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 — PLOS ONE Research Article</w:t>
      </w:r>
    </w:p>
    <w:p>
      <w:r>
        <w:t>Dear Editors,</w:t>
      </w:r>
    </w:p>
    <w:p>
      <w:r>
        <w:t>Please consider this Research Article, “Source-only model selection and limits of fixed spectral-sharing pipelines in cross-subject motor-imagery EEG decoding”, for publication in PLOS ONE.</w:t>
      </w:r>
    </w:p>
    <w:p>
      <w:r>
        <w:t>The study examines how source-only training-duration selection and participant heterogeneity constrain claims about calibration-free motor-imagery EEG decoding. It combines a model-selection audit with frozen external evaluation and retains adverse and uncertain findings. The contribution is a reproducible selection and evaluation evidence chain, rather than a new state-of-the-art domain-generalization algorithm. A separate sensor-level physiological analysis is descriptive and does not establish a decoder mechanism.</w:t>
      </w:r>
    </w:p>
    <w:p>
      <w:r>
        <w:t>The manuscript provides documented methods, participant-level outcomes, uncertainty estimates and explicit limitations. Code, manuscript candidates and frozen research outputs are publicly accessible on GitHub. The author reports no prior journal or preprint-platform publication. Original EEG is obtained from the original providers; saved predictions, derived summaries and validation evidence are supplied or linked. AI assistance and author verification are disclosed in the Methods. Funding and competing-interest statements are provided in the submission fields.</w:t>
      </w:r>
    </w:p>
    <w:p>
      <w:r>
        <w:t>I am the sole and corresponding author and have approved the manuscript. I take responsibility for its scientific content. I have no opposed reviewers. Suggested Academic Editors are Marie-Constance Corsi (Inria Centre de Recherche de Paris) and Cota Navin Gupta (Indian Institute of Technology Guwahati), whose expertise covers EEG motor imagery, decoding and signal analysis.</w:t>
      </w:r>
    </w:p>
    <w:p>
      <w:r>
        <w:t>Sincerely,</w:t>
        <w:br/>
        <w:t>Ziyuan Zhu</w:t>
        <w:br/>
        <w:t>College of Artificial Intelligence Medicine, Chongqing Medical University, Chongqing, China</w:t>
        <w:br/>
        <w:t>zzy2630816871@gmail.com</w:t>
        <w:br/>
        <w:t>ORCID: https://orcid.org/0009-0005-1153-4926</w:t>
      </w:r>
    </w:p>
    <w:sectPr w:rsidR="00FC693F" w:rsidRPr="0006063C" w:rsidSect="00034616">
      <w:footerReference w:type="default" r:id="rId9"/>
      <w:pgSz w:w="11906" w:h="16838"/>
      <w:pgMar w:top="1134" w:right="1020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2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2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52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52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2" w:lineRule="auto" w:after="60"/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