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Author review checklist</w:t>
      </w:r>
    </w:p>
    <w:p>
      <w:pPr>
        <w:pStyle w:val="FirstParagraph"/>
      </w:pPr>
      <w:r>
        <w:rPr>
          <w:b/>
          <w:bCs/>
        </w:rPr>
        <w:t xml:space="preserve">Longitudinal Motor-Imagery EEG Decoding: Frozen Baselines, Supervised Recalibration, and Task-Measurement Reliability</w:t>
      </w:r>
    </w:p>
    <w:p>
      <w:pPr>
        <w:pStyle w:val="BodyText"/>
      </w:pPr>
      <w:r>
        <w:t xml:space="preserve">This checklist separates the author’s actual eight-item reply from the</w:t>
      </w:r>
      <w:r>
        <w:t xml:space="preserve"> </w:t>
      </w:r>
      <w:r>
        <w:t xml:space="preserve">remaining institutional and publication work for the</w:t>
      </w:r>
      <w:r>
        <w:t xml:space="preserve"> </w:t>
      </w:r>
      <w:hyperlink r:id="rId20">
        <w:r>
          <w:rPr>
            <w:rStyle w:val="Hyperlink"/>
          </w:rPr>
          <w:t xml:space="preserve">working draft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supplementary methods</w:t>
        </w:r>
      </w:hyperlink>
      <w:r>
        <w:t xml:space="preserve">.</w:t>
      </w:r>
      <w:r>
        <w:t xml:space="preserve"> </w:t>
      </w:r>
      <w:r>
        <w:t xml:space="preserve">It authorizes no experiment, change to frozen analyses, release or submission.</w:t>
      </w:r>
    </w:p>
    <w:bookmarkStart w:id="23" w:name="identity-and-eight-author-confirmations"/>
    <w:p>
      <w:pPr>
        <w:pStyle w:val="Heading1"/>
      </w:pPr>
      <w:r>
        <w:t xml:space="preserve">Identity and eight author confirmations</w:t>
      </w:r>
    </w:p>
    <w:p>
      <w:pPr>
        <w:pStyle w:val="FirstParagraph"/>
      </w:pPr>
      <w:r>
        <w:t xml:space="preserve">Identity was retrieved at the user’s direction from first-paper fixed commit</w:t>
      </w:r>
      <w:r>
        <w:t xml:space="preserve"> </w:t>
      </w:r>
      <w:r>
        <w:rPr>
          <w:rStyle w:val="VerbatimChar"/>
        </w:rPr>
        <w:t xml:space="preserve">d9a11926076bd348696f6e690078955921dac3f8</w:t>
      </w:r>
      <w:r>
        <w:t xml:space="preserve">, without modifying that project:</w:t>
      </w:r>
      <w:r>
        <w:t xml:space="preserve"> </w:t>
      </w:r>
      <w:r>
        <w:rPr>
          <w:b/>
          <w:bCs/>
        </w:rPr>
        <w:t xml:space="preserve">Ziyuan Zhu (朱子元)</w:t>
      </w:r>
      <w:r>
        <w:t xml:space="preserve">; College of Artificial Intelligence Medicine, Chongqing</w:t>
      </w:r>
      <w:r>
        <w:t xml:space="preserve"> </w:t>
      </w:r>
      <w:r>
        <w:t xml:space="preserve">Medical University, Chongqing, China;</w:t>
      </w:r>
      <w:r>
        <w:t xml:space="preserve"> </w:t>
      </w:r>
      <w:r>
        <w:rPr>
          <w:b/>
          <w:bCs/>
        </w:rPr>
        <w:t xml:space="preserve">zzy2630816871@gmail.com</w:t>
      </w:r>
      <w:r>
        <w:t xml:space="preserve">.</w:t>
      </w:r>
      <w:r>
        <w:t xml:space="preserve"> </w:t>
      </w:r>
      <w:r>
        <w:t xml:space="preserve">Postal address: Jinyun Campus, Chongqing Medical University, No. 61,</w:t>
      </w:r>
      <w:r>
        <w:t xml:space="preserve"> </w:t>
      </w:r>
      <w:r>
        <w:t xml:space="preserve">Daxuecheng Middle Road, Shapingba District, Chongqing 401331, China.</w:t>
      </w:r>
      <w:r>
        <w:t xml:space="preserve"> </w:t>
      </w:r>
      <w:r>
        <w:t xml:space="preserve">The byline and submission fields agree; the source excerpts and hashes are in</w:t>
      </w:r>
      <w:r>
        <w:t xml:space="preserve"> </w:t>
      </w:r>
      <w:r>
        <w:t xml:space="preserve">the earlier manuscript-completion evidence. The present confirmations come</w:t>
      </w:r>
      <w:r>
        <w:t xml:space="preserve"> </w:t>
      </w:r>
      <w:r>
        <w:t xml:space="preserve">directly from this paper’s author, rather than from first-paper declarations.</w:t>
      </w:r>
    </w:p>
    <w:p>
      <w:pPr>
        <w:pStyle w:val="Compact"/>
        <w:numPr>
          <w:ilvl w:val="0"/>
          <w:numId w:val="1001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1 — ORCID:</w:t>
      </w:r>
      <w:r>
        <w:t xml:space="preserve"> </w:t>
      </w:r>
      <w:r>
        <w:t xml:space="preserve">author reports that Given name / Family name have been</w:t>
      </w:r>
      <w:r>
        <w:t xml:space="preserve"> </w:t>
      </w:r>
      <w:r>
        <w:t xml:space="preserve">corrected to Ziyuan / Zhu for</w:t>
      </w:r>
      <w:r>
        <w:t xml:space="preserve"> </w:t>
      </w:r>
      <w:r>
        <w:rPr>
          <w:b/>
          <w:bCs/>
        </w:rPr>
        <w:t xml:space="preserve">0009-0005-1153-4926</w:t>
      </w:r>
      <w:r>
        <w:t xml:space="preserve">. The current profile was</w:t>
      </w:r>
      <w:r>
        <w:t xml:space="preserve"> </w:t>
      </w:r>
      <w:r>
        <w:t xml:space="preserve">not independently queried or changed by this task.</w:t>
      </w:r>
    </w:p>
    <w:p>
      <w:pPr>
        <w:pStyle w:val="Compact"/>
        <w:numPr>
          <w:ilvl w:val="0"/>
          <w:numId w:val="1001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2 — Authorship and contributions:</w:t>
      </w:r>
      <w:r>
        <w:t xml:space="preserve"> </w:t>
      </w:r>
      <w:r>
        <w:t xml:space="preserve">author confirms all work was</w:t>
      </w:r>
      <w:r>
        <w:t xml:space="preserve"> </w:t>
      </w:r>
      <w:r>
        <w:t xml:space="preserve">independently undertaken by the sole human author, Ziyuan Zhu, with no other</w:t>
      </w:r>
      <w:r>
        <w:t xml:space="preserve"> </w:t>
      </w:r>
      <w:r>
        <w:t xml:space="preserve">authors. CRediT: Conceptualization; Methodology; Software; Formal analysis;</w:t>
      </w:r>
      <w:r>
        <w:t xml:space="preserve"> </w:t>
      </w:r>
      <w:r>
        <w:t xml:space="preserve">Validation; Visualization; Writing – original draft; Writing – review &amp; editing.</w:t>
      </w:r>
      <w:r>
        <w:t xml:space="preserve"> </w:t>
      </w:r>
      <w:r>
        <w:t xml:space="preserve">AI assistance is disclosed separately; this reply is not final manuscript approval.</w:t>
      </w:r>
    </w:p>
    <w:p>
      <w:pPr>
        <w:pStyle w:val="Compact"/>
        <w:numPr>
          <w:ilvl w:val="0"/>
          <w:numId w:val="1001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3 — Funding:</w:t>
      </w:r>
      <w:r>
        <w:t xml:space="preserve"> </w:t>
      </w:r>
      <w:r>
        <w:t xml:space="preserve">no specific funding for this work.</w:t>
      </w:r>
    </w:p>
    <w:p>
      <w:pPr>
        <w:pStyle w:val="Compact"/>
        <w:numPr>
          <w:ilvl w:val="0"/>
          <w:numId w:val="1001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4 — Competing interests:</w:t>
      </w:r>
      <w:r>
        <w:t xml:space="preserve"> </w:t>
      </w:r>
      <w:r>
        <w:t xml:space="preserve">none declared.</w:t>
      </w:r>
    </w:p>
    <w:p>
      <w:pPr>
        <w:pStyle w:val="Compact"/>
        <w:numPr>
          <w:ilvl w:val="0"/>
          <w:numId w:val="1001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5 — Current institutional status recorded:</w:t>
      </w:r>
      <w:r>
        <w:t xml:space="preserve"> </w:t>
      </w:r>
      <w:r>
        <w:t xml:space="preserve">author reports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conclusion yet</w:t>
      </w:r>
      <w:r>
        <w:t xml:space="preserve"> </w:t>
      </w:r>
      <w:r>
        <w:t xml:space="preserve">for the secondary analysis. This records an unresolved status;</w:t>
      </w:r>
      <w:r>
        <w:t xml:space="preserve"> </w:t>
      </w:r>
      <w:r>
        <w:t xml:space="preserve">it does not satisfy or waive the institutional requirement below.</w:t>
      </w:r>
    </w:p>
    <w:p>
      <w:pPr>
        <w:pStyle w:val="Compact"/>
        <w:numPr>
          <w:ilvl w:val="0"/>
          <w:numId w:val="1001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6 — Restrictions:</w:t>
      </w:r>
      <w:r>
        <w:t xml:space="preserve"> </w:t>
      </w:r>
      <w:r>
        <w:t xml:space="preserve">author reports no institutional or collaborator</w:t>
      </w:r>
      <w:r>
        <w:t xml:space="preserve"> </w:t>
      </w:r>
      <w:r>
        <w:t xml:space="preserve">restrictions on public code or derived results. No software license is thereby</w:t>
      </w:r>
      <w:r>
        <w:t xml:space="preserve"> </w:t>
      </w:r>
      <w:r>
        <w:t xml:space="preserve">granted, and no unreviewed public artifact release is represented as complete.</w:t>
      </w:r>
    </w:p>
    <w:p>
      <w:pPr>
        <w:pStyle w:val="Compact"/>
        <w:numPr>
          <w:ilvl w:val="0"/>
          <w:numId w:val="1001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7 — Journal target:</w:t>
      </w:r>
      <w:r>
        <w:t xml:space="preserve"> </w:t>
      </w:r>
      <w:r>
        <w:rPr>
          <w:b/>
          <w:bCs/>
        </w:rPr>
        <w:t xml:space="preserve">PLOS ONE / Research Article</w:t>
      </w:r>
      <w:r>
        <w:t xml:space="preserve"> </w:t>
      </w:r>
      <w:r>
        <w:t xml:space="preserve">confirmed.</w:t>
      </w:r>
    </w:p>
    <w:p>
      <w:pPr>
        <w:pStyle w:val="Compact"/>
        <w:numPr>
          <w:ilvl w:val="0"/>
          <w:numId w:val="1001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8 — Publication history:</w:t>
      </w:r>
      <w:r>
        <w:t xml:space="preserve"> </w:t>
      </w:r>
      <w:r>
        <w:t xml:space="preserve">no prior preprint or conference publication</w:t>
      </w:r>
      <w:r>
        <w:t xml:space="preserve"> </w:t>
      </w:r>
      <w:r>
        <w:t xml:space="preserve">and no concurrent journal consideration reported.</w:t>
      </w:r>
    </w:p>
    <w:p>
      <w:pPr>
        <w:pStyle w:val="FirstParagraph"/>
      </w:pPr>
      <w:r>
        <w:t xml:space="preserve">Exact original reply, question mapping, observation time and inference limits</w:t>
      </w:r>
      <w:r>
        <w:t xml:space="preserve"> </w:t>
      </w:r>
      <w:r>
        <w:t xml:space="preserve">are retained in the</w:t>
      </w:r>
      <w:r>
        <w:t xml:space="preserve"> </w:t>
      </w:r>
      <w:hyperlink r:id="rId22">
        <w:r>
          <w:rPr>
            <w:rStyle w:val="Hyperlink"/>
          </w:rPr>
          <w:t xml:space="preserve">author confirmation record</w:t>
        </w:r>
      </w:hyperlink>
      <w:r>
        <w:t xml:space="preserve">.</w:t>
      </w:r>
      <w:r>
        <w:t xml:space="preserve"> </w:t>
      </w:r>
      <w:r>
        <w:t xml:space="preserve">No additional author acknowledgment, funding identifier or project approval is invented.</w:t>
      </w:r>
    </w:p>
    <w:bookmarkEnd w:id="23"/>
    <w:bookmarkStart w:id="24" w:name="X152731deb231936c95884ddf4edc4934d0039db"/>
    <w:p>
      <w:pPr>
        <w:pStyle w:val="Heading1"/>
      </w:pPr>
      <w:r>
        <w:t xml:space="preserve">Still needed from the author or responsible institution</w:t>
      </w:r>
    </w:p>
    <w:p>
      <w:pPr>
        <w:pStyle w:val="Compact"/>
        <w:numPr>
          <w:ilvl w:val="0"/>
          <w:numId w:val="1002"/>
        </w:numPr>
      </w:pPr>
      <w:r>
        <w:t xml:space="preserve">☐ Obtain the institution’s actual secondary-analysis determination and</w:t>
      </w:r>
      <w:r>
        <w:t xml:space="preserve"> </w:t>
      </w:r>
      <w:r>
        <w:t xml:space="preserve">applicable wording: approval, exemption, waiver, non-human-subjects determination,</w:t>
      </w:r>
      <w:r>
        <w:t xml:space="preserve"> </w:t>
      </w:r>
      <w:r>
        <w:t xml:space="preserve">or a policy explaining why review is not required. Supply a date or identifier</w:t>
      </w:r>
      <w:r>
        <w:t xml:space="preserve"> </w:t>
      </w:r>
      <w:r>
        <w:t xml:space="preserve">only if one exists.</w:t>
      </w:r>
      <w:r>
        <w:t xml:space="preserve"> </w:t>
      </w:r>
      <w:r>
        <w:rPr>
          <w:b/>
          <w:bCs/>
        </w:rPr>
        <w:t xml:space="preserve">Current answer: no conclusion yet.</w:t>
      </w:r>
      <w:r>
        <w:t xml:space="preserve"> </w:t>
      </w:r>
      <w:r>
        <w:t xml:space="preserve">Original-study</w:t>
      </w:r>
      <w:r>
        <w:t xml:space="preserve"> </w:t>
      </w:r>
      <w:r>
        <w:t xml:space="preserve">approval is not approval of the present project.</w:t>
      </w:r>
    </w:p>
    <w:p>
      <w:pPr>
        <w:pStyle w:val="Compact"/>
        <w:numPr>
          <w:ilvl w:val="0"/>
          <w:numId w:val="1002"/>
        </w:numPr>
      </w:pPr>
      <w:r>
        <w:t xml:space="preserve">☐ Review the complete final manuscript, contribution statement and truthful</w:t>
      </w:r>
      <w:r>
        <w:t xml:space="preserve"> </w:t>
      </w:r>
      <w:r>
        <w:t xml:space="preserve">AI-assistance disclosure, and confirm final author approval and accountability</w:t>
      </w:r>
      <w:r>
        <w:t xml:space="preserve"> </w:t>
      </w:r>
      <w:r>
        <w:t xml:space="preserve">before submission. A reply supplying factual declarations is not that approval.</w:t>
      </w:r>
    </w:p>
    <w:p>
      <w:pPr>
        <w:pStyle w:val="Compact"/>
        <w:numPr>
          <w:ilvl w:val="0"/>
          <w:numId w:val="1002"/>
        </w:numPr>
      </w:pPr>
      <w:r>
        <w:t xml:space="preserve">☐ Decide a specific software license and public-release scope after the</w:t>
      </w:r>
      <w:r>
        <w:t xml:space="preserve"> </w:t>
      </w:r>
      <w:r>
        <w:t xml:space="preserve">actual dependency/rights review and a concrete release list are supplied.</w:t>
      </w:r>
      <w:r>
        <w:t xml:space="preserve"> </w:t>
      </w:r>
      <w:r>
        <w:t xml:space="preserve">No project software LICENSE file has been established; the dataset’s CC BY 4.0</w:t>
      </w:r>
      <w:r>
        <w:t xml:space="preserve"> </w:t>
      </w:r>
      <w:r>
        <w:t xml:space="preserve">terms do not license this project’s software. No restrictions is a rights</w:t>
      </w:r>
      <w:r>
        <w:t xml:space="preserve"> </w:t>
      </w:r>
      <w:r>
        <w:t xml:space="preserve">declaration, not an instruction to publish all stored artifacts.</w:t>
      </w:r>
    </w:p>
    <w:bookmarkEnd w:id="24"/>
    <w:bookmarkStart w:id="25" w:name="X64f866ecee7dd9971bafc4f2d8a04dd67032073"/>
    <w:p>
      <w:pPr>
        <w:pStyle w:val="Heading1"/>
      </w:pPr>
      <w:r>
        <w:t xml:space="preserve">Editorial and source checks we continue to handle</w:t>
      </w:r>
    </w:p>
    <w:p>
      <w:pPr>
        <w:pStyle w:val="Compact"/>
        <w:numPr>
          <w:ilvl w:val="0"/>
          <w:numId w:val="1003"/>
        </w:numPr>
      </w:pPr>
      <w:r>
        <w:t xml:space="preserve">☐ Verify original ethics/consent attribution using material actually available.</w:t>
      </w:r>
      <w:r>
        <w:t xml:space="preserve"> </w:t>
      </w:r>
      <w:r>
        <w:t xml:space="preserve">Frozen derivative metadata attributes original collection approval to the</w:t>
      </w:r>
      <w:r>
        <w:t xml:space="preserve"> </w:t>
      </w:r>
      <w:r>
        <w:t xml:space="preserve">University of Texas at Austin, protocol</w:t>
      </w:r>
      <w:r>
        <w:t xml:space="preserve"> </w:t>
      </w:r>
      <w:r>
        <w:rPr>
          <w:b/>
          <w:bCs/>
        </w:rPr>
        <w:t xml:space="preserve">2020-03-0073</w:t>
      </w:r>
      <w:r>
        <w:t xml:space="preserve">. Original consent</w:t>
      </w:r>
      <w:r>
        <w:t xml:space="preserve"> </w:t>
      </w:r>
      <w:r>
        <w:t xml:space="preserve">wording has not been independently verified from accessible full text; do not</w:t>
      </w:r>
      <w:r>
        <w:t xml:space="preserve"> </w:t>
      </w:r>
      <w:r>
        <w:t xml:space="preserve">invent it or treat source metadata as this project’s institutional conclusion.</w:t>
      </w:r>
    </w:p>
    <w:p>
      <w:pPr>
        <w:pStyle w:val="Compact"/>
        <w:numPr>
          <w:ilvl w:val="0"/>
          <w:numId w:val="1003"/>
        </w:numPr>
      </w:pPr>
      <w:r>
        <w:t xml:space="preserve">☐ Complete PLOS ONE formatting, reporting, data/code availability and</w:t>
      </w:r>
      <w:r>
        <w:t xml:space="preserve"> </w:t>
      </w:r>
      <w:r>
        <w:t xml:space="preserve">AI-assistance disclosure checks using current journal instructions. Citation</w:t>
      </w:r>
      <w:r>
        <w:t xml:space="preserve"> </w:t>
      </w:r>
      <w:r>
        <w:t xml:space="preserve">style and a journal target alone do not establish submission readiness.</w:t>
      </w:r>
    </w:p>
    <w:p>
      <w:pPr>
        <w:pStyle w:val="Compact"/>
        <w:numPr>
          <w:ilvl w:val="0"/>
          <w:numId w:val="1003"/>
        </w:numPr>
      </w:pPr>
      <w:r>
        <w:t xml:space="preserve">☐ Complete license/dependency review and prepare a concrete public-release</w:t>
      </w:r>
      <w:r>
        <w:t xml:space="preserve"> </w:t>
      </w:r>
      <w:r>
        <w:t xml:space="preserve">list; verify final cited code/evidence versions and links actually released.</w:t>
      </w:r>
      <w:r>
        <w:t xml:space="preserve"> </w:t>
      </w:r>
      <w:r>
        <w:t xml:space="preserve">Private R2 backups and Git commits are not journal submission or public data release.</w:t>
      </w:r>
    </w:p>
    <w:p>
      <w:pPr>
        <w:pStyle w:val="Compact"/>
        <w:numPr>
          <w:ilvl w:val="0"/>
          <w:numId w:val="1003"/>
        </w:numPr>
      </w:pPr>
      <w:r>
        <w:t xml:space="preserve">☐ Retain verified reference scope: Kumar2024 and its published correction,</w:t>
      </w:r>
      <w:r>
        <w:t xml:space="preserve"> </w:t>
      </w:r>
      <w:r>
        <w:t xml:space="preserve">exact NEMAR version DOI, and original methods references. Metadata verification</w:t>
      </w:r>
      <w:r>
        <w:t xml:space="preserve"> </w:t>
      </w:r>
      <w:r>
        <w:t xml:space="preserve">does not imply full-text review of inaccessible papers or original consent.</w:t>
      </w:r>
    </w:p>
    <w:p>
      <w:pPr>
        <w:pStyle w:val="Compact"/>
        <w:numPr>
          <w:ilvl w:val="0"/>
          <w:numId w:val="1003"/>
        </w:numPr>
      </w:pPr>
      <w:r>
        <w:t xml:space="preserve">☐ Retain provenance limitations: published IDs do not independently prove</w:t>
      </w:r>
      <w:r>
        <w:t xml:space="preserve"> </w:t>
      </w:r>
      <w:r>
        <w:t xml:space="preserve">biological identity;</w:t>
      </w:r>
      <w:r>
        <w:t xml:space="preserve"> </w:t>
      </w:r>
      <w:r>
        <w:rPr>
          <w:rStyle w:val="VerbatimChar"/>
        </w:rPr>
        <w:t xml:space="preserve">age=2020</w:t>
      </w:r>
      <w:r>
        <w:t xml:space="preserve"> </w:t>
      </w:r>
      <w:r>
        <w:t xml:space="preserve">is an invalid placeholder; GR/PAR mapping,</w:t>
      </w:r>
      <w:r>
        <w:t xml:space="preserve"> </w:t>
      </w:r>
      <w:r>
        <w:t xml:space="preserve">derivative timestamps and CPz metadata have the documented limits. Do not</w:t>
      </w:r>
      <w:r>
        <w:t xml:space="preserve"> </w:t>
      </w:r>
      <w:r>
        <w:t xml:space="preserve">infer missing demographics, behavior or human-learning outcomes.</w:t>
      </w:r>
    </w:p>
    <w:p>
      <w:pPr>
        <w:pStyle w:val="FirstParagraph"/>
      </w:pPr>
      <w:r>
        <w:t xml:space="preserve">All results, participant-level statistics, unequal label budgets, negative and</w:t>
      </w:r>
      <w:r>
        <w:t xml:space="preserve"> </w:t>
      </w:r>
      <w:r>
        <w:t xml:space="preserve">collapsed outcomes and prior test-exposure/exploratory labels remain unchanged.</w:t>
      </w:r>
      <w:r>
        <w:t xml:space="preserve"> </w:t>
      </w:r>
      <w:r>
        <w:t xml:space="preserve">Administrative completion establishes no adaptive gate, skill-retention or</w:t>
      </w:r>
      <w:r>
        <w:t xml:space="preserve"> </w:t>
      </w:r>
      <w:r>
        <w:t xml:space="preserve">clinical effect and releases no additional fitting or query evaluation.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jackzhu119/few-shot-mi-eeg/blob/90e9d41ddc8f3e17316fdaf80331094fa7739520/manuscript/kumar_longitudinal_decoding_working_draft_20261015.md" TargetMode="External" /><Relationship Type="http://schemas.openxmlformats.org/officeDocument/2006/relationships/hyperlink" Id="rId21" Target="https://github.com/jackzhu119/few-shot-mi-eeg/blob/90e9d41ddc8f3e17316fdaf80331094fa7739520/manuscript/kumar_supplementary_methods_20261015.md" TargetMode="External" /><Relationship Type="http://schemas.openxmlformats.org/officeDocument/2006/relationships/hyperlink" Id="rId22" Target="https://github.com/jackzhu119/few-shot-mi-eeg/blob/90e9d41ddc8f3e17316fdaf80331094fa7739520/research_logs/kumar_author_confirmation_20261015/run01/author_confirmation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jackzhu119/few-shot-mi-eeg/blob/90e9d41ddc8f3e17316fdaf80331094fa7739520/manuscript/kumar_longitudinal_decoding_working_draft_20261015.md" TargetMode="External" /><Relationship Type="http://schemas.openxmlformats.org/officeDocument/2006/relationships/hyperlink" Id="rId21" Target="https://github.com/jackzhu119/few-shot-mi-eeg/blob/90e9d41ddc8f3e17316fdaf80331094fa7739520/manuscript/kumar_supplementary_methods_20261015.md" TargetMode="External" /><Relationship Type="http://schemas.openxmlformats.org/officeDocument/2006/relationships/hyperlink" Id="rId22" Target="https://github.com/jackzhu119/few-shot-mi-eeg/blob/90e9d41ddc8f3e17316fdaf80331094fa7739520/research_logs/kumar_author_confirmation_20261015/run01/author_confirmation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 review checklist</dc:title>
  <dc:creator/>
  <dc:language>en-US</dc:language>
  <cp:keywords/>
  <dcterms:created xsi:type="dcterms:W3CDTF">2026-10-15T11:11:39Z</dcterms:created>
  <dcterms:modified xsi:type="dcterms:W3CDTF">2026-10-15T11:11:39Z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/workspace/few-shot-mi-eeg/manuscript/kumar_references_20261015.bib</vt:lpwstr>
  </property>
  <property fmtid="{D5CDD505-2E9C-101B-9397-08002B2CF9AE}" pid="3" name="csl">
    <vt:lpwstr>/workspace/few-shot-mi-eeg/manuscript/review_package_author_confirmed_20261015/plos.csl</vt:lpwstr>
  </property>
  <property fmtid="{D5CDD505-2E9C-101B-9397-08002B2CF9AE}" pid="4" name="link-citations">
    <vt:lpwstr>True</vt:lpwstr>
  </property>
</Properties>
</file>