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odttf" ContentType="application/vnd.openxmlformats-officedocument.obfuscatedFont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plos_footer.xml" ContentType="application/vnd.openxmlformats-officedocument.wordprocessingml.footer+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Draft cover letter: for author review; not sent</w:t>
      </w:r>
    </w:p>
    <w:p>
      <w:pPr>
        <w:pStyle w:val="FirstParagraph"/>
      </w:pPr>
      <w:r>
        <w:t xml:space="preserve">Dear PLOS ONE Editors,</w:t>
      </w:r>
    </w:p>
    <w:p>
      <w:pPr>
        <w:pStyle w:val="BodyText"/>
      </w:pPr>
      <w:r>
        <w:t xml:space="preserve">Please consider the Research Article</w:t>
      </w:r>
      <w:r>
        <w:t xml:space="preserve"> </w:t>
      </w:r>
      <w:r>
        <w:t xml:space="preserve">“</w:t>
      </w:r>
      <w:r>
        <w:t xml:space="preserve">Longitudinal motor-imagery EEG decoding:</w:t>
      </w:r>
      <w:r>
        <w:t xml:space="preserve"> </w:t>
      </w:r>
      <w:r>
        <w:t xml:space="preserve">Frozen baselines, supervised recalibration, and task-measurement reliability.</w:t>
      </w:r>
      <w:r>
        <w:t xml:space="preserve">”</w:t>
      </w:r>
    </w:p>
    <w:p>
      <w:pPr>
        <w:pStyle w:val="BodyText"/>
      </w:pPr>
      <w:r>
        <w:t xml:space="preserve">This secondary analysis compares decoding updates in 18 participant records</w:t>
      </w:r>
      <w:r>
        <w:t xml:space="preserve"> </w:t>
      </w:r>
      <w:r>
        <w:t xml:space="preserve">across six sessions of Kumar2024. The acquisition study investigated online</w:t>
      </w:r>
      <w:r>
        <w:t xml:space="preserve"> </w:t>
      </w:r>
      <w:r>
        <w:t xml:space="preserve">covariance recentering and Riemannian class-prototype updating, with a separate</w:t>
      </w:r>
      <w:r>
        <w:t xml:space="preserve"> </w:t>
      </w:r>
      <w:r>
        <w:t xml:space="preserve">pseudo-online CSP extension. Our analysis distinguishes classifier-only from</w:t>
      </w:r>
      <w:r>
        <w:t xml:space="preserve"> </w:t>
      </w:r>
      <w:r>
        <w:t xml:space="preserve">full CSP/LDA refitting under the same 19/20-label current-session support budget</w:t>
      </w:r>
      <w:r>
        <w:t xml:space="preserve"> </w:t>
      </w:r>
      <w:r>
        <w:t xml:space="preserve">and examines whether available task measurements justify individual update</w:t>
      </w:r>
      <w:r>
        <w:t xml:space="preserve"> </w:t>
      </w:r>
      <w:r>
        <w:t xml:space="preserve">decisions.</w:t>
      </w:r>
    </w:p>
    <w:p>
      <w:pPr>
        <w:pStyle w:val="BodyText"/>
      </w:pPr>
      <w:r>
        <w:t xml:space="preserve">The predefined primary comparison in 12 participants favored full refitting</w:t>
      </w:r>
      <w:r>
        <w:t xml:space="preserve"> </w:t>
      </w:r>
      <w:r>
        <w:t xml:space="preserve">over frozen decoding by 7.42 percentage points (95% participant-bootstrap</w:t>
      </w:r>
      <w:r>
        <w:t xml:space="preserve"> </w:t>
      </w:r>
      <w:r>
        <w:t xml:space="preserve">interval 2.49–12.48). The secondary same-label-budget comparison favored full</w:t>
      </w:r>
      <w:r>
        <w:t xml:space="preserve"> </w:t>
      </w:r>
      <w:r>
        <w:t xml:space="preserve">refitting over LDA-only updating by 5.47 points (2.17–8.91). All neural seeds,</w:t>
      </w:r>
      <w:r>
        <w:t xml:space="preserve"> </w:t>
      </w:r>
      <w:r>
        <w:t xml:space="preserve">negative outcomes and class-collapsed predictions are retained. Weak EEGNet</w:t>
      </w:r>
      <w:r>
        <w:t xml:space="preserve"> </w:t>
      </w:r>
      <w:r>
        <w:t xml:space="preserve">source-query performance limits interpretation of its later target result.</w:t>
      </w:r>
      <w:r>
        <w:t xml:space="preserve"> </w:t>
      </w:r>
      <w:r>
        <w:t xml:space="preserve">QC sensitivity, incomplete class coverage, cue-window phase uncertainty and</w:t>
      </w:r>
      <w:r>
        <w:t xml:space="preserve"> </w:t>
      </w:r>
      <w:r>
        <w:t xml:space="preserve">prior test exposure are reported explicitly. The additional paired tests were</w:t>
      </w:r>
      <w:r>
        <w:t xml:space="preserve"> </w:t>
      </w:r>
      <w:r>
        <w:t xml:space="preserve">introduced after review and are labeled exploratory, with multiplicity shown.</w:t>
      </w:r>
    </w:p>
    <w:p>
      <w:pPr>
        <w:pStyle w:val="BodyText"/>
      </w:pPr>
      <w:r>
        <w:t xml:space="preserve">The supporting files provide scientific methods, saved-result inputs/code,</w:t>
      </w:r>
      <w:r>
        <w:t xml:space="preserve"> </w:t>
      </w:r>
      <w:r>
        <w:t xml:space="preserve">figure data and a separate provenance appendix. Original code is MIT licensed;</w:t>
      </w:r>
      <w:r>
        <w:t xml:space="preserve"> </w:t>
      </w:r>
      <w:r>
        <w:t xml:space="preserve">original manuscript and derived content are CC BY 4.0 within the stated scope.</w:t>
      </w:r>
      <w:r>
        <w:t xml:space="preserve"> </w:t>
      </w:r>
      <w:r>
        <w:t xml:space="preserve">According to the author, the research administration office at Chongqing</w:t>
      </w:r>
      <w:r>
        <w:t xml:space="preserve"> </w:t>
      </w:r>
      <w:r>
        <w:t xml:space="preserve">Medical University confirmed on 16 October 2026 that this Kumar2024/NEMAR</w:t>
      </w:r>
      <w:r>
        <w:t xml:space="preserve"> </w:t>
      </w:r>
      <w:r>
        <w:t xml:space="preserve">secondary analysis is exempt from additional ethical review under Article 32,</w:t>
      </w:r>
      <w:r>
        <w:t xml:space="preserve"> </w:t>
      </w:r>
      <w:r>
        <w:t xml:space="preserve">item (1), of the 2023 Chinese ethics-review measures. The author reported that</w:t>
      </w:r>
      <w:r>
        <w:t xml:space="preserve"> </w:t>
      </w:r>
      <w:r>
        <w:t xml:space="preserve">no identifier was issued. The office name is a descriptive translation; no</w:t>
      </w:r>
      <w:r>
        <w:t xml:space="preserve"> </w:t>
      </w:r>
      <w:r>
        <w:t xml:space="preserve">institutional document has been received for this record. This is an</w:t>
      </w:r>
      <w:r>
        <w:t xml:space="preserve"> </w:t>
      </w:r>
      <w:r>
        <w:t xml:space="preserve">exemption from additional review, not a new IRB approval or a consent waiver.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Ziyuan Zhu; College of Artificial Intelligence Medicine, Chongqing Medical</w:t>
      </w:r>
      <w:r>
        <w:t xml:space="preserve"> </w:t>
      </w:r>
      <w:r>
        <w:t xml:space="preserve">University, Chongqing, China; zzy2630816871@gmail.com</w:t>
      </w:r>
    </w:p>
    <w:p>
      <w:pPr>
        <w:pStyle w:val="BodyText"/>
      </w:pPr>
      <w:r>
        <w:rPr>
          <w:i/>
          <w:iCs/>
        </w:rPr>
        <w:t xml:space="preserve">Author-only note: the author approved the scientific content on</w:t>
      </w:r>
      <w:r>
        <w:rPr>
          <w:i/>
          <w:iCs/>
        </w:rPr>
        <w:t xml:space="preserve"> </w:t>
      </w:r>
      <w:r>
        <w:rPr>
          <w:i/>
          <w:iCs/>
        </w:rPr>
        <w:t xml:space="preserve">16 October 2026, at content commit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f2901decfc39b2adecae13253ee4b1159a4f9a4b</w:t>
      </w:r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the confirmation is preserved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1a7e1ab8b6253db52544ba185abb33a6bcb4937b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The new administrative revision is designated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paper2-plos-ethics-20261016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This record does not establish personal inspection of each newly exported</w:t>
      </w:r>
      <w:r>
        <w:rPr>
          <w:i/>
          <w:iCs/>
        </w:rPr>
        <w:t xml:space="preserve"> </w:t>
      </w:r>
      <w:r>
        <w:rPr>
          <w:i/>
          <w:iCs/>
        </w:rPr>
        <w:t xml:space="preserve">file or native Word layout. The full AI-assistance disclosure is retained;</w:t>
      </w:r>
      <w:r>
        <w:rPr>
          <w:i/>
          <w:iCs/>
        </w:rPr>
        <w:t xml:space="preserve"> </w:t>
      </w:r>
      <w:r>
        <w:rPr>
          <w:i/>
          <w:iCs/>
        </w:rPr>
        <w:t xml:space="preserve">actual portal-specific entries remain to be completed. This letter has not</w:t>
      </w:r>
      <w:r>
        <w:rPr>
          <w:i/>
          <w:iCs/>
        </w:rPr>
        <w:t xml:space="preserve"> </w:t>
      </w:r>
      <w:r>
        <w:rPr>
          <w:i/>
          <w:iCs/>
        </w:rPr>
        <w:t xml:space="preserve">been sent.</w:t>
      </w:r>
    </w:p>
    <w:sectPr>
      <w:footerReference w:type="default" ns1:id="rIdPlosPageFooter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plos_footer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HAnsi" w:hAnsi="Times New Roman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64" w:lineRule="auto"/>
    </w:pPr>
    <w:rPr>
      <w:rFonts w:ascii="Times New Roman" w:cs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264" w:lineRule="auto"/>
    </w:pPr>
    <w:rPr>
      <w:rFonts w:ascii="Times New Roman" w:cs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264" w:lineRule="auto"/>
    </w:pPr>
    <w:rPr>
      <w:rFonts w:ascii="Times New Roman" w:cs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 w:line="264" w:lineRule="auto"/>
    </w:pPr>
    <w:rPr>
      <w:rFonts w:ascii="Times New Roman" w:cs="Times New Roman" w:hAnsi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264" w:lineRule="auto"/>
    </w:pPr>
    <w:rPr>
      <w:i/>
      <w:rFonts w:ascii="Times New Roman" w:cs="Times New Roman" w:hAnsi="Times New Roman"/>
      <w:sz w:val="22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Id="rIdPlosPageFooter" Type="http://schemas.openxmlformats.org/officeDocument/2006/relationships/footer" Target="plos_footer.xml" /></ns0: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cover letter: for author review; not sent</dc:title>
  <dc:creator/>
  <dc:language>en-US</dc:language>
  <cp:keywords/>
  <dcterms:created xsi:type="dcterms:W3CDTF">2026-10-16T02:55:21Z</dcterms:created>
  <dcterms:modified xsi:type="dcterms:W3CDTF">2026-10-16T02:55:21Z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/workspace/few-shot-mi-eeg/manuscript/kumar_plos_one_references_ethics_20261016.bib</vt:lpwstr>
  </property>
  <property fmtid="{D5CDD505-2E9C-101B-9397-08002B2CF9AE}" pid="3" name="csl">
    <vt:lpwstr>/workspace/few-shot-mi-eeg/manuscript/review_package_author_confirmed_20261015/plos.csl</vt:lpwstr>
  </property>
  <property fmtid="{D5CDD505-2E9C-101B-9397-08002B2CF9AE}" pid="4" name="link-citations">
    <vt:lpwstr>True</vt:lpwstr>
  </property>
</Properties>
</file>