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upplementary-materials"/>
    <w:p>
      <w:pPr>
        <w:pStyle w:val="Heading1"/>
      </w:pPr>
      <w:r>
        <w:t xml:space="preserve">Supplementary Materials</w:t>
      </w:r>
    </w:p>
    <w:bookmarkStart w:id="20" w:name="X111eb64c53963626ebad0e8e7980aa4aaddbb59"/>
    <w:p>
      <w:pPr>
        <w:pStyle w:val="Heading2"/>
      </w:pPr>
      <w:r>
        <w:t xml:space="preserve">Evidence-Retaining Functional Calibration for Few-Trial Motor Imagery EEG Decoding</w:t>
      </w:r>
    </w:p>
    <w:p>
      <w:pPr>
        <w:pStyle w:val="FirstParagraph"/>
      </w:pPr>
      <w:r>
        <w:t xml:space="preserve">Ziyuan Zhu, Sihao Liu and Haoyang Yu</w:t>
      </w:r>
    </w:p>
    <w:bookmarkEnd w:id="20"/>
    <w:bookmarkStart w:id="21" w:name="Xfb0ca2389c13ef6094fcb9c283b384e5e20341a"/>
    <w:p>
      <w:pPr>
        <w:pStyle w:val="Heading2"/>
      </w:pPr>
      <w:r>
        <w:t xml:space="preserve">S1. Statistical families and data hierarchy</w:t>
      </w:r>
    </w:p>
    <w:p>
      <w:pPr>
        <w:pStyle w:val="FirstParagraph"/>
      </w:pPr>
      <w:r>
        <w:t xml:space="preserve">This supplement preserves the complete archived primary BA family and the additional exploratory mechanism family. Participants are the inference units within each cohort. Sessions are averaged within seed and participant, then seeds within participant. The 11/14/10 participant counts are not replaced by the 315/84/30 session–seed counts. Confidence intervals are pointwise percentile participant-bootstrap intervals; their nominal coverage is not multiplicity-adjusted. Primary tests use the archived analysis seed20261026; the new 18-test family uses20261029. Both use10,000 bootstrap draws and exact two-sided sign flips.</w:t>
      </w:r>
    </w:p>
    <w:p>
      <w:pPr>
        <w:pStyle w:val="BodyText"/>
      </w:pPr>
      <w:r>
        <w:rPr>
          <w:b/>
          <w:bCs/>
        </w:rPr>
        <w:t xml:space="preserve">Table S1. All12 archived primary BA comparisons.</w:t>
      </w:r>
      <w:r>
        <w:t xml:space="preserve"> </w:t>
      </w:r>
      <w:r>
        <w:t xml:space="preserve">Effects are in percentage points.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spacing w:line="252" w:lineRule="auto"/>
              <w:jc w:val="left"/>
            </w:pPr>
            <w:r>
              <w:rPr>
                <w:sz w:val="17"/>
              </w:rPr>
              <w:t xml:space="preserve">Cohort</w:t>
            </w:r>
          </w:p>
        </w:tc>
        <w:tc>
          <w:tcPr/>
          <w:p>
            <w:pPr>
              <w:pStyle w:val="Compact"/>
              <w:spacing w:line="252" w:lineRule="auto"/>
              <w:jc w:val="left"/>
            </w:pPr>
            <w:r>
              <w:rPr>
                <w:sz w:val="17"/>
              </w:rPr>
              <w:t xml:space="preserve">Comparison</w:t>
            </w:r>
          </w:p>
        </w:tc>
        <w:tc>
          <w:tcPr/>
          <w:p>
            <w:pPr>
              <w:pStyle w:val="Compact"/>
              <w:spacing w:line="252" w:lineRule="auto"/>
              <w:jc w:val="left"/>
            </w:pPr>
            <w:r>
              <w:rPr>
                <w:sz w:val="17"/>
              </w:rPr>
              <w:t xml:space="preserve">n</w:t>
            </w:r>
          </w:p>
        </w:tc>
        <w:tc>
          <w:tcPr/>
          <w:p>
            <w:pPr>
              <w:pStyle w:val="Compact"/>
              <w:spacing w:line="252" w:lineRule="auto"/>
              <w:jc w:val="left"/>
            </w:pPr>
            <w:r>
              <w:rPr>
                <w:sz w:val="17"/>
              </w:rPr>
              <w:t xml:space="preserve">ΔBA (pp)</w:t>
            </w:r>
          </w:p>
        </w:tc>
        <w:tc>
          <w:tcPr/>
          <w:p>
            <w:pPr>
              <w:pStyle w:val="Compact"/>
              <w:spacing w:line="252" w:lineRule="auto"/>
              <w:jc w:val="left"/>
            </w:pPr>
            <w:r>
              <w:rPr>
                <w:sz w:val="17"/>
              </w:rPr>
              <w:t xml:space="preserve">95% CI (pp)</w:t>
            </w:r>
          </w:p>
        </w:tc>
        <w:tc>
          <w:tcPr/>
          <w:p>
            <w:pPr>
              <w:pStyle w:val="Compact"/>
              <w:spacing w:line="252" w:lineRule="auto"/>
              <w:jc w:val="left"/>
            </w:pPr>
            <w:r>
              <w:rPr>
                <w:sz w:val="17"/>
              </w:rPr>
              <w:t xml:space="preserve">Exact p</w:t>
            </w:r>
          </w:p>
        </w:tc>
        <w:tc>
          <w:tcPr/>
          <w:p>
            <w:pPr>
              <w:pStyle w:val="Compact"/>
              <w:spacing w:line="252" w:lineRule="auto"/>
              <w:jc w:val="left"/>
            </w:pPr>
            <w:r>
              <w:rPr>
                <w:sz w:val="17"/>
              </w:rPr>
              <w:t xml:space="preserve">Holm p (12)</w:t>
            </w:r>
          </w:p>
        </w:tc>
      </w:tr>
      <w:tr>
        <w:tc>
          <w:tcPr/>
          <w:p>
            <w:pPr>
              <w:pStyle w:val="Compact"/>
              <w:spacing w:line="252" w:lineRule="auto"/>
              <w:jc w:val="left"/>
            </w:pPr>
            <w:r>
              <w:rPr>
                <w:sz w:val="17"/>
              </w:rPr>
              <w:t xml:space="preserve">holdout</w:t>
            </w:r>
          </w:p>
        </w:tc>
        <w:tc>
          <w:tcPr/>
          <w:p>
            <w:pPr>
              <w:pStyle w:val="Compact"/>
              <w:spacing w:line="252" w:lineRule="auto"/>
              <w:jc w:val="left"/>
            </w:pPr>
            <w:r>
              <w:rPr>
                <w:sz w:val="17"/>
              </w:rPr>
              <w:t xml:space="preserve">ERFC vs ea</w:t>
            </w:r>
          </w:p>
        </w:tc>
        <w:tc>
          <w:tcPr/>
          <w:p>
            <w:pPr>
              <w:pStyle w:val="Compact"/>
              <w:spacing w:line="252" w:lineRule="auto"/>
              <w:jc w:val="left"/>
            </w:pPr>
            <w:r>
              <w:rPr>
                <w:sz w:val="17"/>
              </w:rPr>
              <w:t xml:space="preserve">11</w:t>
            </w:r>
          </w:p>
        </w:tc>
        <w:tc>
          <w:tcPr/>
          <w:p>
            <w:pPr>
              <w:pStyle w:val="Compact"/>
              <w:spacing w:line="252" w:lineRule="auto"/>
              <w:jc w:val="left"/>
            </w:pPr>
            <w:r>
              <w:rPr>
                <w:sz w:val="17"/>
              </w:rPr>
              <w:t xml:space="preserve">0.04138</w:t>
            </w:r>
          </w:p>
        </w:tc>
        <w:tc>
          <w:tcPr/>
          <w:p>
            <w:pPr>
              <w:pStyle w:val="Compact"/>
              <w:spacing w:line="252" w:lineRule="auto"/>
              <w:jc w:val="left"/>
            </w:pPr>
            <w:r>
              <w:rPr>
                <w:sz w:val="17"/>
              </w:rPr>
              <w:t xml:space="preserve">[-0.017342650050870937, 0.10489067071466282]</w:t>
            </w:r>
          </w:p>
        </w:tc>
        <w:tc>
          <w:tcPr/>
          <w:p>
            <w:pPr>
              <w:pStyle w:val="Compact"/>
              <w:spacing w:line="252" w:lineRule="auto"/>
              <w:jc w:val="left"/>
            </w:pPr>
            <w:r>
              <w:rPr>
                <w:sz w:val="17"/>
              </w:rPr>
              <w:t xml:space="preserve">0.23438</w:t>
            </w:r>
          </w:p>
        </w:tc>
        <w:tc>
          <w:tcPr/>
          <w:p>
            <w:pPr>
              <w:pStyle w:val="Compact"/>
              <w:spacing w:line="252" w:lineRule="auto"/>
              <w:jc w:val="left"/>
            </w:pPr>
            <w:r>
              <w:rPr>
                <w:sz w:val="17"/>
              </w:rPr>
              <w:t xml:space="preserve">1.00000</w:t>
            </w:r>
          </w:p>
        </w:tc>
      </w:tr>
      <w:tr>
        <w:tc>
          <w:tcPr/>
          <w:p>
            <w:pPr>
              <w:pStyle w:val="Compact"/>
              <w:spacing w:line="252" w:lineRule="auto"/>
              <w:jc w:val="left"/>
            </w:pPr>
            <w:r>
              <w:rPr>
                <w:sz w:val="17"/>
              </w:rPr>
              <w:t xml:space="preserve">holdout</w:t>
            </w:r>
          </w:p>
        </w:tc>
        <w:tc>
          <w:tcPr/>
          <w:p>
            <w:pPr>
              <w:pStyle w:val="Compact"/>
              <w:spacing w:line="252" w:lineRule="auto"/>
              <w:jc w:val="left"/>
            </w:pPr>
            <w:r>
              <w:rPr>
                <w:sz w:val="17"/>
              </w:rPr>
              <w:t xml:space="preserve">ERFC vs spatial_sgd100</w:t>
            </w:r>
          </w:p>
        </w:tc>
        <w:tc>
          <w:tcPr/>
          <w:p>
            <w:pPr>
              <w:pStyle w:val="Compact"/>
              <w:spacing w:line="252" w:lineRule="auto"/>
              <w:jc w:val="left"/>
            </w:pPr>
            <w:r>
              <w:rPr>
                <w:sz w:val="17"/>
              </w:rPr>
              <w:t xml:space="preserve">11</w:t>
            </w:r>
          </w:p>
        </w:tc>
        <w:tc>
          <w:tcPr/>
          <w:p>
            <w:pPr>
              <w:pStyle w:val="Compact"/>
              <w:spacing w:line="252" w:lineRule="auto"/>
              <w:jc w:val="left"/>
            </w:pPr>
            <w:r>
              <w:rPr>
                <w:sz w:val="17"/>
              </w:rPr>
              <w:t xml:space="preserve">0.29125</w:t>
            </w:r>
          </w:p>
        </w:tc>
        <w:tc>
          <w:tcPr/>
          <w:p>
            <w:pPr>
              <w:pStyle w:val="Compact"/>
              <w:spacing w:line="252" w:lineRule="auto"/>
              <w:jc w:val="left"/>
            </w:pPr>
            <w:r>
              <w:rPr>
                <w:sz w:val="17"/>
              </w:rPr>
              <w:t xml:space="preserve">[-0.2844995699039521, 0.9010806706776812]</w:t>
            </w:r>
          </w:p>
        </w:tc>
        <w:tc>
          <w:tcPr/>
          <w:p>
            <w:pPr>
              <w:pStyle w:val="Compact"/>
              <w:spacing w:line="252" w:lineRule="auto"/>
              <w:jc w:val="left"/>
            </w:pPr>
            <w:r>
              <w:rPr>
                <w:sz w:val="17"/>
              </w:rPr>
              <w:t xml:space="preserve">0.39160</w:t>
            </w:r>
          </w:p>
        </w:tc>
        <w:tc>
          <w:tcPr/>
          <w:p>
            <w:pPr>
              <w:pStyle w:val="Compact"/>
              <w:spacing w:line="252" w:lineRule="auto"/>
              <w:jc w:val="left"/>
            </w:pPr>
            <w:r>
              <w:rPr>
                <w:sz w:val="17"/>
              </w:rPr>
              <w:t xml:space="preserve">1.00000</w:t>
            </w:r>
          </w:p>
        </w:tc>
      </w:tr>
      <w:tr>
        <w:tc>
          <w:tcPr/>
          <w:p>
            <w:pPr>
              <w:pStyle w:val="Compact"/>
              <w:spacing w:line="252" w:lineRule="auto"/>
              <w:jc w:val="left"/>
            </w:pPr>
            <w:r>
              <w:rPr>
                <w:sz w:val="17"/>
              </w:rPr>
              <w:t xml:space="preserve">holdout</w:t>
            </w:r>
          </w:p>
        </w:tc>
        <w:tc>
          <w:tcPr/>
          <w:p>
            <w:pPr>
              <w:pStyle w:val="Compact"/>
              <w:spacing w:line="252" w:lineRule="auto"/>
              <w:jc w:val="left"/>
            </w:pPr>
            <w:r>
              <w:rPr>
                <w:sz w:val="17"/>
              </w:rPr>
              <w:t xml:space="preserve">ERFC vs r9_ea_anchored</w:t>
            </w:r>
          </w:p>
        </w:tc>
        <w:tc>
          <w:tcPr/>
          <w:p>
            <w:pPr>
              <w:pStyle w:val="Compact"/>
              <w:spacing w:line="252" w:lineRule="auto"/>
              <w:jc w:val="left"/>
            </w:pPr>
            <w:r>
              <w:rPr>
                <w:sz w:val="17"/>
              </w:rPr>
              <w:t xml:space="preserve">11</w:t>
            </w:r>
          </w:p>
        </w:tc>
        <w:tc>
          <w:tcPr/>
          <w:p>
            <w:pPr>
              <w:pStyle w:val="Compact"/>
              <w:spacing w:line="252" w:lineRule="auto"/>
              <w:jc w:val="left"/>
            </w:pPr>
            <w:r>
              <w:rPr>
                <w:sz w:val="17"/>
              </w:rPr>
              <w:t xml:space="preserve">0.05669</w:t>
            </w:r>
          </w:p>
        </w:tc>
        <w:tc>
          <w:tcPr/>
          <w:p>
            <w:pPr>
              <w:pStyle w:val="Compact"/>
              <w:spacing w:line="252" w:lineRule="auto"/>
              <w:jc w:val="left"/>
            </w:pPr>
            <w:r>
              <w:rPr>
                <w:sz w:val="17"/>
              </w:rPr>
              <w:t xml:space="preserve">[-0.1134798600472176, 0.23847174351485562]</w:t>
            </w:r>
          </w:p>
        </w:tc>
        <w:tc>
          <w:tcPr/>
          <w:p>
            <w:pPr>
              <w:pStyle w:val="Compact"/>
              <w:spacing w:line="252" w:lineRule="auto"/>
              <w:jc w:val="left"/>
            </w:pPr>
            <w:r>
              <w:rPr>
                <w:sz w:val="17"/>
              </w:rPr>
              <w:t xml:space="preserve">0.56543</w:t>
            </w:r>
          </w:p>
        </w:tc>
        <w:tc>
          <w:tcPr/>
          <w:p>
            <w:pPr>
              <w:pStyle w:val="Compact"/>
              <w:spacing w:line="252" w:lineRule="auto"/>
              <w:jc w:val="left"/>
            </w:pPr>
            <w:r>
              <w:rPr>
                <w:sz w:val="17"/>
              </w:rPr>
              <w:t xml:space="preserve">1.00000</w:t>
            </w:r>
          </w:p>
        </w:tc>
      </w:tr>
      <w:tr>
        <w:tc>
          <w:tcPr/>
          <w:p>
            <w:pPr>
              <w:pStyle w:val="Compact"/>
              <w:spacing w:line="252" w:lineRule="auto"/>
              <w:jc w:val="left"/>
            </w:pPr>
            <w:r>
              <w:rPr>
                <w:sz w:val="17"/>
              </w:rPr>
              <w:t xml:space="preserve">holdout</w:t>
            </w:r>
          </w:p>
        </w:tc>
        <w:tc>
          <w:tcPr/>
          <w:p>
            <w:pPr>
              <w:pStyle w:val="Compact"/>
              <w:spacing w:line="252" w:lineRule="auto"/>
              <w:jc w:val="left"/>
            </w:pPr>
            <w:r>
              <w:rPr>
                <w:sz w:val="17"/>
              </w:rPr>
              <w:t xml:space="preserve">ERFC vs matched_map</w:t>
            </w:r>
          </w:p>
        </w:tc>
        <w:tc>
          <w:tcPr/>
          <w:p>
            <w:pPr>
              <w:pStyle w:val="Compact"/>
              <w:spacing w:line="252" w:lineRule="auto"/>
              <w:jc w:val="left"/>
            </w:pPr>
            <w:r>
              <w:rPr>
                <w:sz w:val="17"/>
              </w:rPr>
              <w:t xml:space="preserve">11</w:t>
            </w:r>
          </w:p>
        </w:tc>
        <w:tc>
          <w:tcPr/>
          <w:p>
            <w:pPr>
              <w:pStyle w:val="Compact"/>
              <w:spacing w:line="252" w:lineRule="auto"/>
              <w:jc w:val="left"/>
            </w:pPr>
            <w:r>
              <w:rPr>
                <w:sz w:val="17"/>
              </w:rPr>
              <w:t xml:space="preserve">-0.03830</w:t>
            </w:r>
          </w:p>
        </w:tc>
        <w:tc>
          <w:tcPr/>
          <w:p>
            <w:pPr>
              <w:pStyle w:val="Compact"/>
              <w:spacing w:line="252" w:lineRule="auto"/>
              <w:jc w:val="left"/>
            </w:pPr>
            <w:r>
              <w:rPr>
                <w:sz w:val="17"/>
              </w:rPr>
              <w:t xml:space="preserve">[-0.16256481464050654, 0.08633799346302315]</w:t>
            </w:r>
          </w:p>
        </w:tc>
        <w:tc>
          <w:tcPr/>
          <w:p>
            <w:pPr>
              <w:pStyle w:val="Compact"/>
              <w:spacing w:line="252" w:lineRule="auto"/>
              <w:jc w:val="left"/>
            </w:pPr>
            <w:r>
              <w:rPr>
                <w:sz w:val="17"/>
              </w:rPr>
              <w:t xml:space="preserve">0.57617</w:t>
            </w:r>
          </w:p>
        </w:tc>
        <w:tc>
          <w:tcPr/>
          <w:p>
            <w:pPr>
              <w:pStyle w:val="Compact"/>
              <w:spacing w:line="252" w:lineRule="auto"/>
              <w:jc w:val="left"/>
            </w:pPr>
            <w:r>
              <w:rPr>
                <w:sz w:val="17"/>
              </w:rPr>
              <w:t xml:space="preserve">1.00000</w:t>
            </w:r>
          </w:p>
        </w:tc>
      </w:tr>
      <w:tr>
        <w:tc>
          <w:tcPr/>
          <w:p>
            <w:pPr>
              <w:pStyle w:val="Compact"/>
              <w:spacing w:line="252" w:lineRule="auto"/>
              <w:jc w:val="left"/>
            </w:pPr>
            <w:r>
              <w:rPr>
                <w:sz w:val="17"/>
              </w:rPr>
              <w:t xml:space="preserve">pan2023</w:t>
            </w:r>
          </w:p>
        </w:tc>
        <w:tc>
          <w:tcPr/>
          <w:p>
            <w:pPr>
              <w:pStyle w:val="Compact"/>
              <w:spacing w:line="252" w:lineRule="auto"/>
              <w:jc w:val="left"/>
            </w:pPr>
            <w:r>
              <w:rPr>
                <w:sz w:val="17"/>
              </w:rPr>
              <w:t xml:space="preserve">ERFC vs ea</w:t>
            </w:r>
          </w:p>
        </w:tc>
        <w:tc>
          <w:tcPr/>
          <w:p>
            <w:pPr>
              <w:pStyle w:val="Compact"/>
              <w:spacing w:line="252" w:lineRule="auto"/>
              <w:jc w:val="left"/>
            </w:pPr>
            <w:r>
              <w:rPr>
                <w:sz w:val="17"/>
              </w:rPr>
              <w:t xml:space="preserve">14</w:t>
            </w:r>
          </w:p>
        </w:tc>
        <w:tc>
          <w:tcPr/>
          <w:p>
            <w:pPr>
              <w:pStyle w:val="Compact"/>
              <w:spacing w:line="252" w:lineRule="auto"/>
              <w:jc w:val="left"/>
            </w:pPr>
            <w:r>
              <w:rPr>
                <w:sz w:val="17"/>
              </w:rPr>
              <w:t xml:space="preserve">0.01190</w:t>
            </w:r>
          </w:p>
        </w:tc>
        <w:tc>
          <w:tcPr/>
          <w:p>
            <w:pPr>
              <w:pStyle w:val="Compact"/>
              <w:spacing w:line="252" w:lineRule="auto"/>
              <w:jc w:val="left"/>
            </w:pPr>
            <w:r>
              <w:rPr>
                <w:sz w:val="17"/>
              </w:rPr>
              <w:t xml:space="preserve">[-0.09523809523809586, 0.15476190476190438]</w:t>
            </w:r>
          </w:p>
        </w:tc>
        <w:tc>
          <w:tcPr/>
          <w:p>
            <w:pPr>
              <w:pStyle w:val="Compact"/>
              <w:spacing w:line="252" w:lineRule="auto"/>
              <w:jc w:val="left"/>
            </w:pPr>
            <w:r>
              <w:rPr>
                <w:sz w:val="17"/>
              </w:rPr>
              <w:t xml:space="preserve">1.00000</w:t>
            </w:r>
          </w:p>
        </w:tc>
        <w:tc>
          <w:tcPr/>
          <w:p>
            <w:pPr>
              <w:pStyle w:val="Compact"/>
              <w:spacing w:line="252" w:lineRule="auto"/>
              <w:jc w:val="left"/>
            </w:pPr>
            <w:r>
              <w:rPr>
                <w:sz w:val="17"/>
              </w:rPr>
              <w:t xml:space="preserve">1.00000</w:t>
            </w:r>
          </w:p>
        </w:tc>
      </w:tr>
      <w:tr>
        <w:tc>
          <w:tcPr/>
          <w:p>
            <w:pPr>
              <w:pStyle w:val="Compact"/>
              <w:spacing w:line="252" w:lineRule="auto"/>
              <w:jc w:val="left"/>
            </w:pPr>
            <w:r>
              <w:rPr>
                <w:sz w:val="17"/>
              </w:rPr>
              <w:t xml:space="preserve">pan2023</w:t>
            </w:r>
          </w:p>
        </w:tc>
        <w:tc>
          <w:tcPr/>
          <w:p>
            <w:pPr>
              <w:pStyle w:val="Compact"/>
              <w:spacing w:line="252" w:lineRule="auto"/>
              <w:jc w:val="left"/>
            </w:pPr>
            <w:r>
              <w:rPr>
                <w:sz w:val="17"/>
              </w:rPr>
              <w:t xml:space="preserve">ERFC vs spatial_sgd100</w:t>
            </w:r>
          </w:p>
        </w:tc>
        <w:tc>
          <w:tcPr/>
          <w:p>
            <w:pPr>
              <w:pStyle w:val="Compact"/>
              <w:spacing w:line="252" w:lineRule="auto"/>
              <w:jc w:val="left"/>
            </w:pPr>
            <w:r>
              <w:rPr>
                <w:sz w:val="17"/>
              </w:rPr>
              <w:t xml:space="preserve">14</w:t>
            </w:r>
          </w:p>
        </w:tc>
        <w:tc>
          <w:tcPr/>
          <w:p>
            <w:pPr>
              <w:pStyle w:val="Compact"/>
              <w:spacing w:line="252" w:lineRule="auto"/>
              <w:jc w:val="left"/>
            </w:pPr>
            <w:r>
              <w:rPr>
                <w:sz w:val="17"/>
              </w:rPr>
              <w:t xml:space="preserve">0.23810</w:t>
            </w:r>
          </w:p>
        </w:tc>
        <w:tc>
          <w:tcPr/>
          <w:p>
            <w:pPr>
              <w:pStyle w:val="Compact"/>
              <w:spacing w:line="252" w:lineRule="auto"/>
              <w:jc w:val="left"/>
            </w:pPr>
            <w:r>
              <w:rPr>
                <w:sz w:val="17"/>
              </w:rPr>
              <w:t xml:space="preserve">[-0.6190476190476191, 0.9880952380952348]</w:t>
            </w:r>
          </w:p>
        </w:tc>
        <w:tc>
          <w:tcPr/>
          <w:p>
            <w:pPr>
              <w:pStyle w:val="Compact"/>
              <w:spacing w:line="252" w:lineRule="auto"/>
              <w:jc w:val="left"/>
            </w:pPr>
            <w:r>
              <w:rPr>
                <w:sz w:val="17"/>
              </w:rPr>
              <w:t xml:space="preserve">0.60217</w:t>
            </w:r>
          </w:p>
        </w:tc>
        <w:tc>
          <w:tcPr/>
          <w:p>
            <w:pPr>
              <w:pStyle w:val="Compact"/>
              <w:spacing w:line="252" w:lineRule="auto"/>
              <w:jc w:val="left"/>
            </w:pPr>
            <w:r>
              <w:rPr>
                <w:sz w:val="17"/>
              </w:rPr>
              <w:t xml:space="preserve">1.00000</w:t>
            </w:r>
          </w:p>
        </w:tc>
      </w:tr>
      <w:tr>
        <w:tc>
          <w:tcPr/>
          <w:p>
            <w:pPr>
              <w:pStyle w:val="Compact"/>
              <w:spacing w:line="252" w:lineRule="auto"/>
              <w:jc w:val="left"/>
            </w:pPr>
            <w:r>
              <w:rPr>
                <w:sz w:val="17"/>
              </w:rPr>
              <w:t xml:space="preserve">pan2023</w:t>
            </w:r>
          </w:p>
        </w:tc>
        <w:tc>
          <w:tcPr/>
          <w:p>
            <w:pPr>
              <w:pStyle w:val="Compact"/>
              <w:spacing w:line="252" w:lineRule="auto"/>
              <w:jc w:val="left"/>
            </w:pPr>
            <w:r>
              <w:rPr>
                <w:sz w:val="17"/>
              </w:rPr>
              <w:t xml:space="preserve">ERFC vs r9_ea_anchored</w:t>
            </w:r>
          </w:p>
        </w:tc>
        <w:tc>
          <w:tcPr/>
          <w:p>
            <w:pPr>
              <w:pStyle w:val="Compact"/>
              <w:spacing w:line="252" w:lineRule="auto"/>
              <w:jc w:val="left"/>
            </w:pPr>
            <w:r>
              <w:rPr>
                <w:sz w:val="17"/>
              </w:rPr>
              <w:t xml:space="preserve">14</w:t>
            </w:r>
          </w:p>
        </w:tc>
        <w:tc>
          <w:tcPr/>
          <w:p>
            <w:pPr>
              <w:pStyle w:val="Compact"/>
              <w:spacing w:line="252" w:lineRule="auto"/>
              <w:jc w:val="left"/>
            </w:pPr>
            <w:r>
              <w:rPr>
                <w:sz w:val="17"/>
              </w:rPr>
              <w:t xml:space="preserve">-0.27381</w:t>
            </w:r>
          </w:p>
        </w:tc>
        <w:tc>
          <w:tcPr/>
          <w:p>
            <w:pPr>
              <w:pStyle w:val="Compact"/>
              <w:spacing w:line="252" w:lineRule="auto"/>
              <w:jc w:val="left"/>
            </w:pPr>
            <w:r>
              <w:rPr>
                <w:sz w:val="17"/>
              </w:rPr>
              <w:t xml:space="preserve">[-0.5595238095238145, 0.011904761904759007]</w:t>
            </w:r>
          </w:p>
        </w:tc>
        <w:tc>
          <w:tcPr/>
          <w:p>
            <w:pPr>
              <w:pStyle w:val="Compact"/>
              <w:spacing w:line="252" w:lineRule="auto"/>
              <w:jc w:val="left"/>
            </w:pPr>
            <w:r>
              <w:rPr>
                <w:sz w:val="17"/>
              </w:rPr>
              <w:t xml:space="preserve">0.11816</w:t>
            </w:r>
          </w:p>
        </w:tc>
        <w:tc>
          <w:tcPr/>
          <w:p>
            <w:pPr>
              <w:pStyle w:val="Compact"/>
              <w:spacing w:line="252" w:lineRule="auto"/>
              <w:jc w:val="left"/>
            </w:pPr>
            <w:r>
              <w:rPr>
                <w:sz w:val="17"/>
              </w:rPr>
              <w:t xml:space="preserve">1.00000</w:t>
            </w:r>
          </w:p>
        </w:tc>
      </w:tr>
      <w:tr>
        <w:tc>
          <w:tcPr/>
          <w:p>
            <w:pPr>
              <w:pStyle w:val="Compact"/>
              <w:spacing w:line="252" w:lineRule="auto"/>
              <w:jc w:val="left"/>
            </w:pPr>
            <w:r>
              <w:rPr>
                <w:sz w:val="17"/>
              </w:rPr>
              <w:t xml:space="preserve">pan2023</w:t>
            </w:r>
          </w:p>
        </w:tc>
        <w:tc>
          <w:tcPr/>
          <w:p>
            <w:pPr>
              <w:pStyle w:val="Compact"/>
              <w:spacing w:line="252" w:lineRule="auto"/>
              <w:jc w:val="left"/>
            </w:pPr>
            <w:r>
              <w:rPr>
                <w:sz w:val="17"/>
              </w:rPr>
              <w:t xml:space="preserve">ERFC vs matched_map</w:t>
            </w:r>
          </w:p>
        </w:tc>
        <w:tc>
          <w:tcPr/>
          <w:p>
            <w:pPr>
              <w:pStyle w:val="Compact"/>
              <w:spacing w:line="252" w:lineRule="auto"/>
              <w:jc w:val="left"/>
            </w:pPr>
            <w:r>
              <w:rPr>
                <w:sz w:val="17"/>
              </w:rPr>
              <w:t xml:space="preserve">14</w:t>
            </w:r>
          </w:p>
        </w:tc>
        <w:tc>
          <w:tcPr/>
          <w:p>
            <w:pPr>
              <w:pStyle w:val="Compact"/>
              <w:spacing w:line="252" w:lineRule="auto"/>
              <w:jc w:val="left"/>
            </w:pPr>
            <w:r>
              <w:rPr>
                <w:sz w:val="17"/>
              </w:rPr>
              <w:t xml:space="preserve">-0.27381</w:t>
            </w:r>
          </w:p>
        </w:tc>
        <w:tc>
          <w:tcPr/>
          <w:p>
            <w:pPr>
              <w:pStyle w:val="Compact"/>
              <w:spacing w:line="252" w:lineRule="auto"/>
              <w:jc w:val="left"/>
            </w:pPr>
            <w:r>
              <w:rPr>
                <w:sz w:val="17"/>
              </w:rPr>
              <w:t xml:space="preserve">[-0.5595238095238121, -0.023809523809522774]</w:t>
            </w:r>
          </w:p>
        </w:tc>
        <w:tc>
          <w:tcPr/>
          <w:p>
            <w:pPr>
              <w:pStyle w:val="Compact"/>
              <w:spacing w:line="252" w:lineRule="auto"/>
              <w:jc w:val="left"/>
            </w:pPr>
            <w:r>
              <w:rPr>
                <w:sz w:val="17"/>
              </w:rPr>
              <w:t xml:space="preserve">0.09497</w:t>
            </w:r>
          </w:p>
        </w:tc>
        <w:tc>
          <w:tcPr/>
          <w:p>
            <w:pPr>
              <w:pStyle w:val="Compact"/>
              <w:spacing w:line="252" w:lineRule="auto"/>
              <w:jc w:val="left"/>
            </w:pPr>
            <w:r>
              <w:rPr>
                <w:sz w:val="17"/>
              </w:rPr>
              <w:t xml:space="preserve">1.00000</w:t>
            </w:r>
          </w:p>
        </w:tc>
      </w:tr>
      <w:tr>
        <w:tc>
          <w:tcPr/>
          <w:p>
            <w:pPr>
              <w:pStyle w:val="Compact"/>
              <w:spacing w:line="252" w:lineRule="auto"/>
              <w:jc w:val="left"/>
            </w:pPr>
            <w:r>
              <w:rPr>
                <w:sz w:val="17"/>
              </w:rPr>
              <w:t xml:space="preserve">weibo2014</w:t>
            </w:r>
          </w:p>
        </w:tc>
        <w:tc>
          <w:tcPr/>
          <w:p>
            <w:pPr>
              <w:pStyle w:val="Compact"/>
              <w:spacing w:line="252" w:lineRule="auto"/>
              <w:jc w:val="left"/>
            </w:pPr>
            <w:r>
              <w:rPr>
                <w:sz w:val="17"/>
              </w:rPr>
              <w:t xml:space="preserve">ERFC vs ea</w:t>
            </w:r>
          </w:p>
        </w:tc>
        <w:tc>
          <w:tcPr/>
          <w:p>
            <w:pPr>
              <w:pStyle w:val="Compact"/>
              <w:spacing w:line="252" w:lineRule="auto"/>
              <w:jc w:val="left"/>
            </w:pPr>
            <w:r>
              <w:rPr>
                <w:sz w:val="17"/>
              </w:rPr>
              <w:t xml:space="preserve">10</w:t>
            </w:r>
          </w:p>
        </w:tc>
        <w:tc>
          <w:tcPr/>
          <w:p>
            <w:pPr>
              <w:pStyle w:val="Compact"/>
              <w:spacing w:line="252" w:lineRule="auto"/>
              <w:jc w:val="left"/>
            </w:pPr>
            <w:r>
              <w:rPr>
                <w:sz w:val="17"/>
              </w:rPr>
              <w:t xml:space="preserve">0.02381</w:t>
            </w:r>
          </w:p>
        </w:tc>
        <w:tc>
          <w:tcPr/>
          <w:p>
            <w:pPr>
              <w:pStyle w:val="Compact"/>
              <w:spacing w:line="252" w:lineRule="auto"/>
              <w:jc w:val="left"/>
            </w:pPr>
            <w:r>
              <w:rPr>
                <w:sz w:val="17"/>
              </w:rPr>
              <w:t xml:space="preserve">[-0.07142857142857117, 0.14285714285714235]</w:t>
            </w:r>
          </w:p>
        </w:tc>
        <w:tc>
          <w:tcPr/>
          <w:p>
            <w:pPr>
              <w:pStyle w:val="Compact"/>
              <w:spacing w:line="252" w:lineRule="auto"/>
              <w:jc w:val="left"/>
            </w:pPr>
            <w:r>
              <w:rPr>
                <w:sz w:val="17"/>
              </w:rPr>
              <w:t xml:space="preserve">1.00000</w:t>
            </w:r>
          </w:p>
        </w:tc>
        <w:tc>
          <w:tcPr/>
          <w:p>
            <w:pPr>
              <w:pStyle w:val="Compact"/>
              <w:spacing w:line="252" w:lineRule="auto"/>
              <w:jc w:val="left"/>
            </w:pPr>
            <w:r>
              <w:rPr>
                <w:sz w:val="17"/>
              </w:rPr>
              <w:t xml:space="preserve">1.00000</w:t>
            </w:r>
          </w:p>
        </w:tc>
      </w:tr>
      <w:tr>
        <w:tc>
          <w:tcPr/>
          <w:p>
            <w:pPr>
              <w:pStyle w:val="Compact"/>
              <w:spacing w:line="252" w:lineRule="auto"/>
              <w:jc w:val="left"/>
            </w:pPr>
            <w:r>
              <w:rPr>
                <w:sz w:val="17"/>
              </w:rPr>
              <w:t xml:space="preserve">weibo2014</w:t>
            </w:r>
          </w:p>
        </w:tc>
        <w:tc>
          <w:tcPr/>
          <w:p>
            <w:pPr>
              <w:pStyle w:val="Compact"/>
              <w:spacing w:line="252" w:lineRule="auto"/>
              <w:jc w:val="left"/>
            </w:pPr>
            <w:r>
              <w:rPr>
                <w:sz w:val="17"/>
              </w:rPr>
              <w:t xml:space="preserve">ERFC vs spatial_sgd100</w:t>
            </w:r>
          </w:p>
        </w:tc>
        <w:tc>
          <w:tcPr/>
          <w:p>
            <w:pPr>
              <w:pStyle w:val="Compact"/>
              <w:spacing w:line="252" w:lineRule="auto"/>
              <w:jc w:val="left"/>
            </w:pPr>
            <w:r>
              <w:rPr>
                <w:sz w:val="17"/>
              </w:rPr>
              <w:t xml:space="preserve">10</w:t>
            </w:r>
          </w:p>
        </w:tc>
        <w:tc>
          <w:tcPr/>
          <w:p>
            <w:pPr>
              <w:pStyle w:val="Compact"/>
              <w:spacing w:line="252" w:lineRule="auto"/>
              <w:jc w:val="left"/>
            </w:pPr>
            <w:r>
              <w:rPr>
                <w:sz w:val="17"/>
              </w:rPr>
              <w:t xml:space="preserve">-0.65476</w:t>
            </w:r>
          </w:p>
        </w:tc>
        <w:tc>
          <w:tcPr/>
          <w:p>
            <w:pPr>
              <w:pStyle w:val="Compact"/>
              <w:spacing w:line="252" w:lineRule="auto"/>
              <w:jc w:val="left"/>
            </w:pPr>
            <w:r>
              <w:rPr>
                <w:sz w:val="17"/>
              </w:rPr>
              <w:t xml:space="preserve">[-2.3095238095238124, 0.5714285714285683]</w:t>
            </w:r>
          </w:p>
        </w:tc>
        <w:tc>
          <w:tcPr/>
          <w:p>
            <w:pPr>
              <w:pStyle w:val="Compact"/>
              <w:spacing w:line="252" w:lineRule="auto"/>
              <w:jc w:val="left"/>
            </w:pPr>
            <w:r>
              <w:rPr>
                <w:sz w:val="17"/>
              </w:rPr>
              <w:t xml:space="preserve">0.51562</w:t>
            </w:r>
          </w:p>
        </w:tc>
        <w:tc>
          <w:tcPr/>
          <w:p>
            <w:pPr>
              <w:pStyle w:val="Compact"/>
              <w:spacing w:line="252" w:lineRule="auto"/>
              <w:jc w:val="left"/>
            </w:pPr>
            <w:r>
              <w:rPr>
                <w:sz w:val="17"/>
              </w:rPr>
              <w:t xml:space="preserve">1.00000</w:t>
            </w:r>
          </w:p>
        </w:tc>
      </w:tr>
      <w:tr>
        <w:tc>
          <w:tcPr/>
          <w:p>
            <w:pPr>
              <w:pStyle w:val="Compact"/>
              <w:spacing w:line="252" w:lineRule="auto"/>
              <w:jc w:val="left"/>
            </w:pPr>
            <w:r>
              <w:rPr>
                <w:sz w:val="17"/>
              </w:rPr>
              <w:t xml:space="preserve">weibo2014</w:t>
            </w:r>
          </w:p>
        </w:tc>
        <w:tc>
          <w:tcPr/>
          <w:p>
            <w:pPr>
              <w:pStyle w:val="Compact"/>
              <w:spacing w:line="252" w:lineRule="auto"/>
              <w:jc w:val="left"/>
            </w:pPr>
            <w:r>
              <w:rPr>
                <w:sz w:val="17"/>
              </w:rPr>
              <w:t xml:space="preserve">ERFC vs r9_ea_anchored</w:t>
            </w:r>
          </w:p>
        </w:tc>
        <w:tc>
          <w:tcPr/>
          <w:p>
            <w:pPr>
              <w:pStyle w:val="Compact"/>
              <w:spacing w:line="252" w:lineRule="auto"/>
              <w:jc w:val="left"/>
            </w:pPr>
            <w:r>
              <w:rPr>
                <w:sz w:val="17"/>
              </w:rPr>
              <w:t xml:space="preserve">10</w:t>
            </w:r>
          </w:p>
        </w:tc>
        <w:tc>
          <w:tcPr/>
          <w:p>
            <w:pPr>
              <w:pStyle w:val="Compact"/>
              <w:spacing w:line="252" w:lineRule="auto"/>
              <w:jc w:val="left"/>
            </w:pPr>
            <w:r>
              <w:rPr>
                <w:sz w:val="17"/>
              </w:rPr>
              <w:t xml:space="preserve">-0.59921</w:t>
            </w:r>
          </w:p>
        </w:tc>
        <w:tc>
          <w:tcPr/>
          <w:p>
            <w:pPr>
              <w:pStyle w:val="Compact"/>
              <w:spacing w:line="252" w:lineRule="auto"/>
              <w:jc w:val="left"/>
            </w:pPr>
            <w:r>
              <w:rPr>
                <w:sz w:val="17"/>
              </w:rPr>
              <w:t xml:space="preserve">[-1.3571428571428579, 1.1102230246251565e-15]</w:t>
            </w:r>
          </w:p>
        </w:tc>
        <w:tc>
          <w:tcPr/>
          <w:p>
            <w:pPr>
              <w:pStyle w:val="Compact"/>
              <w:spacing w:line="252" w:lineRule="auto"/>
              <w:jc w:val="left"/>
            </w:pPr>
            <w:r>
              <w:rPr>
                <w:sz w:val="17"/>
              </w:rPr>
              <w:t xml:space="preserve">0.13281</w:t>
            </w:r>
          </w:p>
        </w:tc>
        <w:tc>
          <w:tcPr/>
          <w:p>
            <w:pPr>
              <w:pStyle w:val="Compact"/>
              <w:spacing w:line="252" w:lineRule="auto"/>
              <w:jc w:val="left"/>
            </w:pPr>
            <w:r>
              <w:rPr>
                <w:sz w:val="17"/>
              </w:rPr>
              <w:t xml:space="preserve">1.00000</w:t>
            </w:r>
          </w:p>
        </w:tc>
      </w:tr>
      <w:tr>
        <w:tc>
          <w:tcPr/>
          <w:p>
            <w:pPr>
              <w:pStyle w:val="Compact"/>
              <w:spacing w:line="252" w:lineRule="auto"/>
              <w:jc w:val="left"/>
            </w:pPr>
            <w:r>
              <w:rPr>
                <w:sz w:val="17"/>
              </w:rPr>
              <w:t xml:space="preserve">weibo2014</w:t>
            </w:r>
          </w:p>
        </w:tc>
        <w:tc>
          <w:tcPr/>
          <w:p>
            <w:pPr>
              <w:pStyle w:val="Compact"/>
              <w:spacing w:line="252" w:lineRule="auto"/>
              <w:jc w:val="left"/>
            </w:pPr>
            <w:r>
              <w:rPr>
                <w:sz w:val="17"/>
              </w:rPr>
              <w:t xml:space="preserve">ERFC vs matched_map</w:t>
            </w:r>
          </w:p>
        </w:tc>
        <w:tc>
          <w:tcPr/>
          <w:p>
            <w:pPr>
              <w:pStyle w:val="Compact"/>
              <w:spacing w:line="252" w:lineRule="auto"/>
              <w:jc w:val="left"/>
            </w:pPr>
            <w:r>
              <w:rPr>
                <w:sz w:val="17"/>
              </w:rPr>
              <w:t xml:space="preserve">10</w:t>
            </w:r>
          </w:p>
        </w:tc>
        <w:tc>
          <w:tcPr/>
          <w:p>
            <w:pPr>
              <w:pStyle w:val="Compact"/>
              <w:spacing w:line="252" w:lineRule="auto"/>
              <w:jc w:val="left"/>
            </w:pPr>
            <w:r>
              <w:rPr>
                <w:sz w:val="17"/>
              </w:rPr>
              <w:t xml:space="preserve">-0.58333</w:t>
            </w:r>
          </w:p>
        </w:tc>
        <w:tc>
          <w:tcPr/>
          <w:p>
            <w:pPr>
              <w:pStyle w:val="Compact"/>
              <w:spacing w:line="252" w:lineRule="auto"/>
              <w:jc w:val="left"/>
            </w:pPr>
            <w:r>
              <w:rPr>
                <w:sz w:val="17"/>
              </w:rPr>
              <w:t xml:space="preserve">[-1.0476190476190494, -0.1547619047619131]</w:t>
            </w:r>
          </w:p>
        </w:tc>
        <w:tc>
          <w:tcPr/>
          <w:p>
            <w:pPr>
              <w:pStyle w:val="Compact"/>
              <w:spacing w:line="252" w:lineRule="auto"/>
              <w:jc w:val="left"/>
            </w:pPr>
            <w:r>
              <w:rPr>
                <w:sz w:val="17"/>
              </w:rPr>
              <w:t xml:space="preserve">0.04688</w:t>
            </w:r>
          </w:p>
        </w:tc>
        <w:tc>
          <w:tcPr/>
          <w:p>
            <w:pPr>
              <w:pStyle w:val="Compact"/>
              <w:spacing w:line="252" w:lineRule="auto"/>
              <w:jc w:val="left"/>
            </w:pPr>
            <w:r>
              <w:rPr>
                <w:sz w:val="17"/>
              </w:rPr>
              <w:t xml:space="preserve">0.56250</w:t>
            </w:r>
          </w:p>
        </w:tc>
      </w:tr>
    </w:tbl>
    <w:p>
      <w:pPr>
        <w:pStyle w:val="BodyText"/>
      </w:pPr>
      <w:r>
        <w:rPr>
          <w:b/>
          <w:bCs/>
        </w:rPr>
        <w:t xml:space="preserve">Table S2. All18 newly conducted exploratory matched-MAP tests.</w:t>
      </w:r>
      <w:r>
        <w:t xml:space="preserve"> </w:t>
      </w:r>
      <w:r>
        <w:t xml:space="preserve">Fraction and BA effects use percentage points, whereas NLL uses nats. Holm adjustment covers all18 rows.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spacing w:line="252" w:lineRule="auto"/>
              <w:jc w:val="left"/>
            </w:pPr>
            <w:r>
              <w:rPr>
                <w:sz w:val="17"/>
              </w:rPr>
              <w:t xml:space="preserve">Cohort</w:t>
            </w:r>
          </w:p>
        </w:tc>
        <w:tc>
          <w:tcPr/>
          <w:p>
            <w:pPr>
              <w:pStyle w:val="Compact"/>
              <w:spacing w:line="252" w:lineRule="auto"/>
              <w:jc w:val="left"/>
            </w:pPr>
            <w:r>
              <w:rPr>
                <w:sz w:val="17"/>
              </w:rPr>
              <w:t xml:space="preserve">Outcome</w:t>
            </w:r>
          </w:p>
        </w:tc>
        <w:tc>
          <w:tcPr/>
          <w:p>
            <w:pPr>
              <w:pStyle w:val="Compact"/>
              <w:spacing w:line="252" w:lineRule="auto"/>
              <w:jc w:val="left"/>
            </w:pPr>
            <w:r>
              <w:rPr>
                <w:sz w:val="17"/>
              </w:rPr>
              <w:t xml:space="preserve">n</w:t>
            </w:r>
          </w:p>
        </w:tc>
        <w:tc>
          <w:tcPr/>
          <w:p>
            <w:pPr>
              <w:pStyle w:val="Compact"/>
              <w:spacing w:line="252" w:lineRule="auto"/>
              <w:jc w:val="left"/>
            </w:pPr>
            <w:r>
              <w:rPr>
                <w:sz w:val="17"/>
              </w:rPr>
              <w:t xml:space="preserve">ERFC − MAP</w:t>
            </w:r>
          </w:p>
        </w:tc>
        <w:tc>
          <w:tcPr/>
          <w:p>
            <w:pPr>
              <w:pStyle w:val="Compact"/>
              <w:spacing w:line="252" w:lineRule="auto"/>
              <w:jc w:val="left"/>
            </w:pPr>
            <w:r>
              <w:rPr>
                <w:sz w:val="17"/>
              </w:rPr>
              <w:t xml:space="preserve">95% CI</w:t>
            </w:r>
          </w:p>
        </w:tc>
        <w:tc>
          <w:tcPr/>
          <w:p>
            <w:pPr>
              <w:pStyle w:val="Compact"/>
              <w:spacing w:line="252" w:lineRule="auto"/>
              <w:jc w:val="left"/>
            </w:pPr>
            <w:r>
              <w:rPr>
                <w:sz w:val="17"/>
              </w:rPr>
              <w:t xml:space="preserve">Exact p</w:t>
            </w:r>
          </w:p>
        </w:tc>
        <w:tc>
          <w:tcPr/>
          <w:p>
            <w:pPr>
              <w:pStyle w:val="Compact"/>
              <w:spacing w:line="252" w:lineRule="auto"/>
              <w:jc w:val="left"/>
            </w:pPr>
            <w:r>
              <w:rPr>
                <w:sz w:val="17"/>
              </w:rPr>
              <w:t xml:space="preserve">Holm p (18)</w:t>
            </w:r>
          </w:p>
        </w:tc>
      </w:tr>
      <w:tr>
        <w:tc>
          <w:tcPr/>
          <w:p>
            <w:pPr>
              <w:pStyle w:val="Compact"/>
              <w:spacing w:line="252" w:lineRule="auto"/>
              <w:jc w:val="left"/>
            </w:pPr>
            <w:r>
              <w:rPr>
                <w:sz w:val="17"/>
              </w:rPr>
              <w:t xml:space="preserve">holdout</w:t>
            </w:r>
          </w:p>
        </w:tc>
        <w:tc>
          <w:tcPr/>
          <w:p>
            <w:pPr>
              <w:pStyle w:val="Compact"/>
              <w:spacing w:line="252" w:lineRule="auto"/>
              <w:jc w:val="left"/>
            </w:pPr>
            <w:r>
              <w:rPr>
                <w:sz w:val="17"/>
              </w:rPr>
              <w:t xml:space="preserve">BA (pp)</w:t>
            </w:r>
          </w:p>
        </w:tc>
        <w:tc>
          <w:tcPr/>
          <w:p>
            <w:pPr>
              <w:pStyle w:val="Compact"/>
              <w:spacing w:line="252" w:lineRule="auto"/>
              <w:jc w:val="left"/>
            </w:pPr>
            <w:r>
              <w:rPr>
                <w:sz w:val="17"/>
              </w:rPr>
              <w:t xml:space="preserve">11</w:t>
            </w:r>
          </w:p>
        </w:tc>
        <w:tc>
          <w:tcPr/>
          <w:p>
            <w:pPr>
              <w:pStyle w:val="Compact"/>
              <w:spacing w:line="252" w:lineRule="auto"/>
              <w:jc w:val="left"/>
            </w:pPr>
            <w:r>
              <w:rPr>
                <w:sz w:val="17"/>
              </w:rPr>
              <w:t xml:space="preserve">-0.03830</w:t>
            </w:r>
          </w:p>
        </w:tc>
        <w:tc>
          <w:tcPr/>
          <w:p>
            <w:pPr>
              <w:pStyle w:val="Compact"/>
              <w:spacing w:line="252" w:lineRule="auto"/>
              <w:jc w:val="left"/>
            </w:pPr>
            <w:r>
              <w:rPr>
                <w:sz w:val="17"/>
              </w:rPr>
              <w:t xml:space="preserve">[-0.16197, +0.08572]</w:t>
            </w:r>
          </w:p>
        </w:tc>
        <w:tc>
          <w:tcPr/>
          <w:p>
            <w:pPr>
              <w:pStyle w:val="Compact"/>
              <w:spacing w:line="252" w:lineRule="auto"/>
              <w:jc w:val="left"/>
            </w:pPr>
            <w:r>
              <w:rPr>
                <w:sz w:val="17"/>
              </w:rPr>
              <w:t xml:space="preserve">0.57617</w:t>
            </w:r>
          </w:p>
        </w:tc>
        <w:tc>
          <w:tcPr/>
          <w:p>
            <w:pPr>
              <w:pStyle w:val="Compact"/>
              <w:spacing w:line="252" w:lineRule="auto"/>
              <w:jc w:val="left"/>
            </w:pPr>
            <w:r>
              <w:rPr>
                <w:sz w:val="17"/>
              </w:rPr>
              <w:t xml:space="preserve">0.57617</w:t>
            </w:r>
          </w:p>
        </w:tc>
      </w:tr>
      <w:tr>
        <w:tc>
          <w:tcPr/>
          <w:p>
            <w:pPr>
              <w:pStyle w:val="Compact"/>
              <w:spacing w:line="252" w:lineRule="auto"/>
              <w:jc w:val="left"/>
            </w:pPr>
            <w:r>
              <w:rPr>
                <w:sz w:val="17"/>
              </w:rPr>
              <w:t xml:space="preserve">holdout</w:t>
            </w:r>
          </w:p>
        </w:tc>
        <w:tc>
          <w:tcPr/>
          <w:p>
            <w:pPr>
              <w:pStyle w:val="Compact"/>
              <w:spacing w:line="252" w:lineRule="auto"/>
              <w:jc w:val="left"/>
            </w:pPr>
            <w:r>
              <w:rPr>
                <w:sz w:val="17"/>
              </w:rPr>
              <w:t xml:space="preserve">Balanced NLL (nats)</w:t>
            </w:r>
          </w:p>
        </w:tc>
        <w:tc>
          <w:tcPr/>
          <w:p>
            <w:pPr>
              <w:pStyle w:val="Compact"/>
              <w:spacing w:line="252" w:lineRule="auto"/>
              <w:jc w:val="left"/>
            </w:pPr>
            <w:r>
              <w:rPr>
                <w:sz w:val="17"/>
              </w:rPr>
              <w:t xml:space="preserve">11</w:t>
            </w:r>
          </w:p>
        </w:tc>
        <w:tc>
          <w:tcPr/>
          <w:p>
            <w:pPr>
              <w:pStyle w:val="Compact"/>
              <w:spacing w:line="252" w:lineRule="auto"/>
              <w:jc w:val="left"/>
            </w:pPr>
            <w:r>
              <w:rPr>
                <w:sz w:val="17"/>
              </w:rPr>
              <w:t xml:space="preserve">0.00045</w:t>
            </w:r>
          </w:p>
        </w:tc>
        <w:tc>
          <w:tcPr/>
          <w:p>
            <w:pPr>
              <w:pStyle w:val="Compact"/>
              <w:spacing w:line="252" w:lineRule="auto"/>
              <w:jc w:val="left"/>
            </w:pPr>
            <w:r>
              <w:rPr>
                <w:sz w:val="17"/>
              </w:rPr>
              <w:t xml:space="preserve">[+0.00010, +0.00071]</w:t>
            </w:r>
          </w:p>
        </w:tc>
        <w:tc>
          <w:tcPr/>
          <w:p>
            <w:pPr>
              <w:pStyle w:val="Compact"/>
              <w:spacing w:line="252" w:lineRule="auto"/>
              <w:jc w:val="left"/>
            </w:pPr>
            <w:r>
              <w:rPr>
                <w:sz w:val="17"/>
              </w:rPr>
              <w:t xml:space="preserve">0.03418</w:t>
            </w:r>
          </w:p>
        </w:tc>
        <w:tc>
          <w:tcPr/>
          <w:p>
            <w:pPr>
              <w:pStyle w:val="Compact"/>
              <w:spacing w:line="252" w:lineRule="auto"/>
              <w:jc w:val="left"/>
            </w:pPr>
            <w:r>
              <w:rPr>
                <w:sz w:val="17"/>
              </w:rPr>
              <w:t xml:space="preserve">0.17090</w:t>
            </w:r>
          </w:p>
        </w:tc>
      </w:tr>
      <w:tr>
        <w:tc>
          <w:tcPr/>
          <w:p>
            <w:pPr>
              <w:pStyle w:val="Compact"/>
              <w:spacing w:line="252" w:lineRule="auto"/>
              <w:jc w:val="left"/>
            </w:pPr>
            <w:r>
              <w:rPr>
                <w:sz w:val="17"/>
              </w:rPr>
              <w:t xml:space="preserve">holdout</w:t>
            </w:r>
          </w:p>
        </w:tc>
        <w:tc>
          <w:tcPr/>
          <w:p>
            <w:pPr>
              <w:pStyle w:val="Compact"/>
              <w:spacing w:line="252" w:lineRule="auto"/>
              <w:jc w:val="left"/>
            </w:pPr>
            <w:r>
              <w:rPr>
                <w:sz w:val="17"/>
              </w:rPr>
              <w:t xml:space="preserve">Introduced errors (pp)</w:t>
            </w:r>
          </w:p>
        </w:tc>
        <w:tc>
          <w:tcPr/>
          <w:p>
            <w:pPr>
              <w:pStyle w:val="Compact"/>
              <w:spacing w:line="252" w:lineRule="auto"/>
              <w:jc w:val="left"/>
            </w:pPr>
            <w:r>
              <w:rPr>
                <w:sz w:val="17"/>
              </w:rPr>
              <w:t xml:space="preserve">11</w:t>
            </w:r>
          </w:p>
        </w:tc>
        <w:tc>
          <w:tcPr/>
          <w:p>
            <w:pPr>
              <w:pStyle w:val="Compact"/>
              <w:spacing w:line="252" w:lineRule="auto"/>
              <w:jc w:val="left"/>
            </w:pPr>
            <w:r>
              <w:rPr>
                <w:sz w:val="17"/>
              </w:rPr>
              <w:t xml:space="preserve">-0.74658</w:t>
            </w:r>
          </w:p>
        </w:tc>
        <w:tc>
          <w:tcPr/>
          <w:p>
            <w:pPr>
              <w:pStyle w:val="Compact"/>
              <w:spacing w:line="252" w:lineRule="auto"/>
              <w:jc w:val="left"/>
            </w:pPr>
            <w:r>
              <w:rPr>
                <w:sz w:val="17"/>
              </w:rPr>
              <w:t xml:space="preserve">[-0.86104, -0.63952]</w:t>
            </w:r>
          </w:p>
        </w:tc>
        <w:tc>
          <w:tcPr/>
          <w:p>
            <w:pPr>
              <w:pStyle w:val="Compact"/>
              <w:spacing w:line="252" w:lineRule="auto"/>
              <w:jc w:val="left"/>
            </w:pPr>
            <w:r>
              <w:rPr>
                <w:sz w:val="17"/>
              </w:rPr>
              <w:t xml:space="preserve">0.00098</w:t>
            </w:r>
          </w:p>
        </w:tc>
        <w:tc>
          <w:tcPr/>
          <w:p>
            <w:pPr>
              <w:pStyle w:val="Compact"/>
              <w:spacing w:line="252" w:lineRule="auto"/>
              <w:jc w:val="left"/>
            </w:pPr>
            <w:r>
              <w:rPr>
                <w:sz w:val="17"/>
              </w:rPr>
              <w:t xml:space="preserve">0.01367</w:t>
            </w:r>
          </w:p>
        </w:tc>
      </w:tr>
      <w:tr>
        <w:tc>
          <w:tcPr/>
          <w:p>
            <w:pPr>
              <w:pStyle w:val="Compact"/>
              <w:spacing w:line="252" w:lineRule="auto"/>
              <w:jc w:val="left"/>
            </w:pPr>
            <w:r>
              <w:rPr>
                <w:sz w:val="17"/>
              </w:rPr>
              <w:t xml:space="preserve">holdout</w:t>
            </w:r>
          </w:p>
        </w:tc>
        <w:tc>
          <w:tcPr/>
          <w:p>
            <w:pPr>
              <w:pStyle w:val="Compact"/>
              <w:spacing w:line="252" w:lineRule="auto"/>
              <w:jc w:val="left"/>
            </w:pPr>
            <w:r>
              <w:rPr>
                <w:sz w:val="17"/>
              </w:rPr>
              <w:t xml:space="preserve">Corrected errors (pp)</w:t>
            </w:r>
          </w:p>
        </w:tc>
        <w:tc>
          <w:tcPr/>
          <w:p>
            <w:pPr>
              <w:pStyle w:val="Compact"/>
              <w:spacing w:line="252" w:lineRule="auto"/>
              <w:jc w:val="left"/>
            </w:pPr>
            <w:r>
              <w:rPr>
                <w:sz w:val="17"/>
              </w:rPr>
              <w:t xml:space="preserve">11</w:t>
            </w:r>
          </w:p>
        </w:tc>
        <w:tc>
          <w:tcPr/>
          <w:p>
            <w:pPr>
              <w:pStyle w:val="Compact"/>
              <w:spacing w:line="252" w:lineRule="auto"/>
              <w:jc w:val="left"/>
            </w:pPr>
            <w:r>
              <w:rPr>
                <w:sz w:val="17"/>
              </w:rPr>
              <w:t xml:space="preserve">-0.78488</w:t>
            </w:r>
          </w:p>
        </w:tc>
        <w:tc>
          <w:tcPr/>
          <w:p>
            <w:pPr>
              <w:pStyle w:val="Compact"/>
              <w:spacing w:line="252" w:lineRule="auto"/>
              <w:jc w:val="left"/>
            </w:pPr>
            <w:r>
              <w:rPr>
                <w:sz w:val="17"/>
              </w:rPr>
              <w:t xml:space="preserve">[-0.93173, -0.62772]</w:t>
            </w:r>
          </w:p>
        </w:tc>
        <w:tc>
          <w:tcPr/>
          <w:p>
            <w:pPr>
              <w:pStyle w:val="Compact"/>
              <w:spacing w:line="252" w:lineRule="auto"/>
              <w:jc w:val="left"/>
            </w:pPr>
            <w:r>
              <w:rPr>
                <w:sz w:val="17"/>
              </w:rPr>
              <w:t xml:space="preserve">0.00098</w:t>
            </w:r>
          </w:p>
        </w:tc>
        <w:tc>
          <w:tcPr/>
          <w:p>
            <w:pPr>
              <w:pStyle w:val="Compact"/>
              <w:spacing w:line="252" w:lineRule="auto"/>
              <w:jc w:val="left"/>
            </w:pPr>
            <w:r>
              <w:rPr>
                <w:sz w:val="17"/>
              </w:rPr>
              <w:t xml:space="preserve">0.01367</w:t>
            </w:r>
          </w:p>
        </w:tc>
      </w:tr>
      <w:tr>
        <w:tc>
          <w:tcPr/>
          <w:p>
            <w:pPr>
              <w:pStyle w:val="Compact"/>
              <w:spacing w:line="252" w:lineRule="auto"/>
              <w:jc w:val="left"/>
            </w:pPr>
            <w:r>
              <w:rPr>
                <w:sz w:val="17"/>
              </w:rPr>
              <w:t xml:space="preserve">holdout</w:t>
            </w:r>
          </w:p>
        </w:tc>
        <w:tc>
          <w:tcPr/>
          <w:p>
            <w:pPr>
              <w:pStyle w:val="Compact"/>
              <w:spacing w:line="252" w:lineRule="auto"/>
              <w:jc w:val="left"/>
            </w:pPr>
            <w:r>
              <w:rPr>
                <w:sz w:val="17"/>
              </w:rPr>
              <w:t xml:space="preserve">Probability updates (pp)</w:t>
            </w:r>
          </w:p>
        </w:tc>
        <w:tc>
          <w:tcPr/>
          <w:p>
            <w:pPr>
              <w:pStyle w:val="Compact"/>
              <w:spacing w:line="252" w:lineRule="auto"/>
              <w:jc w:val="left"/>
            </w:pPr>
            <w:r>
              <w:rPr>
                <w:sz w:val="17"/>
              </w:rPr>
              <w:t xml:space="preserve">11</w:t>
            </w:r>
          </w:p>
        </w:tc>
        <w:tc>
          <w:tcPr/>
          <w:p>
            <w:pPr>
              <w:pStyle w:val="Compact"/>
              <w:spacing w:line="252" w:lineRule="auto"/>
              <w:jc w:val="left"/>
            </w:pPr>
            <w:r>
              <w:rPr>
                <w:sz w:val="17"/>
              </w:rPr>
              <w:t xml:space="preserve">-83.94967</w:t>
            </w:r>
          </w:p>
        </w:tc>
        <w:tc>
          <w:tcPr/>
          <w:p>
            <w:pPr>
              <w:pStyle w:val="Compact"/>
              <w:spacing w:line="252" w:lineRule="auto"/>
              <w:jc w:val="left"/>
            </w:pPr>
            <w:r>
              <w:rPr>
                <w:sz w:val="17"/>
              </w:rPr>
              <w:t xml:space="preserve">[-86.79386, -80.76922]</w:t>
            </w:r>
          </w:p>
        </w:tc>
        <w:tc>
          <w:tcPr/>
          <w:p>
            <w:pPr>
              <w:pStyle w:val="Compact"/>
              <w:spacing w:line="252" w:lineRule="auto"/>
              <w:jc w:val="left"/>
            </w:pPr>
            <w:r>
              <w:rPr>
                <w:sz w:val="17"/>
              </w:rPr>
              <w:t xml:space="preserve">0.00098</w:t>
            </w:r>
          </w:p>
        </w:tc>
        <w:tc>
          <w:tcPr/>
          <w:p>
            <w:pPr>
              <w:pStyle w:val="Compact"/>
              <w:spacing w:line="252" w:lineRule="auto"/>
              <w:jc w:val="left"/>
            </w:pPr>
            <w:r>
              <w:rPr>
                <w:sz w:val="17"/>
              </w:rPr>
              <w:t xml:space="preserve">0.01367</w:t>
            </w:r>
          </w:p>
        </w:tc>
      </w:tr>
      <w:tr>
        <w:tc>
          <w:tcPr/>
          <w:p>
            <w:pPr>
              <w:pStyle w:val="Compact"/>
              <w:spacing w:line="252" w:lineRule="auto"/>
              <w:jc w:val="left"/>
            </w:pPr>
            <w:r>
              <w:rPr>
                <w:sz w:val="17"/>
              </w:rPr>
              <w:t xml:space="preserve">holdout</w:t>
            </w:r>
          </w:p>
        </w:tc>
        <w:tc>
          <w:tcPr/>
          <w:p>
            <w:pPr>
              <w:pStyle w:val="Compact"/>
              <w:spacing w:line="252" w:lineRule="auto"/>
              <w:jc w:val="left"/>
            </w:pPr>
            <w:r>
              <w:rPr>
                <w:sz w:val="17"/>
              </w:rPr>
              <w:t xml:space="preserve">Negative-transfer sessions (pp)</w:t>
            </w:r>
          </w:p>
        </w:tc>
        <w:tc>
          <w:tcPr/>
          <w:p>
            <w:pPr>
              <w:pStyle w:val="Compact"/>
              <w:spacing w:line="252" w:lineRule="auto"/>
              <w:jc w:val="left"/>
            </w:pPr>
            <w:r>
              <w:rPr>
                <w:sz w:val="17"/>
              </w:rPr>
              <w:t xml:space="preserve">11</w:t>
            </w:r>
          </w:p>
        </w:tc>
        <w:tc>
          <w:tcPr/>
          <w:p>
            <w:pPr>
              <w:pStyle w:val="Compact"/>
              <w:spacing w:line="252" w:lineRule="auto"/>
              <w:jc w:val="left"/>
            </w:pPr>
            <w:r>
              <w:rPr>
                <w:sz w:val="17"/>
              </w:rPr>
              <w:t xml:space="preserve">-27.03660</w:t>
            </w:r>
          </w:p>
        </w:tc>
        <w:tc>
          <w:tcPr/>
          <w:p>
            <w:pPr>
              <w:pStyle w:val="Compact"/>
              <w:spacing w:line="252" w:lineRule="auto"/>
              <w:jc w:val="left"/>
            </w:pPr>
            <w:r>
              <w:rPr>
                <w:sz w:val="17"/>
              </w:rPr>
              <w:t xml:space="preserve">[-32.86108, -21.33018]</w:t>
            </w:r>
          </w:p>
        </w:tc>
        <w:tc>
          <w:tcPr/>
          <w:p>
            <w:pPr>
              <w:pStyle w:val="Compact"/>
              <w:spacing w:line="252" w:lineRule="auto"/>
              <w:jc w:val="left"/>
            </w:pPr>
            <w:r>
              <w:rPr>
                <w:sz w:val="17"/>
              </w:rPr>
              <w:t xml:space="preserve">0.00098</w:t>
            </w:r>
          </w:p>
        </w:tc>
        <w:tc>
          <w:tcPr/>
          <w:p>
            <w:pPr>
              <w:pStyle w:val="Compact"/>
              <w:spacing w:line="252" w:lineRule="auto"/>
              <w:jc w:val="left"/>
            </w:pPr>
            <w:r>
              <w:rPr>
                <w:sz w:val="17"/>
              </w:rPr>
              <w:t xml:space="preserve">0.01367</w:t>
            </w:r>
          </w:p>
        </w:tc>
      </w:tr>
      <w:tr>
        <w:tc>
          <w:tcPr/>
          <w:p>
            <w:pPr>
              <w:pStyle w:val="Compact"/>
              <w:spacing w:line="252" w:lineRule="auto"/>
              <w:jc w:val="left"/>
            </w:pPr>
            <w:r>
              <w:rPr>
                <w:sz w:val="17"/>
              </w:rPr>
              <w:t xml:space="preserve">pan2023</w:t>
            </w:r>
          </w:p>
        </w:tc>
        <w:tc>
          <w:tcPr/>
          <w:p>
            <w:pPr>
              <w:pStyle w:val="Compact"/>
              <w:spacing w:line="252" w:lineRule="auto"/>
              <w:jc w:val="left"/>
            </w:pPr>
            <w:r>
              <w:rPr>
                <w:sz w:val="17"/>
              </w:rPr>
              <w:t xml:space="preserve">BA (pp)</w:t>
            </w:r>
          </w:p>
        </w:tc>
        <w:tc>
          <w:tcPr/>
          <w:p>
            <w:pPr>
              <w:pStyle w:val="Compact"/>
              <w:spacing w:line="252" w:lineRule="auto"/>
              <w:jc w:val="left"/>
            </w:pPr>
            <w:r>
              <w:rPr>
                <w:sz w:val="17"/>
              </w:rPr>
              <w:t xml:space="preserve">14</w:t>
            </w:r>
          </w:p>
        </w:tc>
        <w:tc>
          <w:tcPr/>
          <w:p>
            <w:pPr>
              <w:pStyle w:val="Compact"/>
              <w:spacing w:line="252" w:lineRule="auto"/>
              <w:jc w:val="left"/>
            </w:pPr>
            <w:r>
              <w:rPr>
                <w:sz w:val="17"/>
              </w:rPr>
              <w:t xml:space="preserve">-0.27381</w:t>
            </w:r>
          </w:p>
        </w:tc>
        <w:tc>
          <w:tcPr/>
          <w:p>
            <w:pPr>
              <w:pStyle w:val="Compact"/>
              <w:spacing w:line="252" w:lineRule="auto"/>
              <w:jc w:val="left"/>
            </w:pPr>
            <w:r>
              <w:rPr>
                <w:sz w:val="17"/>
              </w:rPr>
              <w:t xml:space="preserve">[-0.55952, -0.01190]</w:t>
            </w:r>
          </w:p>
        </w:tc>
        <w:tc>
          <w:tcPr/>
          <w:p>
            <w:pPr>
              <w:pStyle w:val="Compact"/>
              <w:spacing w:line="252" w:lineRule="auto"/>
              <w:jc w:val="left"/>
            </w:pPr>
            <w:r>
              <w:rPr>
                <w:sz w:val="17"/>
              </w:rPr>
              <w:t xml:space="preserve">0.09497</w:t>
            </w:r>
          </w:p>
        </w:tc>
        <w:tc>
          <w:tcPr/>
          <w:p>
            <w:pPr>
              <w:pStyle w:val="Compact"/>
              <w:spacing w:line="252" w:lineRule="auto"/>
              <w:jc w:val="left"/>
            </w:pPr>
            <w:r>
              <w:rPr>
                <w:sz w:val="17"/>
              </w:rPr>
              <w:t xml:space="preserve">0.28491</w:t>
            </w:r>
          </w:p>
        </w:tc>
      </w:tr>
      <w:tr>
        <w:tc>
          <w:tcPr/>
          <w:p>
            <w:pPr>
              <w:pStyle w:val="Compact"/>
              <w:spacing w:line="252" w:lineRule="auto"/>
              <w:jc w:val="left"/>
            </w:pPr>
            <w:r>
              <w:rPr>
                <w:sz w:val="17"/>
              </w:rPr>
              <w:t xml:space="preserve">pan2023</w:t>
            </w:r>
          </w:p>
        </w:tc>
        <w:tc>
          <w:tcPr/>
          <w:p>
            <w:pPr>
              <w:pStyle w:val="Compact"/>
              <w:spacing w:line="252" w:lineRule="auto"/>
              <w:jc w:val="left"/>
            </w:pPr>
            <w:r>
              <w:rPr>
                <w:sz w:val="17"/>
              </w:rPr>
              <w:t xml:space="preserve">Balanced NLL (nats)</w:t>
            </w:r>
          </w:p>
        </w:tc>
        <w:tc>
          <w:tcPr/>
          <w:p>
            <w:pPr>
              <w:pStyle w:val="Compact"/>
              <w:spacing w:line="252" w:lineRule="auto"/>
              <w:jc w:val="left"/>
            </w:pPr>
            <w:r>
              <w:rPr>
                <w:sz w:val="17"/>
              </w:rPr>
              <w:t xml:space="preserve">14</w:t>
            </w:r>
          </w:p>
        </w:tc>
        <w:tc>
          <w:tcPr/>
          <w:p>
            <w:pPr>
              <w:pStyle w:val="Compact"/>
              <w:spacing w:line="252" w:lineRule="auto"/>
              <w:jc w:val="left"/>
            </w:pPr>
            <w:r>
              <w:rPr>
                <w:sz w:val="17"/>
              </w:rPr>
              <w:t xml:space="preserve">0.00162</w:t>
            </w:r>
          </w:p>
        </w:tc>
        <w:tc>
          <w:tcPr/>
          <w:p>
            <w:pPr>
              <w:pStyle w:val="Compact"/>
              <w:spacing w:line="252" w:lineRule="auto"/>
              <w:jc w:val="left"/>
            </w:pPr>
            <w:r>
              <w:rPr>
                <w:sz w:val="17"/>
              </w:rPr>
              <w:t xml:space="preserve">[+0.00087, +0.00243]</w:t>
            </w:r>
          </w:p>
        </w:tc>
        <w:tc>
          <w:tcPr/>
          <w:p>
            <w:pPr>
              <w:pStyle w:val="Compact"/>
              <w:spacing w:line="252" w:lineRule="auto"/>
              <w:jc w:val="left"/>
            </w:pPr>
            <w:r>
              <w:rPr>
                <w:sz w:val="17"/>
              </w:rPr>
              <w:t xml:space="preserve">0.00049</w:t>
            </w:r>
          </w:p>
        </w:tc>
        <w:tc>
          <w:tcPr/>
          <w:p>
            <w:pPr>
              <w:pStyle w:val="Compact"/>
              <w:spacing w:line="252" w:lineRule="auto"/>
              <w:jc w:val="left"/>
            </w:pPr>
            <w:r>
              <w:rPr>
                <w:sz w:val="17"/>
              </w:rPr>
              <w:t xml:space="preserve">0.00732</w:t>
            </w:r>
          </w:p>
        </w:tc>
      </w:tr>
      <w:tr>
        <w:tc>
          <w:tcPr/>
          <w:p>
            <w:pPr>
              <w:pStyle w:val="Compact"/>
              <w:spacing w:line="252" w:lineRule="auto"/>
              <w:jc w:val="left"/>
            </w:pPr>
            <w:r>
              <w:rPr>
                <w:sz w:val="17"/>
              </w:rPr>
              <w:t xml:space="preserve">pan2023</w:t>
            </w:r>
          </w:p>
        </w:tc>
        <w:tc>
          <w:tcPr/>
          <w:p>
            <w:pPr>
              <w:pStyle w:val="Compact"/>
              <w:spacing w:line="252" w:lineRule="auto"/>
              <w:jc w:val="left"/>
            </w:pPr>
            <w:r>
              <w:rPr>
                <w:sz w:val="17"/>
              </w:rPr>
              <w:t xml:space="preserve">Introduced errors (pp)</w:t>
            </w:r>
          </w:p>
        </w:tc>
        <w:tc>
          <w:tcPr/>
          <w:p>
            <w:pPr>
              <w:pStyle w:val="Compact"/>
              <w:spacing w:line="252" w:lineRule="auto"/>
              <w:jc w:val="left"/>
            </w:pPr>
            <w:r>
              <w:rPr>
                <w:sz w:val="17"/>
              </w:rPr>
              <w:t xml:space="preserve">14</w:t>
            </w:r>
          </w:p>
        </w:tc>
        <w:tc>
          <w:tcPr/>
          <w:p>
            <w:pPr>
              <w:pStyle w:val="Compact"/>
              <w:spacing w:line="252" w:lineRule="auto"/>
              <w:jc w:val="left"/>
            </w:pPr>
            <w:r>
              <w:rPr>
                <w:sz w:val="17"/>
              </w:rPr>
              <w:t xml:space="preserve">-0.71429</w:t>
            </w:r>
          </w:p>
        </w:tc>
        <w:tc>
          <w:tcPr/>
          <w:p>
            <w:pPr>
              <w:pStyle w:val="Compact"/>
              <w:spacing w:line="252" w:lineRule="auto"/>
              <w:jc w:val="left"/>
            </w:pPr>
            <w:r>
              <w:rPr>
                <w:sz w:val="17"/>
              </w:rPr>
              <w:t xml:space="preserve">[-0.91667, -0.51190]</w:t>
            </w:r>
          </w:p>
        </w:tc>
        <w:tc>
          <w:tcPr/>
          <w:p>
            <w:pPr>
              <w:pStyle w:val="Compact"/>
              <w:spacing w:line="252" w:lineRule="auto"/>
              <w:jc w:val="left"/>
            </w:pPr>
            <w:r>
              <w:rPr>
                <w:sz w:val="17"/>
              </w:rPr>
              <w:t xml:space="preserve">0.00024</w:t>
            </w:r>
          </w:p>
        </w:tc>
        <w:tc>
          <w:tcPr/>
          <w:p>
            <w:pPr>
              <w:pStyle w:val="Compact"/>
              <w:spacing w:line="252" w:lineRule="auto"/>
              <w:jc w:val="left"/>
            </w:pPr>
            <w:r>
              <w:rPr>
                <w:sz w:val="17"/>
              </w:rPr>
              <w:t xml:space="preserve">0.00391</w:t>
            </w:r>
          </w:p>
        </w:tc>
      </w:tr>
      <w:tr>
        <w:tc>
          <w:tcPr/>
          <w:p>
            <w:pPr>
              <w:pStyle w:val="Compact"/>
              <w:spacing w:line="252" w:lineRule="auto"/>
              <w:jc w:val="left"/>
            </w:pPr>
            <w:r>
              <w:rPr>
                <w:sz w:val="17"/>
              </w:rPr>
              <w:t xml:space="preserve">pan2023</w:t>
            </w:r>
          </w:p>
        </w:tc>
        <w:tc>
          <w:tcPr/>
          <w:p>
            <w:pPr>
              <w:pStyle w:val="Compact"/>
              <w:spacing w:line="252" w:lineRule="auto"/>
              <w:jc w:val="left"/>
            </w:pPr>
            <w:r>
              <w:rPr>
                <w:sz w:val="17"/>
              </w:rPr>
              <w:t xml:space="preserve">Corrected errors (pp)</w:t>
            </w:r>
          </w:p>
        </w:tc>
        <w:tc>
          <w:tcPr/>
          <w:p>
            <w:pPr>
              <w:pStyle w:val="Compact"/>
              <w:spacing w:line="252" w:lineRule="auto"/>
              <w:jc w:val="left"/>
            </w:pPr>
            <w:r>
              <w:rPr>
                <w:sz w:val="17"/>
              </w:rPr>
              <w:t xml:space="preserve">14</w:t>
            </w:r>
          </w:p>
        </w:tc>
        <w:tc>
          <w:tcPr/>
          <w:p>
            <w:pPr>
              <w:pStyle w:val="Compact"/>
              <w:spacing w:line="252" w:lineRule="auto"/>
              <w:jc w:val="left"/>
            </w:pPr>
            <w:r>
              <w:rPr>
                <w:sz w:val="17"/>
              </w:rPr>
              <w:t xml:space="preserve">-0.98810</w:t>
            </w:r>
          </w:p>
        </w:tc>
        <w:tc>
          <w:tcPr/>
          <w:p>
            <w:pPr>
              <w:pStyle w:val="Compact"/>
              <w:spacing w:line="252" w:lineRule="auto"/>
              <w:jc w:val="left"/>
            </w:pPr>
            <w:r>
              <w:rPr>
                <w:sz w:val="17"/>
              </w:rPr>
              <w:t xml:space="preserve">[-1.16667, -0.80952]</w:t>
            </w:r>
          </w:p>
        </w:tc>
        <w:tc>
          <w:tcPr/>
          <w:p>
            <w:pPr>
              <w:pStyle w:val="Compact"/>
              <w:spacing w:line="252" w:lineRule="auto"/>
              <w:jc w:val="left"/>
            </w:pPr>
            <w:r>
              <w:rPr>
                <w:sz w:val="17"/>
              </w:rPr>
              <w:t xml:space="preserve">0.00012</w:t>
            </w:r>
          </w:p>
        </w:tc>
        <w:tc>
          <w:tcPr/>
          <w:p>
            <w:pPr>
              <w:pStyle w:val="Compact"/>
              <w:spacing w:line="252" w:lineRule="auto"/>
              <w:jc w:val="left"/>
            </w:pPr>
            <w:r>
              <w:rPr>
                <w:sz w:val="17"/>
              </w:rPr>
              <w:t xml:space="preserve">0.00220</w:t>
            </w:r>
          </w:p>
        </w:tc>
      </w:tr>
      <w:tr>
        <w:tc>
          <w:tcPr/>
          <w:p>
            <w:pPr>
              <w:pStyle w:val="Compact"/>
              <w:spacing w:line="252" w:lineRule="auto"/>
              <w:jc w:val="left"/>
            </w:pPr>
            <w:r>
              <w:rPr>
                <w:sz w:val="17"/>
              </w:rPr>
              <w:t xml:space="preserve">pan2023</w:t>
            </w:r>
          </w:p>
        </w:tc>
        <w:tc>
          <w:tcPr/>
          <w:p>
            <w:pPr>
              <w:pStyle w:val="Compact"/>
              <w:spacing w:line="252" w:lineRule="auto"/>
              <w:jc w:val="left"/>
            </w:pPr>
            <w:r>
              <w:rPr>
                <w:sz w:val="17"/>
              </w:rPr>
              <w:t xml:space="preserve">Probability updates (pp)</w:t>
            </w:r>
          </w:p>
        </w:tc>
        <w:tc>
          <w:tcPr/>
          <w:p>
            <w:pPr>
              <w:pStyle w:val="Compact"/>
              <w:spacing w:line="252" w:lineRule="auto"/>
              <w:jc w:val="left"/>
            </w:pPr>
            <w:r>
              <w:rPr>
                <w:sz w:val="17"/>
              </w:rPr>
              <w:t xml:space="preserve">14</w:t>
            </w:r>
          </w:p>
        </w:tc>
        <w:tc>
          <w:tcPr/>
          <w:p>
            <w:pPr>
              <w:pStyle w:val="Compact"/>
              <w:spacing w:line="252" w:lineRule="auto"/>
              <w:jc w:val="left"/>
            </w:pPr>
            <w:r>
              <w:rPr>
                <w:sz w:val="17"/>
              </w:rPr>
              <w:t xml:space="preserve">-84.79762</w:t>
            </w:r>
          </w:p>
        </w:tc>
        <w:tc>
          <w:tcPr/>
          <w:p>
            <w:pPr>
              <w:pStyle w:val="Compact"/>
              <w:spacing w:line="252" w:lineRule="auto"/>
              <w:jc w:val="left"/>
            </w:pPr>
            <w:r>
              <w:rPr>
                <w:sz w:val="17"/>
              </w:rPr>
              <w:t xml:space="preserve">[-91.22619, -77.85714]</w:t>
            </w:r>
          </w:p>
        </w:tc>
        <w:tc>
          <w:tcPr/>
          <w:p>
            <w:pPr>
              <w:pStyle w:val="Compact"/>
              <w:spacing w:line="252" w:lineRule="auto"/>
              <w:jc w:val="left"/>
            </w:pPr>
            <w:r>
              <w:rPr>
                <w:sz w:val="17"/>
              </w:rPr>
              <w:t xml:space="preserve">0.00012</w:t>
            </w:r>
          </w:p>
        </w:tc>
        <w:tc>
          <w:tcPr/>
          <w:p>
            <w:pPr>
              <w:pStyle w:val="Compact"/>
              <w:spacing w:line="252" w:lineRule="auto"/>
              <w:jc w:val="left"/>
            </w:pPr>
            <w:r>
              <w:rPr>
                <w:sz w:val="17"/>
              </w:rPr>
              <w:t xml:space="preserve">0.00220</w:t>
            </w:r>
          </w:p>
        </w:tc>
      </w:tr>
      <w:tr>
        <w:tc>
          <w:tcPr/>
          <w:p>
            <w:pPr>
              <w:pStyle w:val="Compact"/>
              <w:spacing w:line="252" w:lineRule="auto"/>
              <w:jc w:val="left"/>
            </w:pPr>
            <w:r>
              <w:rPr>
                <w:sz w:val="17"/>
              </w:rPr>
              <w:t xml:space="preserve">pan2023</w:t>
            </w:r>
          </w:p>
        </w:tc>
        <w:tc>
          <w:tcPr/>
          <w:p>
            <w:pPr>
              <w:pStyle w:val="Compact"/>
              <w:spacing w:line="252" w:lineRule="auto"/>
              <w:jc w:val="left"/>
            </w:pPr>
            <w:r>
              <w:rPr>
                <w:sz w:val="17"/>
              </w:rPr>
              <w:t xml:space="preserve">Negative-transfer sessions (pp)</w:t>
            </w:r>
          </w:p>
        </w:tc>
        <w:tc>
          <w:tcPr/>
          <w:p>
            <w:pPr>
              <w:pStyle w:val="Compact"/>
              <w:spacing w:line="252" w:lineRule="auto"/>
              <w:jc w:val="left"/>
            </w:pPr>
            <w:r>
              <w:rPr>
                <w:sz w:val="17"/>
              </w:rPr>
              <w:t xml:space="preserve">14</w:t>
            </w:r>
          </w:p>
        </w:tc>
        <w:tc>
          <w:tcPr/>
          <w:p>
            <w:pPr>
              <w:pStyle w:val="Compact"/>
              <w:spacing w:line="252" w:lineRule="auto"/>
              <w:jc w:val="left"/>
            </w:pPr>
            <w:r>
              <w:rPr>
                <w:sz w:val="17"/>
              </w:rPr>
              <w:t xml:space="preserve">-17.85714</w:t>
            </w:r>
          </w:p>
        </w:tc>
        <w:tc>
          <w:tcPr/>
          <w:p>
            <w:pPr>
              <w:pStyle w:val="Compact"/>
              <w:spacing w:line="252" w:lineRule="auto"/>
              <w:jc w:val="left"/>
            </w:pPr>
            <w:r>
              <w:rPr>
                <w:sz w:val="17"/>
              </w:rPr>
              <w:t xml:space="preserve">[-26.19048, -9.52381]</w:t>
            </w:r>
          </w:p>
        </w:tc>
        <w:tc>
          <w:tcPr/>
          <w:p>
            <w:pPr>
              <w:pStyle w:val="Compact"/>
              <w:spacing w:line="252" w:lineRule="auto"/>
              <w:jc w:val="left"/>
            </w:pPr>
            <w:r>
              <w:rPr>
                <w:sz w:val="17"/>
              </w:rPr>
              <w:t xml:space="preserve">0.00391</w:t>
            </w:r>
          </w:p>
        </w:tc>
        <w:tc>
          <w:tcPr/>
          <w:p>
            <w:pPr>
              <w:pStyle w:val="Compact"/>
              <w:spacing w:line="252" w:lineRule="auto"/>
              <w:jc w:val="left"/>
            </w:pPr>
            <w:r>
              <w:rPr>
                <w:sz w:val="17"/>
              </w:rPr>
              <w:t xml:space="preserve">0.03125</w:t>
            </w:r>
          </w:p>
        </w:tc>
      </w:tr>
      <w:tr>
        <w:tc>
          <w:tcPr/>
          <w:p>
            <w:pPr>
              <w:pStyle w:val="Compact"/>
              <w:spacing w:line="252" w:lineRule="auto"/>
              <w:jc w:val="left"/>
            </w:pPr>
            <w:r>
              <w:rPr>
                <w:sz w:val="17"/>
              </w:rPr>
              <w:t xml:space="preserve">weibo2014</w:t>
            </w:r>
          </w:p>
        </w:tc>
        <w:tc>
          <w:tcPr/>
          <w:p>
            <w:pPr>
              <w:pStyle w:val="Compact"/>
              <w:spacing w:line="252" w:lineRule="auto"/>
              <w:jc w:val="left"/>
            </w:pPr>
            <w:r>
              <w:rPr>
                <w:sz w:val="17"/>
              </w:rPr>
              <w:t xml:space="preserve">BA (pp)</w:t>
            </w:r>
          </w:p>
        </w:tc>
        <w:tc>
          <w:tcPr/>
          <w:p>
            <w:pPr>
              <w:pStyle w:val="Compact"/>
              <w:spacing w:line="252" w:lineRule="auto"/>
              <w:jc w:val="left"/>
            </w:pPr>
            <w:r>
              <w:rPr>
                <w:sz w:val="17"/>
              </w:rPr>
              <w:t xml:space="preserve">10</w:t>
            </w:r>
          </w:p>
        </w:tc>
        <w:tc>
          <w:tcPr/>
          <w:p>
            <w:pPr>
              <w:pStyle w:val="Compact"/>
              <w:spacing w:line="252" w:lineRule="auto"/>
              <w:jc w:val="left"/>
            </w:pPr>
            <w:r>
              <w:rPr>
                <w:sz w:val="17"/>
              </w:rPr>
              <w:t xml:space="preserve">-0.58333</w:t>
            </w:r>
          </w:p>
        </w:tc>
        <w:tc>
          <w:tcPr/>
          <w:p>
            <w:pPr>
              <w:pStyle w:val="Compact"/>
              <w:spacing w:line="252" w:lineRule="auto"/>
              <w:jc w:val="left"/>
            </w:pPr>
            <w:r>
              <w:rPr>
                <w:sz w:val="17"/>
              </w:rPr>
              <w:t xml:space="preserve">[-1.04762, -0.16667]</w:t>
            </w:r>
          </w:p>
        </w:tc>
        <w:tc>
          <w:tcPr/>
          <w:p>
            <w:pPr>
              <w:pStyle w:val="Compact"/>
              <w:spacing w:line="252" w:lineRule="auto"/>
              <w:jc w:val="left"/>
            </w:pPr>
            <w:r>
              <w:rPr>
                <w:sz w:val="17"/>
              </w:rPr>
              <w:t xml:space="preserve">0.04688</w:t>
            </w:r>
          </w:p>
        </w:tc>
        <w:tc>
          <w:tcPr/>
          <w:p>
            <w:pPr>
              <w:pStyle w:val="Compact"/>
              <w:spacing w:line="252" w:lineRule="auto"/>
              <w:jc w:val="left"/>
            </w:pPr>
            <w:r>
              <w:rPr>
                <w:sz w:val="17"/>
              </w:rPr>
              <w:t xml:space="preserve">0.18750</w:t>
            </w:r>
          </w:p>
        </w:tc>
      </w:tr>
      <w:tr>
        <w:tc>
          <w:tcPr/>
          <w:p>
            <w:pPr>
              <w:pStyle w:val="Compact"/>
              <w:spacing w:line="252" w:lineRule="auto"/>
              <w:jc w:val="left"/>
            </w:pPr>
            <w:r>
              <w:rPr>
                <w:sz w:val="17"/>
              </w:rPr>
              <w:t xml:space="preserve">weibo2014</w:t>
            </w:r>
          </w:p>
        </w:tc>
        <w:tc>
          <w:tcPr/>
          <w:p>
            <w:pPr>
              <w:pStyle w:val="Compact"/>
              <w:spacing w:line="252" w:lineRule="auto"/>
              <w:jc w:val="left"/>
            </w:pPr>
            <w:r>
              <w:rPr>
                <w:sz w:val="17"/>
              </w:rPr>
              <w:t xml:space="preserve">Balanced NLL (nats)</w:t>
            </w:r>
          </w:p>
        </w:tc>
        <w:tc>
          <w:tcPr/>
          <w:p>
            <w:pPr>
              <w:pStyle w:val="Compact"/>
              <w:spacing w:line="252" w:lineRule="auto"/>
              <w:jc w:val="left"/>
            </w:pPr>
            <w:r>
              <w:rPr>
                <w:sz w:val="17"/>
              </w:rPr>
              <w:t xml:space="preserve">10</w:t>
            </w:r>
          </w:p>
        </w:tc>
        <w:tc>
          <w:tcPr/>
          <w:p>
            <w:pPr>
              <w:pStyle w:val="Compact"/>
              <w:spacing w:line="252" w:lineRule="auto"/>
              <w:jc w:val="left"/>
            </w:pPr>
            <w:r>
              <w:rPr>
                <w:sz w:val="17"/>
              </w:rPr>
              <w:t xml:space="preserve">0.00347</w:t>
            </w:r>
          </w:p>
        </w:tc>
        <w:tc>
          <w:tcPr/>
          <w:p>
            <w:pPr>
              <w:pStyle w:val="Compact"/>
              <w:spacing w:line="252" w:lineRule="auto"/>
              <w:jc w:val="left"/>
            </w:pPr>
            <w:r>
              <w:rPr>
                <w:sz w:val="17"/>
              </w:rPr>
              <w:t xml:space="preserve">[+0.00092, +0.00756]</w:t>
            </w:r>
          </w:p>
        </w:tc>
        <w:tc>
          <w:tcPr/>
          <w:p>
            <w:pPr>
              <w:pStyle w:val="Compact"/>
              <w:spacing w:line="252" w:lineRule="auto"/>
              <w:jc w:val="left"/>
            </w:pPr>
            <w:r>
              <w:rPr>
                <w:sz w:val="17"/>
              </w:rPr>
              <w:t xml:space="preserve">0.00977</w:t>
            </w:r>
          </w:p>
        </w:tc>
        <w:tc>
          <w:tcPr/>
          <w:p>
            <w:pPr>
              <w:pStyle w:val="Compact"/>
              <w:spacing w:line="252" w:lineRule="auto"/>
              <w:jc w:val="left"/>
            </w:pPr>
            <w:r>
              <w:rPr>
                <w:sz w:val="17"/>
              </w:rPr>
              <w:t xml:space="preserve">0.05859</w:t>
            </w:r>
          </w:p>
        </w:tc>
      </w:tr>
      <w:tr>
        <w:tc>
          <w:tcPr/>
          <w:p>
            <w:pPr>
              <w:pStyle w:val="Compact"/>
              <w:spacing w:line="252" w:lineRule="auto"/>
              <w:jc w:val="left"/>
            </w:pPr>
            <w:r>
              <w:rPr>
                <w:sz w:val="17"/>
              </w:rPr>
              <w:t xml:space="preserve">weibo2014</w:t>
            </w:r>
          </w:p>
        </w:tc>
        <w:tc>
          <w:tcPr/>
          <w:p>
            <w:pPr>
              <w:pStyle w:val="Compact"/>
              <w:spacing w:line="252" w:lineRule="auto"/>
              <w:jc w:val="left"/>
            </w:pPr>
            <w:r>
              <w:rPr>
                <w:sz w:val="17"/>
              </w:rPr>
              <w:t xml:space="preserve">Introduced errors (pp)</w:t>
            </w:r>
          </w:p>
        </w:tc>
        <w:tc>
          <w:tcPr/>
          <w:p>
            <w:pPr>
              <w:pStyle w:val="Compact"/>
              <w:spacing w:line="252" w:lineRule="auto"/>
              <w:jc w:val="left"/>
            </w:pPr>
            <w:r>
              <w:rPr>
                <w:sz w:val="17"/>
              </w:rPr>
              <w:t xml:space="preserve">10</w:t>
            </w:r>
          </w:p>
        </w:tc>
        <w:tc>
          <w:tcPr/>
          <w:p>
            <w:pPr>
              <w:pStyle w:val="Compact"/>
              <w:spacing w:line="252" w:lineRule="auto"/>
              <w:jc w:val="left"/>
            </w:pPr>
            <w:r>
              <w:rPr>
                <w:sz w:val="17"/>
              </w:rPr>
              <w:t xml:space="preserve">-0.69048</w:t>
            </w:r>
          </w:p>
        </w:tc>
        <w:tc>
          <w:tcPr/>
          <w:p>
            <w:pPr>
              <w:pStyle w:val="Compact"/>
              <w:spacing w:line="252" w:lineRule="auto"/>
              <w:jc w:val="left"/>
            </w:pPr>
            <w:r>
              <w:rPr>
                <w:sz w:val="17"/>
              </w:rPr>
              <w:t xml:space="preserve">[-1.00000, -0.38095]</w:t>
            </w:r>
          </w:p>
        </w:tc>
        <w:tc>
          <w:tcPr/>
          <w:p>
            <w:pPr>
              <w:pStyle w:val="Compact"/>
              <w:spacing w:line="252" w:lineRule="auto"/>
              <w:jc w:val="left"/>
            </w:pPr>
            <w:r>
              <w:rPr>
                <w:sz w:val="17"/>
              </w:rPr>
              <w:t xml:space="preserve">0.00391</w:t>
            </w:r>
          </w:p>
        </w:tc>
        <w:tc>
          <w:tcPr/>
          <w:p>
            <w:pPr>
              <w:pStyle w:val="Compact"/>
              <w:spacing w:line="252" w:lineRule="auto"/>
              <w:jc w:val="left"/>
            </w:pPr>
            <w:r>
              <w:rPr>
                <w:sz w:val="17"/>
              </w:rPr>
              <w:t xml:space="preserve">0.03125</w:t>
            </w:r>
          </w:p>
        </w:tc>
      </w:tr>
      <w:tr>
        <w:tc>
          <w:tcPr/>
          <w:p>
            <w:pPr>
              <w:pStyle w:val="Compact"/>
              <w:spacing w:line="252" w:lineRule="auto"/>
              <w:jc w:val="left"/>
            </w:pPr>
            <w:r>
              <w:rPr>
                <w:sz w:val="17"/>
              </w:rPr>
              <w:t xml:space="preserve">weibo2014</w:t>
            </w:r>
          </w:p>
        </w:tc>
        <w:tc>
          <w:tcPr/>
          <w:p>
            <w:pPr>
              <w:pStyle w:val="Compact"/>
              <w:spacing w:line="252" w:lineRule="auto"/>
              <w:jc w:val="left"/>
            </w:pPr>
            <w:r>
              <w:rPr>
                <w:sz w:val="17"/>
              </w:rPr>
              <w:t xml:space="preserve">Corrected errors (pp)</w:t>
            </w:r>
          </w:p>
        </w:tc>
        <w:tc>
          <w:tcPr/>
          <w:p>
            <w:pPr>
              <w:pStyle w:val="Compact"/>
              <w:spacing w:line="252" w:lineRule="auto"/>
              <w:jc w:val="left"/>
            </w:pPr>
            <w:r>
              <w:rPr>
                <w:sz w:val="17"/>
              </w:rPr>
              <w:t xml:space="preserve">10</w:t>
            </w:r>
          </w:p>
        </w:tc>
        <w:tc>
          <w:tcPr/>
          <w:p>
            <w:pPr>
              <w:pStyle w:val="Compact"/>
              <w:spacing w:line="252" w:lineRule="auto"/>
              <w:jc w:val="left"/>
            </w:pPr>
            <w:r>
              <w:rPr>
                <w:sz w:val="17"/>
              </w:rPr>
              <w:t xml:space="preserve">-1.27381</w:t>
            </w:r>
          </w:p>
        </w:tc>
        <w:tc>
          <w:tcPr/>
          <w:p>
            <w:pPr>
              <w:pStyle w:val="Compact"/>
              <w:spacing w:line="252" w:lineRule="auto"/>
              <w:jc w:val="left"/>
            </w:pPr>
            <w:r>
              <w:rPr>
                <w:sz w:val="17"/>
              </w:rPr>
              <w:t xml:space="preserve">[-1.75000, -0.84524]</w:t>
            </w:r>
          </w:p>
        </w:tc>
        <w:tc>
          <w:tcPr/>
          <w:p>
            <w:pPr>
              <w:pStyle w:val="Compact"/>
              <w:spacing w:line="252" w:lineRule="auto"/>
              <w:jc w:val="left"/>
            </w:pPr>
            <w:r>
              <w:rPr>
                <w:sz w:val="17"/>
              </w:rPr>
              <w:t xml:space="preserve">0.00195</w:t>
            </w:r>
          </w:p>
        </w:tc>
        <w:tc>
          <w:tcPr/>
          <w:p>
            <w:pPr>
              <w:pStyle w:val="Compact"/>
              <w:spacing w:line="252" w:lineRule="auto"/>
              <w:jc w:val="left"/>
            </w:pPr>
            <w:r>
              <w:rPr>
                <w:sz w:val="17"/>
              </w:rPr>
              <w:t xml:space="preserve">0.01953</w:t>
            </w:r>
          </w:p>
        </w:tc>
      </w:tr>
      <w:tr>
        <w:tc>
          <w:tcPr/>
          <w:p>
            <w:pPr>
              <w:pStyle w:val="Compact"/>
              <w:spacing w:line="252" w:lineRule="auto"/>
              <w:jc w:val="left"/>
            </w:pPr>
            <w:r>
              <w:rPr>
                <w:sz w:val="17"/>
              </w:rPr>
              <w:t xml:space="preserve">weibo2014</w:t>
            </w:r>
          </w:p>
        </w:tc>
        <w:tc>
          <w:tcPr/>
          <w:p>
            <w:pPr>
              <w:pStyle w:val="Compact"/>
              <w:spacing w:line="252" w:lineRule="auto"/>
              <w:jc w:val="left"/>
            </w:pPr>
            <w:r>
              <w:rPr>
                <w:sz w:val="17"/>
              </w:rPr>
              <w:t xml:space="preserve">Probability updates (pp)</w:t>
            </w:r>
          </w:p>
        </w:tc>
        <w:tc>
          <w:tcPr/>
          <w:p>
            <w:pPr>
              <w:pStyle w:val="Compact"/>
              <w:spacing w:line="252" w:lineRule="auto"/>
              <w:jc w:val="left"/>
            </w:pPr>
            <w:r>
              <w:rPr>
                <w:sz w:val="17"/>
              </w:rPr>
              <w:t xml:space="preserve">10</w:t>
            </w:r>
          </w:p>
        </w:tc>
        <w:tc>
          <w:tcPr/>
          <w:p>
            <w:pPr>
              <w:pStyle w:val="Compact"/>
              <w:spacing w:line="252" w:lineRule="auto"/>
              <w:jc w:val="left"/>
            </w:pPr>
            <w:r>
              <w:rPr>
                <w:sz w:val="17"/>
              </w:rPr>
              <w:t xml:space="preserve">-84.82540</w:t>
            </w:r>
          </w:p>
        </w:tc>
        <w:tc>
          <w:tcPr/>
          <w:p>
            <w:pPr>
              <w:pStyle w:val="Compact"/>
              <w:spacing w:line="252" w:lineRule="auto"/>
              <w:jc w:val="left"/>
            </w:pPr>
            <w:r>
              <w:rPr>
                <w:sz w:val="17"/>
              </w:rPr>
              <w:t xml:space="preserve">[-90.03968, -79.44444]</w:t>
            </w:r>
          </w:p>
        </w:tc>
        <w:tc>
          <w:tcPr/>
          <w:p>
            <w:pPr>
              <w:pStyle w:val="Compact"/>
              <w:spacing w:line="252" w:lineRule="auto"/>
              <w:jc w:val="left"/>
            </w:pPr>
            <w:r>
              <w:rPr>
                <w:sz w:val="17"/>
              </w:rPr>
              <w:t xml:space="preserve">0.00195</w:t>
            </w:r>
          </w:p>
        </w:tc>
        <w:tc>
          <w:tcPr/>
          <w:p>
            <w:pPr>
              <w:pStyle w:val="Compact"/>
              <w:spacing w:line="252" w:lineRule="auto"/>
              <w:jc w:val="left"/>
            </w:pPr>
            <w:r>
              <w:rPr>
                <w:sz w:val="17"/>
              </w:rPr>
              <w:t xml:space="preserve">0.01953</w:t>
            </w:r>
          </w:p>
        </w:tc>
      </w:tr>
      <w:tr>
        <w:tc>
          <w:tcPr/>
          <w:p>
            <w:pPr>
              <w:pStyle w:val="Compact"/>
              <w:spacing w:line="252" w:lineRule="auto"/>
              <w:jc w:val="left"/>
            </w:pPr>
            <w:r>
              <w:rPr>
                <w:sz w:val="17"/>
              </w:rPr>
              <w:t xml:space="preserve">weibo2014</w:t>
            </w:r>
          </w:p>
        </w:tc>
        <w:tc>
          <w:tcPr/>
          <w:p>
            <w:pPr>
              <w:pStyle w:val="Compact"/>
              <w:spacing w:line="252" w:lineRule="auto"/>
              <w:jc w:val="left"/>
            </w:pPr>
            <w:r>
              <w:rPr>
                <w:sz w:val="17"/>
              </w:rPr>
              <w:t xml:space="preserve">Negative-transfer sessions (pp)</w:t>
            </w:r>
          </w:p>
        </w:tc>
        <w:tc>
          <w:tcPr/>
          <w:p>
            <w:pPr>
              <w:pStyle w:val="Compact"/>
              <w:spacing w:line="252" w:lineRule="auto"/>
              <w:jc w:val="left"/>
            </w:pPr>
            <w:r>
              <w:rPr>
                <w:sz w:val="17"/>
              </w:rPr>
              <w:t xml:space="preserve">10</w:t>
            </w:r>
          </w:p>
        </w:tc>
        <w:tc>
          <w:tcPr/>
          <w:p>
            <w:pPr>
              <w:pStyle w:val="Compact"/>
              <w:spacing w:line="252" w:lineRule="auto"/>
              <w:jc w:val="left"/>
            </w:pPr>
            <w:r>
              <w:rPr>
                <w:sz w:val="17"/>
              </w:rPr>
              <w:t xml:space="preserve">-13.33333</w:t>
            </w:r>
          </w:p>
        </w:tc>
        <w:tc>
          <w:tcPr/>
          <w:p>
            <w:pPr>
              <w:pStyle w:val="Compact"/>
              <w:spacing w:line="252" w:lineRule="auto"/>
              <w:jc w:val="left"/>
            </w:pPr>
            <w:r>
              <w:rPr>
                <w:sz w:val="17"/>
              </w:rPr>
              <w:t xml:space="preserve">[-30.00000, +0.00000]</w:t>
            </w:r>
          </w:p>
        </w:tc>
        <w:tc>
          <w:tcPr/>
          <w:p>
            <w:pPr>
              <w:pStyle w:val="Compact"/>
              <w:spacing w:line="252" w:lineRule="auto"/>
              <w:jc w:val="left"/>
            </w:pPr>
            <w:r>
              <w:rPr>
                <w:sz w:val="17"/>
              </w:rPr>
              <w:t xml:space="preserve">0.25000</w:t>
            </w:r>
          </w:p>
        </w:tc>
        <w:tc>
          <w:tcPr/>
          <w:p>
            <w:pPr>
              <w:pStyle w:val="Compact"/>
              <w:spacing w:line="252" w:lineRule="auto"/>
              <w:jc w:val="left"/>
            </w:pPr>
            <w:r>
              <w:rPr>
                <w:sz w:val="17"/>
              </w:rPr>
              <w:t xml:space="preserve">0.50000</w:t>
            </w:r>
          </w:p>
        </w:tc>
      </w:tr>
    </w:tbl>
    <w:bookmarkEnd w:id="21"/>
    <w:bookmarkStart w:id="22" w:name="s2.-computational-scope"/>
    <w:p>
      <w:pPr>
        <w:pStyle w:val="Heading2"/>
      </w:pPr>
      <w:r>
        <w:t xml:space="preserve">S2. Computational scope</w:t>
      </w:r>
    </w:p>
    <w:p>
      <w:pPr>
        <w:pStyle w:val="FirstParagraph"/>
      </w:pPr>
      <w:r>
        <w:rPr>
          <w:b/>
          <w:bCs/>
        </w:rPr>
        <w:t xml:space="preserve">Table S3. B20 component timings.</w:t>
      </w:r>
      <w:r>
        <w:t xml:space="preserve"> </w:t>
      </w:r>
      <w:r>
        <w:t xml:space="preserve">Residual fitting starts after feature extraction. Query timing covers additional residual/profile evaluation per1000 already encoded queries. These times exclude support-EA covariance estimation, neural encoding and IO. All18 methods and five budgets are retained at full precision in r10_method_budget_summaries_verified.csv.</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blHeader/>
        </w:trPr>
        <w:tc>
          <w:tcPr/>
          <w:p>
            <w:pPr>
              <w:pStyle w:val="Compact"/>
              <w:spacing w:line="252" w:lineRule="auto"/>
              <w:jc w:val="left"/>
            </w:pPr>
            <w:r>
              <w:rPr>
                <w:sz w:val="17"/>
              </w:rPr>
              <w:t xml:space="preserve">Cohort</w:t>
            </w:r>
          </w:p>
        </w:tc>
        <w:tc>
          <w:tcPr/>
          <w:p>
            <w:pPr>
              <w:pStyle w:val="Compact"/>
              <w:spacing w:line="252" w:lineRule="auto"/>
              <w:jc w:val="left"/>
            </w:pPr>
            <w:r>
              <w:rPr>
                <w:sz w:val="17"/>
              </w:rPr>
              <w:t xml:space="preserve">Method</w:t>
            </w:r>
          </w:p>
        </w:tc>
        <w:tc>
          <w:tcPr/>
          <w:p>
            <w:pPr>
              <w:pStyle w:val="Compact"/>
              <w:spacing w:line="252" w:lineRule="auto"/>
              <w:jc w:val="left"/>
            </w:pPr>
            <w:r>
              <w:rPr>
                <w:sz w:val="17"/>
              </w:rPr>
              <w:t xml:space="preserve">Residual fit (ms)</w:t>
            </w:r>
          </w:p>
        </w:tc>
        <w:tc>
          <w:tcPr/>
          <w:p>
            <w:pPr>
              <w:pStyle w:val="Compact"/>
              <w:spacing w:line="252" w:lineRule="auto"/>
              <w:jc w:val="left"/>
            </w:pPr>
            <w:r>
              <w:rPr>
                <w:sz w:val="17"/>
              </w:rPr>
              <w:t xml:space="preserve">Incremental prediction (s/1000)</w:t>
            </w:r>
          </w:p>
        </w:tc>
      </w:tr>
      <w:tr>
        <w:tc>
          <w:tcPr/>
          <w:p>
            <w:pPr>
              <w:pStyle w:val="Compact"/>
              <w:spacing w:line="252" w:lineRule="auto"/>
              <w:jc w:val="left"/>
            </w:pPr>
            <w:r>
              <w:rPr>
                <w:sz w:val="17"/>
              </w:rPr>
              <w:t xml:space="preserve">holdout</w:t>
            </w:r>
          </w:p>
        </w:tc>
        <w:tc>
          <w:tcPr/>
          <w:p>
            <w:pPr>
              <w:pStyle w:val="Compact"/>
              <w:spacing w:line="252" w:lineRule="auto"/>
              <w:jc w:val="left"/>
            </w:pPr>
            <w:r>
              <w:rPr>
                <w:sz w:val="17"/>
              </w:rPr>
              <w:t xml:space="preserve">profile</w:t>
            </w:r>
          </w:p>
        </w:tc>
        <w:tc>
          <w:tcPr/>
          <w:p>
            <w:pPr>
              <w:pStyle w:val="Compact"/>
              <w:spacing w:line="252" w:lineRule="auto"/>
              <w:jc w:val="left"/>
            </w:pPr>
            <w:r>
              <w:rPr>
                <w:sz w:val="17"/>
              </w:rPr>
              <w:t xml:space="preserve">1.7458</w:t>
            </w:r>
          </w:p>
        </w:tc>
        <w:tc>
          <w:tcPr/>
          <w:p>
            <w:pPr>
              <w:pStyle w:val="Compact"/>
              <w:spacing w:line="252" w:lineRule="auto"/>
              <w:jc w:val="left"/>
            </w:pPr>
            <w:r>
              <w:rPr>
                <w:sz w:val="17"/>
              </w:rPr>
              <w:t xml:space="preserve">1.5843</w:t>
            </w:r>
          </w:p>
        </w:tc>
      </w:tr>
      <w:tr>
        <w:tc>
          <w:tcPr/>
          <w:p>
            <w:pPr>
              <w:pStyle w:val="Compact"/>
              <w:spacing w:line="252" w:lineRule="auto"/>
              <w:jc w:val="left"/>
            </w:pPr>
            <w:r>
              <w:rPr>
                <w:sz w:val="17"/>
              </w:rPr>
              <w:t xml:space="preserve">holdout</w:t>
            </w:r>
          </w:p>
        </w:tc>
        <w:tc>
          <w:tcPr/>
          <w:p>
            <w:pPr>
              <w:pStyle w:val="Compact"/>
              <w:spacing w:line="252" w:lineRule="auto"/>
              <w:jc w:val="left"/>
            </w:pPr>
            <w:r>
              <w:rPr>
                <w:sz w:val="17"/>
              </w:rPr>
              <w:t xml:space="preserve">profile_map</w:t>
            </w:r>
          </w:p>
        </w:tc>
        <w:tc>
          <w:tcPr/>
          <w:p>
            <w:pPr>
              <w:pStyle w:val="Compact"/>
              <w:spacing w:line="252" w:lineRule="auto"/>
              <w:jc w:val="left"/>
            </w:pPr>
            <w:r>
              <w:rPr>
                <w:sz w:val="17"/>
              </w:rPr>
              <w:t xml:space="preserve">1.8380</w:t>
            </w:r>
          </w:p>
        </w:tc>
        <w:tc>
          <w:tcPr/>
          <w:p>
            <w:pPr>
              <w:pStyle w:val="Compact"/>
              <w:spacing w:line="252" w:lineRule="auto"/>
              <w:jc w:val="left"/>
            </w:pPr>
            <w:r>
              <w:rPr>
                <w:sz w:val="17"/>
              </w:rPr>
              <w:t xml:space="preserve">0.0536</w:t>
            </w:r>
          </w:p>
        </w:tc>
      </w:tr>
      <w:tr>
        <w:tc>
          <w:tcPr/>
          <w:p>
            <w:pPr>
              <w:pStyle w:val="Compact"/>
              <w:spacing w:line="252" w:lineRule="auto"/>
              <w:jc w:val="left"/>
            </w:pPr>
            <w:r>
              <w:rPr>
                <w:sz w:val="17"/>
              </w:rPr>
              <w:t xml:space="preserve">holdout</w:t>
            </w:r>
          </w:p>
        </w:tc>
        <w:tc>
          <w:tcPr/>
          <w:p>
            <w:pPr>
              <w:pStyle w:val="Compact"/>
              <w:spacing w:line="252" w:lineRule="auto"/>
              <w:jc w:val="left"/>
            </w:pPr>
            <w:r>
              <w:rPr>
                <w:sz w:val="17"/>
              </w:rPr>
              <w:t xml:space="preserve">r9_ea_anchored</w:t>
            </w:r>
          </w:p>
        </w:tc>
        <w:tc>
          <w:tcPr/>
          <w:p>
            <w:pPr>
              <w:pStyle w:val="Compact"/>
              <w:spacing w:line="252" w:lineRule="auto"/>
              <w:jc w:val="left"/>
            </w:pPr>
            <w:r>
              <w:rPr>
                <w:sz w:val="17"/>
              </w:rPr>
              <w:t xml:space="preserve">20.3397</w:t>
            </w:r>
          </w:p>
        </w:tc>
        <w:tc>
          <w:tcPr/>
          <w:p>
            <w:pPr>
              <w:pStyle w:val="Compact"/>
              <w:spacing w:line="252" w:lineRule="auto"/>
              <w:jc w:val="left"/>
            </w:pPr>
            <w:r>
              <w:rPr>
                <w:sz w:val="17"/>
              </w:rPr>
              <w:t xml:space="preserve">0.1178</w:t>
            </w:r>
          </w:p>
        </w:tc>
      </w:tr>
      <w:tr>
        <w:tc>
          <w:tcPr/>
          <w:p>
            <w:pPr>
              <w:pStyle w:val="Compact"/>
              <w:spacing w:line="252" w:lineRule="auto"/>
              <w:jc w:val="left"/>
            </w:pPr>
            <w:r>
              <w:rPr>
                <w:sz w:val="17"/>
              </w:rPr>
              <w:t xml:space="preserve">holdout</w:t>
            </w:r>
          </w:p>
        </w:tc>
        <w:tc>
          <w:tcPr/>
          <w:p>
            <w:pPr>
              <w:pStyle w:val="Compact"/>
              <w:spacing w:line="252" w:lineRule="auto"/>
              <w:jc w:val="left"/>
            </w:pPr>
            <w:r>
              <w:rPr>
                <w:sz w:val="17"/>
              </w:rPr>
              <w:t xml:space="preserve">support_ea</w:t>
            </w:r>
          </w:p>
        </w:tc>
        <w:tc>
          <w:tcPr/>
          <w:p>
            <w:pPr>
              <w:pStyle w:val="Compact"/>
              <w:spacing w:line="252" w:lineRule="auto"/>
              <w:jc w:val="left"/>
            </w:pPr>
            <w:r>
              <w:rPr>
                <w:sz w:val="17"/>
              </w:rPr>
              <w:t xml:space="preserve">3.3192</w:t>
            </w:r>
          </w:p>
        </w:tc>
        <w:tc>
          <w:tcPr/>
          <w:p>
            <w:pPr>
              <w:pStyle w:val="Compact"/>
              <w:spacing w:line="252" w:lineRule="auto"/>
              <w:jc w:val="left"/>
            </w:pPr>
            <w:r>
              <w:rPr>
                <w:sz w:val="17"/>
              </w:rPr>
              <w:t xml:space="preserve">0.0009</w:t>
            </w:r>
          </w:p>
        </w:tc>
      </w:tr>
      <w:tr>
        <w:tc>
          <w:tcPr/>
          <w:p>
            <w:pPr>
              <w:pStyle w:val="Compact"/>
              <w:spacing w:line="252" w:lineRule="auto"/>
              <w:jc w:val="left"/>
            </w:pPr>
            <w:r>
              <w:rPr>
                <w:sz w:val="17"/>
              </w:rPr>
              <w:t xml:space="preserve">pan2023</w:t>
            </w:r>
          </w:p>
        </w:tc>
        <w:tc>
          <w:tcPr/>
          <w:p>
            <w:pPr>
              <w:pStyle w:val="Compact"/>
              <w:spacing w:line="252" w:lineRule="auto"/>
              <w:jc w:val="left"/>
            </w:pPr>
            <w:r>
              <w:rPr>
                <w:sz w:val="17"/>
              </w:rPr>
              <w:t xml:space="preserve">profile</w:t>
            </w:r>
          </w:p>
        </w:tc>
        <w:tc>
          <w:tcPr/>
          <w:p>
            <w:pPr>
              <w:pStyle w:val="Compact"/>
              <w:spacing w:line="252" w:lineRule="auto"/>
              <w:jc w:val="left"/>
            </w:pPr>
            <w:r>
              <w:rPr>
                <w:sz w:val="17"/>
              </w:rPr>
              <w:t xml:space="preserve">1.0722</w:t>
            </w:r>
          </w:p>
        </w:tc>
        <w:tc>
          <w:tcPr/>
          <w:p>
            <w:pPr>
              <w:pStyle w:val="Compact"/>
              <w:spacing w:line="252" w:lineRule="auto"/>
              <w:jc w:val="left"/>
            </w:pPr>
            <w:r>
              <w:rPr>
                <w:sz w:val="17"/>
              </w:rPr>
              <w:t xml:space="preserve">1.5565</w:t>
            </w:r>
          </w:p>
        </w:tc>
      </w:tr>
      <w:tr>
        <w:tc>
          <w:tcPr/>
          <w:p>
            <w:pPr>
              <w:pStyle w:val="Compact"/>
              <w:spacing w:line="252" w:lineRule="auto"/>
              <w:jc w:val="left"/>
            </w:pPr>
            <w:r>
              <w:rPr>
                <w:sz w:val="17"/>
              </w:rPr>
              <w:t xml:space="preserve">pan2023</w:t>
            </w:r>
          </w:p>
        </w:tc>
        <w:tc>
          <w:tcPr/>
          <w:p>
            <w:pPr>
              <w:pStyle w:val="Compact"/>
              <w:spacing w:line="252" w:lineRule="auto"/>
              <w:jc w:val="left"/>
            </w:pPr>
            <w:r>
              <w:rPr>
                <w:sz w:val="17"/>
              </w:rPr>
              <w:t xml:space="preserve">profile_map</w:t>
            </w:r>
          </w:p>
        </w:tc>
        <w:tc>
          <w:tcPr/>
          <w:p>
            <w:pPr>
              <w:pStyle w:val="Compact"/>
              <w:spacing w:line="252" w:lineRule="auto"/>
              <w:jc w:val="left"/>
            </w:pPr>
            <w:r>
              <w:rPr>
                <w:sz w:val="17"/>
              </w:rPr>
              <w:t xml:space="preserve">1.7047</w:t>
            </w:r>
          </w:p>
        </w:tc>
        <w:tc>
          <w:tcPr/>
          <w:p>
            <w:pPr>
              <w:pStyle w:val="Compact"/>
              <w:spacing w:line="252" w:lineRule="auto"/>
              <w:jc w:val="left"/>
            </w:pPr>
            <w:r>
              <w:rPr>
                <w:sz w:val="17"/>
              </w:rPr>
              <w:t xml:space="preserve">0.0479</w:t>
            </w:r>
          </w:p>
        </w:tc>
      </w:tr>
      <w:tr>
        <w:tc>
          <w:tcPr/>
          <w:p>
            <w:pPr>
              <w:pStyle w:val="Compact"/>
              <w:spacing w:line="252" w:lineRule="auto"/>
              <w:jc w:val="left"/>
            </w:pPr>
            <w:r>
              <w:rPr>
                <w:sz w:val="17"/>
              </w:rPr>
              <w:t xml:space="preserve">pan2023</w:t>
            </w:r>
          </w:p>
        </w:tc>
        <w:tc>
          <w:tcPr/>
          <w:p>
            <w:pPr>
              <w:pStyle w:val="Compact"/>
              <w:spacing w:line="252" w:lineRule="auto"/>
              <w:jc w:val="left"/>
            </w:pPr>
            <w:r>
              <w:rPr>
                <w:sz w:val="17"/>
              </w:rPr>
              <w:t xml:space="preserve">r9_ea_anchored</w:t>
            </w:r>
          </w:p>
        </w:tc>
        <w:tc>
          <w:tcPr/>
          <w:p>
            <w:pPr>
              <w:pStyle w:val="Compact"/>
              <w:spacing w:line="252" w:lineRule="auto"/>
              <w:jc w:val="left"/>
            </w:pPr>
            <w:r>
              <w:rPr>
                <w:sz w:val="17"/>
              </w:rPr>
              <w:t xml:space="preserve">18.2765</w:t>
            </w:r>
          </w:p>
        </w:tc>
        <w:tc>
          <w:tcPr/>
          <w:p>
            <w:pPr>
              <w:pStyle w:val="Compact"/>
              <w:spacing w:line="252" w:lineRule="auto"/>
              <w:jc w:val="left"/>
            </w:pPr>
            <w:r>
              <w:rPr>
                <w:sz w:val="17"/>
              </w:rPr>
              <w:t xml:space="preserve">0.1034</w:t>
            </w:r>
          </w:p>
        </w:tc>
      </w:tr>
      <w:tr>
        <w:tc>
          <w:tcPr/>
          <w:p>
            <w:pPr>
              <w:pStyle w:val="Compact"/>
              <w:spacing w:line="252" w:lineRule="auto"/>
              <w:jc w:val="left"/>
            </w:pPr>
            <w:r>
              <w:rPr>
                <w:sz w:val="17"/>
              </w:rPr>
              <w:t xml:space="preserve">pan2023</w:t>
            </w:r>
          </w:p>
        </w:tc>
        <w:tc>
          <w:tcPr/>
          <w:p>
            <w:pPr>
              <w:pStyle w:val="Compact"/>
              <w:spacing w:line="252" w:lineRule="auto"/>
              <w:jc w:val="left"/>
            </w:pPr>
            <w:r>
              <w:rPr>
                <w:sz w:val="17"/>
              </w:rPr>
              <w:t xml:space="preserve">support_ea</w:t>
            </w:r>
          </w:p>
        </w:tc>
        <w:tc>
          <w:tcPr/>
          <w:p>
            <w:pPr>
              <w:pStyle w:val="Compact"/>
              <w:spacing w:line="252" w:lineRule="auto"/>
              <w:jc w:val="left"/>
            </w:pPr>
            <w:r>
              <w:rPr>
                <w:sz w:val="17"/>
              </w:rPr>
              <w:t xml:space="preserve">3.2545</w:t>
            </w:r>
          </w:p>
        </w:tc>
        <w:tc>
          <w:tcPr/>
          <w:p>
            <w:pPr>
              <w:pStyle w:val="Compact"/>
              <w:spacing w:line="252" w:lineRule="auto"/>
              <w:jc w:val="left"/>
            </w:pPr>
            <w:r>
              <w:rPr>
                <w:sz w:val="17"/>
              </w:rPr>
              <w:t xml:space="preserve">0.0009</w:t>
            </w:r>
          </w:p>
        </w:tc>
      </w:tr>
      <w:tr>
        <w:tc>
          <w:tcPr/>
          <w:p>
            <w:pPr>
              <w:pStyle w:val="Compact"/>
              <w:spacing w:line="252" w:lineRule="auto"/>
              <w:jc w:val="left"/>
            </w:pPr>
            <w:r>
              <w:rPr>
                <w:sz w:val="17"/>
              </w:rPr>
              <w:t xml:space="preserve">weibo2014</w:t>
            </w:r>
          </w:p>
        </w:tc>
        <w:tc>
          <w:tcPr/>
          <w:p>
            <w:pPr>
              <w:pStyle w:val="Compact"/>
              <w:spacing w:line="252" w:lineRule="auto"/>
              <w:jc w:val="left"/>
            </w:pPr>
            <w:r>
              <w:rPr>
                <w:sz w:val="17"/>
              </w:rPr>
              <w:t xml:space="preserve">profile</w:t>
            </w:r>
          </w:p>
        </w:tc>
        <w:tc>
          <w:tcPr/>
          <w:p>
            <w:pPr>
              <w:pStyle w:val="Compact"/>
              <w:spacing w:line="252" w:lineRule="auto"/>
              <w:jc w:val="left"/>
            </w:pPr>
            <w:r>
              <w:rPr>
                <w:sz w:val="17"/>
              </w:rPr>
              <w:t xml:space="preserve">1.0965</w:t>
            </w:r>
          </w:p>
        </w:tc>
        <w:tc>
          <w:tcPr/>
          <w:p>
            <w:pPr>
              <w:pStyle w:val="Compact"/>
              <w:spacing w:line="252" w:lineRule="auto"/>
              <w:jc w:val="left"/>
            </w:pPr>
            <w:r>
              <w:rPr>
                <w:sz w:val="17"/>
              </w:rPr>
              <w:t xml:space="preserve">1.6642</w:t>
            </w:r>
          </w:p>
        </w:tc>
      </w:tr>
      <w:tr>
        <w:tc>
          <w:tcPr/>
          <w:p>
            <w:pPr>
              <w:pStyle w:val="Compact"/>
              <w:spacing w:line="252" w:lineRule="auto"/>
              <w:jc w:val="left"/>
            </w:pPr>
            <w:r>
              <w:rPr>
                <w:sz w:val="17"/>
              </w:rPr>
              <w:t xml:space="preserve">weibo2014</w:t>
            </w:r>
          </w:p>
        </w:tc>
        <w:tc>
          <w:tcPr/>
          <w:p>
            <w:pPr>
              <w:pStyle w:val="Compact"/>
              <w:spacing w:line="252" w:lineRule="auto"/>
              <w:jc w:val="left"/>
            </w:pPr>
            <w:r>
              <w:rPr>
                <w:sz w:val="17"/>
              </w:rPr>
              <w:t xml:space="preserve">profile_map</w:t>
            </w:r>
          </w:p>
        </w:tc>
        <w:tc>
          <w:tcPr/>
          <w:p>
            <w:pPr>
              <w:pStyle w:val="Compact"/>
              <w:spacing w:line="252" w:lineRule="auto"/>
              <w:jc w:val="left"/>
            </w:pPr>
            <w:r>
              <w:rPr>
                <w:sz w:val="17"/>
              </w:rPr>
              <w:t xml:space="preserve">1.8016</w:t>
            </w:r>
          </w:p>
        </w:tc>
        <w:tc>
          <w:tcPr/>
          <w:p>
            <w:pPr>
              <w:pStyle w:val="Compact"/>
              <w:spacing w:line="252" w:lineRule="auto"/>
              <w:jc w:val="left"/>
            </w:pPr>
            <w:r>
              <w:rPr>
                <w:sz w:val="17"/>
              </w:rPr>
              <w:t xml:space="preserve">0.0467</w:t>
            </w:r>
          </w:p>
        </w:tc>
      </w:tr>
      <w:tr>
        <w:tc>
          <w:tcPr/>
          <w:p>
            <w:pPr>
              <w:pStyle w:val="Compact"/>
              <w:spacing w:line="252" w:lineRule="auto"/>
              <w:jc w:val="left"/>
            </w:pPr>
            <w:r>
              <w:rPr>
                <w:sz w:val="17"/>
              </w:rPr>
              <w:t xml:space="preserve">weibo2014</w:t>
            </w:r>
          </w:p>
        </w:tc>
        <w:tc>
          <w:tcPr/>
          <w:p>
            <w:pPr>
              <w:pStyle w:val="Compact"/>
              <w:spacing w:line="252" w:lineRule="auto"/>
              <w:jc w:val="left"/>
            </w:pPr>
            <w:r>
              <w:rPr>
                <w:sz w:val="17"/>
              </w:rPr>
              <w:t xml:space="preserve">r9_ea_anchored</w:t>
            </w:r>
          </w:p>
        </w:tc>
        <w:tc>
          <w:tcPr/>
          <w:p>
            <w:pPr>
              <w:pStyle w:val="Compact"/>
              <w:spacing w:line="252" w:lineRule="auto"/>
              <w:jc w:val="left"/>
            </w:pPr>
            <w:r>
              <w:rPr>
                <w:sz w:val="17"/>
              </w:rPr>
              <w:t xml:space="preserve">16.1421</w:t>
            </w:r>
          </w:p>
        </w:tc>
        <w:tc>
          <w:tcPr/>
          <w:p>
            <w:pPr>
              <w:pStyle w:val="Compact"/>
              <w:spacing w:line="252" w:lineRule="auto"/>
              <w:jc w:val="left"/>
            </w:pPr>
            <w:r>
              <w:rPr>
                <w:sz w:val="17"/>
              </w:rPr>
              <w:t xml:space="preserve">0.3347</w:t>
            </w:r>
          </w:p>
        </w:tc>
      </w:tr>
      <w:tr>
        <w:tc>
          <w:tcPr/>
          <w:p>
            <w:pPr>
              <w:pStyle w:val="Compact"/>
              <w:spacing w:line="252" w:lineRule="auto"/>
              <w:jc w:val="left"/>
            </w:pPr>
            <w:r>
              <w:rPr>
                <w:sz w:val="17"/>
              </w:rPr>
              <w:t xml:space="preserve">weibo2014</w:t>
            </w:r>
          </w:p>
        </w:tc>
        <w:tc>
          <w:tcPr/>
          <w:p>
            <w:pPr>
              <w:pStyle w:val="Compact"/>
              <w:spacing w:line="252" w:lineRule="auto"/>
              <w:jc w:val="left"/>
            </w:pPr>
            <w:r>
              <w:rPr>
                <w:sz w:val="17"/>
              </w:rPr>
              <w:t xml:space="preserve">support_ea</w:t>
            </w:r>
          </w:p>
        </w:tc>
        <w:tc>
          <w:tcPr/>
          <w:p>
            <w:pPr>
              <w:pStyle w:val="Compact"/>
              <w:spacing w:line="252" w:lineRule="auto"/>
              <w:jc w:val="left"/>
            </w:pPr>
            <w:r>
              <w:rPr>
                <w:sz w:val="17"/>
              </w:rPr>
              <w:t xml:space="preserve">2.6180</w:t>
            </w:r>
          </w:p>
        </w:tc>
        <w:tc>
          <w:tcPr/>
          <w:p>
            <w:pPr>
              <w:pStyle w:val="Compact"/>
              <w:spacing w:line="252" w:lineRule="auto"/>
              <w:jc w:val="left"/>
            </w:pPr>
            <w:r>
              <w:rPr>
                <w:sz w:val="17"/>
              </w:rPr>
              <w:t xml:space="preserve">0.0005</w:t>
            </w:r>
          </w:p>
        </w:tc>
      </w:tr>
    </w:tbl>
    <w:bookmarkEnd w:id="22"/>
    <w:bookmarkStart w:id="23" w:name="X97b937195580300b70f21ad28bbfcc11e8946dc"/>
    <w:p>
      <w:pPr>
        <w:pStyle w:val="Heading2"/>
      </w:pPr>
      <w:r>
        <w:t xml:space="preserve">S3. Implemented configuration and comparators</w:t>
      </w:r>
    </w:p>
    <w:p>
      <w:pPr>
        <w:pStyle w:val="FirstParagraph"/>
      </w:pPr>
      <w:r>
        <w:rPr>
          <w:b/>
          <w:bCs/>
        </w:rPr>
        <w:t xml:space="preserve">Table S4. Recorded settings and method-name mapping.</w:t>
      </w:r>
      <w:r>
        <w:t xml:space="preserve"> </w:t>
      </w:r>
      <w:r>
        <w:t xml:space="preserve">“</w:t>
      </w:r>
      <w:r>
        <w:t xml:space="preserve">ERFC</w:t>
      </w:r>
      <w:r>
        <w:t xml:space="preserve">”</w:t>
      </w:r>
      <w:r>
        <w:t xml:space="preserve"> </w:t>
      </w:r>
      <w:r>
        <w:t xml:space="preserve">is the manuscript name for the unchanged archived profile algorithm, not a new data run. Kernel amplitude and retained-gain allowance have different roles.</w:t>
      </w:r>
    </w:p>
    <w:tbl>
      <w:tblPr>
        <w:tblStyle w:val="Table"/>
        <w:tblW w:type="auto" w:w="0"/>
        <w:jc w:val="left"/>
        <w:tblLook w:firstRow="1" w:lastRow="0" w:firstColumn="0" w:lastColumn="0" w:noHBand="0" w:noVBand="0" w:val="0020"/>
      </w:tblPr>
      <w:tblGrid>
        <w:gridCol w:w="3960"/>
        <w:gridCol w:w="3960"/>
      </w:tblGrid>
      <w:tr>
        <w:trPr>
          <w:tblHeader w:val="on"/>
          <w:tblHeader/>
        </w:trPr>
        <w:tc>
          <w:tcPr/>
          <w:p>
            <w:pPr>
              <w:pStyle w:val="Compact"/>
              <w:spacing w:line="252" w:lineRule="auto"/>
              <w:jc w:val="left"/>
            </w:pPr>
            <w:r>
              <w:rPr>
                <w:sz w:val="17"/>
              </w:rPr>
              <w:t xml:space="preserve">Parameter</w:t>
            </w:r>
          </w:p>
        </w:tc>
        <w:tc>
          <w:tcPr/>
          <w:p>
            <w:pPr>
              <w:pStyle w:val="Compact"/>
              <w:spacing w:line="252" w:lineRule="auto"/>
              <w:jc w:val="left"/>
            </w:pPr>
            <w:r>
              <w:rPr>
                <w:sz w:val="17"/>
              </w:rPr>
              <w:t xml:space="preserve">Value</w:t>
            </w:r>
          </w:p>
        </w:tc>
      </w:tr>
      <w:tr>
        <w:tc>
          <w:tcPr/>
          <w:p>
            <w:pPr>
              <w:pStyle w:val="Compact"/>
              <w:spacing w:line="252" w:lineRule="auto"/>
              <w:jc w:val="left"/>
            </w:pPr>
            <w:r>
              <w:rPr>
                <w:sz w:val="17"/>
              </w:rPr>
              <w:t xml:space="preserve">Source seeds</w:t>
            </w:r>
          </w:p>
        </w:tc>
        <w:tc>
          <w:tcPr/>
          <w:p>
            <w:pPr>
              <w:pStyle w:val="Compact"/>
              <w:spacing w:line="252" w:lineRule="auto"/>
              <w:jc w:val="left"/>
            </w:pPr>
            <w:r>
              <w:rPr>
                <w:sz w:val="17"/>
              </w:rPr>
              <w:t xml:space="preserve">20261018, 20261019, 20261020</w:t>
            </w:r>
          </w:p>
        </w:tc>
      </w:tr>
      <w:tr>
        <w:tc>
          <w:tcPr/>
          <w:p>
            <w:pPr>
              <w:pStyle w:val="Compact"/>
              <w:spacing w:line="252" w:lineRule="auto"/>
              <w:jc w:val="left"/>
            </w:pPr>
            <w:r>
              <w:rPr>
                <w:sz w:val="17"/>
              </w:rPr>
              <w:t xml:space="preserve">Selected source epochs</w:t>
            </w:r>
          </w:p>
        </w:tc>
        <w:tc>
          <w:tcPr/>
          <w:p>
            <w:pPr>
              <w:pStyle w:val="Compact"/>
              <w:spacing w:line="252" w:lineRule="auto"/>
              <w:jc w:val="left"/>
            </w:pPr>
            <w:r>
              <w:rPr>
                <w:sz w:val="17"/>
              </w:rPr>
              <w:t xml:space="preserve">39, 30, 45</w:t>
            </w:r>
          </w:p>
        </w:tc>
      </w:tr>
      <w:tr>
        <w:tc>
          <w:tcPr/>
          <w:p>
            <w:pPr>
              <w:pStyle w:val="Compact"/>
              <w:spacing w:line="252" w:lineRule="auto"/>
              <w:jc w:val="left"/>
            </w:pPr>
            <w:r>
              <w:rPr>
                <w:sz w:val="17"/>
              </w:rPr>
              <w:t xml:space="preserve">Input channels × samples</w:t>
            </w:r>
          </w:p>
        </w:tc>
        <w:tc>
          <w:tcPr/>
          <w:p>
            <w:pPr>
              <w:pStyle w:val="Compact"/>
              <w:spacing w:line="252" w:lineRule="auto"/>
              <w:jc w:val="left"/>
            </w:pPr>
            <w:r>
              <w:rPr>
                <w:sz w:val="17"/>
              </w:rPr>
              <w:t xml:space="preserve">11 × 128</w:t>
            </w:r>
          </w:p>
        </w:tc>
      </w:tr>
      <w:tr>
        <w:tc>
          <w:tcPr/>
          <w:p>
            <w:pPr>
              <w:pStyle w:val="Compact"/>
              <w:spacing w:line="252" w:lineRule="auto"/>
              <w:jc w:val="left"/>
            </w:pPr>
            <w:r>
              <w:rPr>
                <w:sz w:val="17"/>
              </w:rPr>
              <w:t xml:space="preserve">Band-pass / sampling</w:t>
            </w:r>
          </w:p>
        </w:tc>
        <w:tc>
          <w:tcPr/>
          <w:p>
            <w:pPr>
              <w:pStyle w:val="Compact"/>
              <w:spacing w:line="252" w:lineRule="auto"/>
              <w:jc w:val="left"/>
            </w:pPr>
            <w:r>
              <w:rPr>
                <w:sz w:val="17"/>
              </w:rPr>
              <w:t xml:space="preserve">8–30 Hz / 128 Hz</w:t>
            </w:r>
          </w:p>
        </w:tc>
      </w:tr>
      <w:tr>
        <w:tc>
          <w:tcPr/>
          <w:p>
            <w:pPr>
              <w:pStyle w:val="Compact"/>
              <w:spacing w:line="252" w:lineRule="auto"/>
              <w:jc w:val="left"/>
            </w:pPr>
            <w:r>
              <w:rPr>
                <w:sz w:val="17"/>
              </w:rPr>
              <w:t xml:space="preserve">Task-relative crop / filter context</w:t>
            </w:r>
          </w:p>
        </w:tc>
        <w:tc>
          <w:tcPr/>
          <w:p>
            <w:pPr>
              <w:pStyle w:val="Compact"/>
              <w:spacing w:line="252" w:lineRule="auto"/>
              <w:jc w:val="left"/>
            </w:pPr>
            <w:r>
              <w:rPr>
                <w:sz w:val="17"/>
              </w:rPr>
              <w:t xml:space="preserve">0.25–1.25 s / 0–1.5 s</w:t>
            </w:r>
          </w:p>
        </w:tc>
      </w:tr>
      <w:tr>
        <w:tc>
          <w:tcPr/>
          <w:p>
            <w:pPr>
              <w:pStyle w:val="Compact"/>
              <w:spacing w:line="252" w:lineRule="auto"/>
              <w:jc w:val="left"/>
            </w:pPr>
            <w:r>
              <w:rPr>
                <w:sz w:val="17"/>
              </w:rPr>
              <w:t xml:space="preserve">Source feature dimension</w:t>
            </w:r>
          </w:p>
        </w:tc>
        <w:tc>
          <w:tcPr/>
          <w:p>
            <w:pPr>
              <w:pStyle w:val="Compact"/>
              <w:spacing w:line="252" w:lineRule="auto"/>
              <w:jc w:val="left"/>
            </w:pPr>
            <w:r>
              <w:rPr>
                <w:sz w:val="17"/>
              </w:rPr>
              <w:t xml:space="preserve">64</w:t>
            </w:r>
          </w:p>
        </w:tc>
      </w:tr>
      <w:tr>
        <w:tc>
          <w:tcPr/>
          <w:p>
            <w:pPr>
              <w:pStyle w:val="Compact"/>
              <w:spacing w:line="252" w:lineRule="auto"/>
              <w:jc w:val="left"/>
            </w:pPr>
            <w:r>
              <w:rPr>
                <w:sz w:val="17"/>
              </w:rPr>
              <w:t xml:space="preserve">Reference group / sessions</w:t>
            </w:r>
          </w:p>
        </w:tc>
        <w:tc>
          <w:tcPr/>
          <w:p>
            <w:pPr>
              <w:pStyle w:val="Compact"/>
              <w:spacing w:line="252" w:lineRule="auto"/>
              <w:jc w:val="left"/>
            </w:pPr>
            <w:r>
              <w:rPr>
                <w:sz w:val="17"/>
              </w:rPr>
              <w:t xml:space="preserve">40 participants / 396 sessions</w:t>
            </w:r>
          </w:p>
        </w:tc>
      </w:tr>
      <w:tr>
        <w:tc>
          <w:tcPr/>
          <w:p>
            <w:pPr>
              <w:pStyle w:val="Compact"/>
              <w:spacing w:line="252" w:lineRule="auto"/>
              <w:jc w:val="left"/>
            </w:pPr>
            <w:r>
              <w:rPr>
                <w:sz w:val="17"/>
              </w:rPr>
              <w:t xml:space="preserve">Kernel / amplitude</w:t>
            </w:r>
          </w:p>
        </w:tc>
        <w:tc>
          <w:tcPr/>
          <w:p>
            <w:pPr>
              <w:pStyle w:val="Compact"/>
              <w:spacing w:line="252" w:lineRule="auto"/>
              <w:jc w:val="left"/>
            </w:pPr>
            <w:r>
              <w:rPr>
                <w:sz w:val="17"/>
              </w:rPr>
              <w:t xml:space="preserve">Linear plus intercept / 0.3</w:t>
            </w:r>
          </w:p>
        </w:tc>
      </w:tr>
      <w:tr>
        <w:tc>
          <w:tcPr/>
          <w:p>
            <w:pPr>
              <w:pStyle w:val="Compact"/>
              <w:spacing w:line="252" w:lineRule="auto"/>
              <w:jc w:val="left"/>
            </w:pPr>
            <w:r>
              <w:rPr>
                <w:sz w:val="17"/>
              </w:rPr>
              <w:t xml:space="preserve">Regularization λ / allowance c</w:t>
            </w:r>
          </w:p>
        </w:tc>
        <w:tc>
          <w:tcPr/>
          <w:p>
            <w:pPr>
              <w:pStyle w:val="Compact"/>
              <w:spacing w:line="252" w:lineRule="auto"/>
              <w:jc w:val="left"/>
            </w:pPr>
            <w:r>
              <w:rPr>
                <w:sz w:val="17"/>
              </w:rPr>
              <w:t xml:space="preserve">1 / 0.1</w:t>
            </w:r>
          </w:p>
        </w:tc>
      </w:tr>
      <w:tr>
        <w:tc>
          <w:tcPr/>
          <w:p>
            <w:pPr>
              <w:pStyle w:val="Compact"/>
              <w:spacing w:line="252" w:lineRule="auto"/>
              <w:jc w:val="left"/>
            </w:pPr>
            <w:r>
              <w:rPr>
                <w:sz w:val="17"/>
              </w:rPr>
              <w:t xml:space="preserve">UID nugget / probability floor</w:t>
            </w:r>
          </w:p>
        </w:tc>
        <w:tc>
          <w:tcPr/>
          <w:p>
            <w:pPr>
              <w:pStyle w:val="Compact"/>
              <w:spacing w:line="252" w:lineRule="auto"/>
              <w:jc w:val="left"/>
            </w:pPr>
            <w:r>
              <w:rPr>
                <w:sz w:val="17"/>
              </w:rPr>
              <w:t xml:space="preserve">10⁻¹⁰ / 10⁻¹²</w:t>
            </w:r>
          </w:p>
        </w:tc>
      </w:tr>
      <w:tr>
        <w:tc>
          <w:tcPr/>
          <w:p>
            <w:pPr>
              <w:pStyle w:val="Compact"/>
              <w:spacing w:line="252" w:lineRule="auto"/>
              <w:jc w:val="left"/>
            </w:pPr>
            <w:r>
              <w:rPr>
                <w:sz w:val="17"/>
              </w:rPr>
              <w:t xml:space="preserve">Newton / bracket / root budgets</w:t>
            </w:r>
          </w:p>
        </w:tc>
        <w:tc>
          <w:tcPr/>
          <w:p>
            <w:pPr>
              <w:pStyle w:val="Compact"/>
              <w:spacing w:line="252" w:lineRule="auto"/>
              <w:jc w:val="left"/>
            </w:pPr>
            <w:r>
              <w:rPr>
                <w:sz w:val="17"/>
              </w:rPr>
              <w:t xml:space="preserve">60 / 32 / 12</w:t>
            </w:r>
          </w:p>
        </w:tc>
      </w:tr>
      <w:tr>
        <w:tc>
          <w:tcPr/>
          <w:p>
            <w:pPr>
              <w:pStyle w:val="Compact"/>
              <w:spacing w:line="252" w:lineRule="auto"/>
              <w:jc w:val="left"/>
            </w:pPr>
            <w:r>
              <w:rPr>
                <w:sz w:val="17"/>
              </w:rPr>
              <w:t xml:space="preserve">Probability-update threshold</w:t>
            </w:r>
          </w:p>
        </w:tc>
        <w:tc>
          <w:tcPr/>
          <w:p>
            <w:pPr>
              <w:pStyle w:val="Compact"/>
              <w:spacing w:line="252" w:lineRule="auto"/>
              <w:jc w:val="left"/>
            </w:pPr>
            <w:r>
              <w:rPr>
                <w:sz w:val="17"/>
              </w:rPr>
              <w:t xml:space="preserve">Absolute change ≥10⁻⁴</w:t>
            </w:r>
          </w:p>
        </w:tc>
      </w:tr>
    </w:tbl>
    <w:p/>
    <w:tbl>
      <w:tblPr>
        <w:tblStyle w:val="Table"/>
        <w:tblW w:type="auto" w:w="0"/>
        <w:jc w:val="left"/>
        <w:tblLook w:firstRow="1" w:lastRow="0" w:firstColumn="0" w:lastColumn="0" w:noHBand="0" w:noVBand="0" w:val="0020"/>
      </w:tblPr>
      <w:tblGrid>
        <w:gridCol w:w="3960"/>
        <w:gridCol w:w="3960"/>
      </w:tblGrid>
      <w:tr>
        <w:trPr>
          <w:tblHeader w:val="on"/>
          <w:tblHeader/>
        </w:trPr>
        <w:tc>
          <w:tcPr/>
          <w:p>
            <w:pPr>
              <w:pStyle w:val="Compact"/>
              <w:spacing w:line="252" w:lineRule="auto"/>
              <w:jc w:val="left"/>
            </w:pPr>
            <w:r>
              <w:rPr>
                <w:sz w:val="17"/>
              </w:rPr>
              <w:t xml:space="preserve">Archived implementation</w:t>
            </w:r>
          </w:p>
        </w:tc>
        <w:tc>
          <w:tcPr/>
          <w:p>
            <w:pPr>
              <w:pStyle w:val="Compact"/>
              <w:spacing w:line="252" w:lineRule="auto"/>
              <w:jc w:val="left"/>
            </w:pPr>
            <w:r>
              <w:rPr>
                <w:sz w:val="17"/>
              </w:rPr>
              <w:t xml:space="preserve">Displayed meaning</w:t>
            </w:r>
          </w:p>
        </w:tc>
      </w:tr>
      <w:tr>
        <w:tc>
          <w:tcPr/>
          <w:p>
            <w:pPr>
              <w:pStyle w:val="Compact"/>
              <w:spacing w:line="252" w:lineRule="auto"/>
              <w:jc w:val="left"/>
            </w:pPr>
            <w:r>
              <w:rPr>
                <w:sz w:val="17"/>
              </w:rPr>
              <w:t xml:space="preserve">frozen</w:t>
            </w:r>
          </w:p>
        </w:tc>
        <w:tc>
          <w:tcPr/>
          <w:p>
            <w:pPr>
              <w:pStyle w:val="Compact"/>
              <w:spacing w:line="252" w:lineRule="auto"/>
              <w:jc w:val="left"/>
            </w:pPr>
            <w:r>
              <w:rPr>
                <w:sz w:val="17"/>
              </w:rPr>
              <w:t xml:space="preserve">Frozen source decoder</w:t>
            </w:r>
          </w:p>
        </w:tc>
      </w:tr>
      <w:tr>
        <w:tc>
          <w:tcPr/>
          <w:p>
            <w:pPr>
              <w:pStyle w:val="Compact"/>
              <w:spacing w:line="252" w:lineRule="auto"/>
              <w:jc w:val="left"/>
            </w:pPr>
            <w:r>
              <w:rPr>
                <w:sz w:val="17"/>
              </w:rPr>
              <w:t xml:space="preserve">support_ea</w:t>
            </w:r>
          </w:p>
        </w:tc>
        <w:tc>
          <w:tcPr/>
          <w:p>
            <w:pPr>
              <w:pStyle w:val="Compact"/>
              <w:spacing w:line="252" w:lineRule="auto"/>
              <w:jc w:val="left"/>
            </w:pPr>
            <w:r>
              <w:rPr>
                <w:sz w:val="17"/>
              </w:rPr>
              <w:t xml:space="preserve">Support-only alignment anchor</w:t>
            </w:r>
          </w:p>
        </w:tc>
      </w:tr>
      <w:tr>
        <w:tc>
          <w:tcPr/>
          <w:p>
            <w:pPr>
              <w:pStyle w:val="Compact"/>
              <w:spacing w:line="252" w:lineRule="auto"/>
              <w:jc w:val="left"/>
            </w:pPr>
            <w:r>
              <w:rPr>
                <w:sz w:val="17"/>
              </w:rPr>
              <w:t xml:space="preserve">head_bias</w:t>
            </w:r>
          </w:p>
        </w:tc>
        <w:tc>
          <w:tcPr/>
          <w:p>
            <w:pPr>
              <w:pStyle w:val="Compact"/>
              <w:spacing w:line="252" w:lineRule="auto"/>
              <w:jc w:val="left"/>
            </w:pPr>
            <w:r>
              <w:rPr>
                <w:sz w:val="17"/>
              </w:rPr>
              <w:t xml:space="preserve">Bias-only head</w:t>
            </w:r>
          </w:p>
        </w:tc>
      </w:tr>
      <w:tr>
        <w:tc>
          <w:tcPr/>
          <w:p>
            <w:pPr>
              <w:pStyle w:val="Compact"/>
              <w:spacing w:line="252" w:lineRule="auto"/>
              <w:jc w:val="left"/>
            </w:pPr>
            <w:r>
              <w:rPr>
                <w:sz w:val="17"/>
              </w:rPr>
              <w:t xml:space="preserve">head_rank4</w:t>
            </w:r>
          </w:p>
        </w:tc>
        <w:tc>
          <w:tcPr/>
          <w:p>
            <w:pPr>
              <w:pStyle w:val="Compact"/>
              <w:spacing w:line="252" w:lineRule="auto"/>
              <w:jc w:val="left"/>
            </w:pPr>
            <w:r>
              <w:rPr>
                <w:sz w:val="17"/>
              </w:rPr>
              <w:t xml:space="preserve">Rank-four head</w:t>
            </w:r>
          </w:p>
        </w:tc>
      </w:tr>
      <w:tr>
        <w:tc>
          <w:tcPr/>
          <w:p>
            <w:pPr>
              <w:pStyle w:val="Compact"/>
              <w:spacing w:line="252" w:lineRule="auto"/>
              <w:jc w:val="left"/>
            </w:pPr>
            <w:r>
              <w:rPr>
                <w:sz w:val="17"/>
              </w:rPr>
              <w:t xml:space="preserve">head_full</w:t>
            </w:r>
          </w:p>
        </w:tc>
        <w:tc>
          <w:tcPr/>
          <w:p>
            <w:pPr>
              <w:pStyle w:val="Compact"/>
              <w:spacing w:line="252" w:lineRule="auto"/>
              <w:jc w:val="left"/>
            </w:pPr>
            <w:r>
              <w:rPr>
                <w:sz w:val="17"/>
              </w:rPr>
              <w:t xml:space="preserve">Full head</w:t>
            </w:r>
          </w:p>
        </w:tc>
      </w:tr>
      <w:tr>
        <w:tc>
          <w:tcPr/>
          <w:p>
            <w:pPr>
              <w:pStyle w:val="Compact"/>
              <w:spacing w:line="252" w:lineRule="auto"/>
              <w:jc w:val="left"/>
            </w:pPr>
            <w:r>
              <w:rPr>
                <w:sz w:val="17"/>
              </w:rPr>
              <w:t xml:space="preserve">sgd10</w:t>
            </w:r>
          </w:p>
        </w:tc>
        <w:tc>
          <w:tcPr/>
          <w:p>
            <w:pPr>
              <w:pStyle w:val="Compact"/>
              <w:spacing w:line="252" w:lineRule="auto"/>
              <w:jc w:val="left"/>
            </w:pPr>
            <w:r>
              <w:rPr>
                <w:sz w:val="17"/>
              </w:rPr>
              <w:t xml:space="preserve">10-step spatial SGD</w:t>
            </w:r>
          </w:p>
        </w:tc>
      </w:tr>
      <w:tr>
        <w:tc>
          <w:tcPr/>
          <w:p>
            <w:pPr>
              <w:pStyle w:val="Compact"/>
              <w:spacing w:line="252" w:lineRule="auto"/>
              <w:jc w:val="left"/>
            </w:pPr>
            <w:r>
              <w:rPr>
                <w:sz w:val="17"/>
              </w:rPr>
              <w:t xml:space="preserve">sgd100</w:t>
            </w:r>
          </w:p>
        </w:tc>
        <w:tc>
          <w:tcPr/>
          <w:p>
            <w:pPr>
              <w:pStyle w:val="Compact"/>
              <w:spacing w:line="252" w:lineRule="auto"/>
              <w:jc w:val="left"/>
            </w:pPr>
            <w:r>
              <w:rPr>
                <w:sz w:val="17"/>
              </w:rPr>
              <w:t xml:space="preserve">100-step spatial SGD</w:t>
            </w:r>
          </w:p>
        </w:tc>
      </w:tr>
      <w:tr>
        <w:tc>
          <w:tcPr/>
          <w:p>
            <w:pPr>
              <w:pStyle w:val="Compact"/>
              <w:spacing w:line="252" w:lineRule="auto"/>
              <w:jc w:val="left"/>
            </w:pPr>
            <w:r>
              <w:rPr>
                <w:sz w:val="17"/>
              </w:rPr>
              <w:t xml:space="preserve">r3_protected</w:t>
            </w:r>
          </w:p>
        </w:tc>
        <w:tc>
          <w:tcPr/>
          <w:p>
            <w:pPr>
              <w:pStyle w:val="Compact"/>
              <w:spacing w:line="252" w:lineRule="auto"/>
              <w:jc w:val="left"/>
            </w:pPr>
            <w:r>
              <w:rPr>
                <w:sz w:val="17"/>
              </w:rPr>
              <w:t xml:space="preserve">Protected tangent predecessor</w:t>
            </w:r>
          </w:p>
        </w:tc>
      </w:tr>
      <w:tr>
        <w:tc>
          <w:tcPr/>
          <w:p>
            <w:pPr>
              <w:pStyle w:val="Compact"/>
              <w:spacing w:line="252" w:lineRule="auto"/>
              <w:jc w:val="left"/>
            </w:pPr>
            <w:r>
              <w:rPr>
                <w:sz w:val="17"/>
              </w:rPr>
              <w:t xml:space="preserve">r4_xfit_select_stack</w:t>
            </w:r>
          </w:p>
        </w:tc>
        <w:tc>
          <w:tcPr/>
          <w:p>
            <w:pPr>
              <w:pStyle w:val="Compact"/>
              <w:spacing w:line="252" w:lineRule="auto"/>
              <w:jc w:val="left"/>
            </w:pPr>
            <w:r>
              <w:rPr>
                <w:sz w:val="17"/>
              </w:rPr>
              <w:t xml:space="preserve">Cross-fitted selection/stacking</w:t>
            </w:r>
          </w:p>
        </w:tc>
      </w:tr>
      <w:tr>
        <w:tc>
          <w:tcPr/>
          <w:p>
            <w:pPr>
              <w:pStyle w:val="Compact"/>
              <w:spacing w:line="252" w:lineRule="auto"/>
              <w:jc w:val="left"/>
            </w:pPr>
            <w:r>
              <w:rPr>
                <w:sz w:val="17"/>
              </w:rPr>
              <w:t xml:space="preserve">r8_fiber_bounded</w:t>
            </w:r>
          </w:p>
        </w:tc>
        <w:tc>
          <w:tcPr/>
          <w:p>
            <w:pPr>
              <w:pStyle w:val="Compact"/>
              <w:spacing w:line="252" w:lineRule="auto"/>
              <w:jc w:val="left"/>
            </w:pPr>
            <w:r>
              <w:rPr>
                <w:sz w:val="17"/>
              </w:rPr>
              <w:t xml:space="preserve">Bounded geometric predecessor</w:t>
            </w:r>
          </w:p>
        </w:tc>
      </w:tr>
      <w:tr>
        <w:tc>
          <w:tcPr/>
          <w:p>
            <w:pPr>
              <w:pStyle w:val="Compact"/>
              <w:spacing w:line="252" w:lineRule="auto"/>
              <w:jc w:val="left"/>
            </w:pPr>
            <w:r>
              <w:rPr>
                <w:sz w:val="17"/>
              </w:rPr>
              <w:t xml:space="preserve">r9_raw_anchored</w:t>
            </w:r>
          </w:p>
        </w:tc>
        <w:tc>
          <w:tcPr/>
          <w:p>
            <w:pPr>
              <w:pStyle w:val="Compact"/>
              <w:spacing w:line="252" w:lineRule="auto"/>
              <w:jc w:val="left"/>
            </w:pPr>
            <w:r>
              <w:rPr>
                <w:sz w:val="17"/>
              </w:rPr>
              <w:t xml:space="preserve">Raw-anchor kernel residual</w:t>
            </w:r>
          </w:p>
        </w:tc>
      </w:tr>
      <w:tr>
        <w:tc>
          <w:tcPr/>
          <w:p>
            <w:pPr>
              <w:pStyle w:val="Compact"/>
              <w:spacing w:line="252" w:lineRule="auto"/>
              <w:jc w:val="left"/>
            </w:pPr>
            <w:r>
              <w:rPr>
                <w:sz w:val="17"/>
              </w:rPr>
              <w:t xml:space="preserve">r9_ea_anchored</w:t>
            </w:r>
          </w:p>
        </w:tc>
        <w:tc>
          <w:tcPr/>
          <w:p>
            <w:pPr>
              <w:pStyle w:val="Compact"/>
              <w:spacing w:line="252" w:lineRule="auto"/>
              <w:jc w:val="left"/>
            </w:pPr>
            <w:r>
              <w:rPr>
                <w:sz w:val="17"/>
              </w:rPr>
              <w:t xml:space="preserve">EA-anchor kernel residual</w:t>
            </w:r>
          </w:p>
        </w:tc>
      </w:tr>
      <w:tr>
        <w:tc>
          <w:tcPr/>
          <w:p>
            <w:pPr>
              <w:pStyle w:val="Compact"/>
              <w:spacing w:line="252" w:lineRule="auto"/>
              <w:jc w:val="left"/>
            </w:pPr>
            <w:r>
              <w:rPr>
                <w:sz w:val="17"/>
              </w:rPr>
              <w:t xml:space="preserve">profile</w:t>
            </w:r>
          </w:p>
        </w:tc>
        <w:tc>
          <w:tcPr/>
          <w:p>
            <w:pPr>
              <w:pStyle w:val="Compact"/>
              <w:spacing w:line="252" w:lineRule="auto"/>
              <w:jc w:val="left"/>
            </w:pPr>
            <w:r>
              <w:rPr>
                <w:sz w:val="17"/>
              </w:rPr>
              <w:t xml:space="preserve">ERFC</w:t>
            </w:r>
          </w:p>
        </w:tc>
      </w:tr>
      <w:tr>
        <w:tc>
          <w:tcPr/>
          <w:p>
            <w:pPr>
              <w:pStyle w:val="Compact"/>
              <w:spacing w:line="252" w:lineRule="auto"/>
              <w:jc w:val="left"/>
            </w:pPr>
            <w:r>
              <w:rPr>
                <w:sz w:val="17"/>
              </w:rPr>
              <w:t xml:space="preserve">profile_map</w:t>
            </w:r>
          </w:p>
        </w:tc>
        <w:tc>
          <w:tcPr/>
          <w:p>
            <w:pPr>
              <w:pStyle w:val="Compact"/>
              <w:spacing w:line="252" w:lineRule="auto"/>
              <w:jc w:val="left"/>
            </w:pPr>
            <w:r>
              <w:rPr>
                <w:sz w:val="17"/>
              </w:rPr>
              <w:t xml:space="preserve">Matched MAP residual</w:t>
            </w:r>
          </w:p>
        </w:tc>
      </w:tr>
      <w:tr>
        <w:tc>
          <w:tcPr/>
          <w:p>
            <w:pPr>
              <w:pStyle w:val="Compact"/>
              <w:spacing w:line="252" w:lineRule="auto"/>
              <w:jc w:val="left"/>
            </w:pPr>
            <w:r>
              <w:rPr>
                <w:sz w:val="17"/>
              </w:rPr>
              <w:t xml:space="preserve">profile_no_completion</w:t>
            </w:r>
          </w:p>
        </w:tc>
        <w:tc>
          <w:tcPr/>
          <w:p>
            <w:pPr>
              <w:pStyle w:val="Compact"/>
              <w:spacing w:line="252" w:lineRule="auto"/>
              <w:jc w:val="left"/>
            </w:pPr>
            <w:r>
              <w:rPr>
                <w:sz w:val="17"/>
              </w:rPr>
              <w:t xml:space="preserve">ERFC without null completion</w:t>
            </w:r>
          </w:p>
        </w:tc>
      </w:tr>
      <w:tr>
        <w:tc>
          <w:tcPr/>
          <w:p>
            <w:pPr>
              <w:pStyle w:val="Compact"/>
              <w:spacing w:line="252" w:lineRule="auto"/>
              <w:jc w:val="left"/>
            </w:pPr>
            <w:r>
              <w:rPr>
                <w:sz w:val="17"/>
              </w:rPr>
              <w:t xml:space="preserve">profile_frozen_anchor</w:t>
            </w:r>
          </w:p>
        </w:tc>
        <w:tc>
          <w:tcPr/>
          <w:p>
            <w:pPr>
              <w:pStyle w:val="Compact"/>
              <w:spacing w:line="252" w:lineRule="auto"/>
              <w:jc w:val="left"/>
            </w:pPr>
            <w:r>
              <w:rPr>
                <w:sz w:val="17"/>
              </w:rPr>
              <w:t xml:space="preserve">ERFC with frozen-source anchor</w:t>
            </w:r>
          </w:p>
        </w:tc>
      </w:tr>
      <w:tr>
        <w:tc>
          <w:tcPr/>
          <w:p>
            <w:pPr>
              <w:pStyle w:val="Compact"/>
              <w:spacing w:line="252" w:lineRule="auto"/>
              <w:jc w:val="left"/>
            </w:pPr>
            <w:r>
              <w:rPr>
                <w:sz w:val="17"/>
              </w:rPr>
              <w:t xml:space="preserve">profile_quadratic</w:t>
            </w:r>
          </w:p>
        </w:tc>
        <w:tc>
          <w:tcPr/>
          <w:p>
            <w:pPr>
              <w:pStyle w:val="Compact"/>
              <w:spacing w:line="252" w:lineRule="auto"/>
              <w:jc w:val="left"/>
            </w:pPr>
            <w:r>
              <w:rPr>
                <w:sz w:val="17"/>
              </w:rPr>
              <w:t xml:space="preserve">Quadratic profile approximation</w:t>
            </w:r>
          </w:p>
        </w:tc>
      </w:tr>
      <w:tr>
        <w:tc>
          <w:tcPr/>
          <w:p>
            <w:pPr>
              <w:pStyle w:val="Compact"/>
              <w:spacing w:line="252" w:lineRule="auto"/>
              <w:jc w:val="left"/>
            </w:pPr>
            <w:r>
              <w:rPr>
                <w:sz w:val="17"/>
              </w:rPr>
              <w:t xml:space="preserve">profile_variance_gate</w:t>
            </w:r>
          </w:p>
        </w:tc>
        <w:tc>
          <w:tcPr/>
          <w:p>
            <w:pPr>
              <w:pStyle w:val="Compact"/>
              <w:spacing w:line="252" w:lineRule="auto"/>
              <w:jc w:val="left"/>
            </w:pPr>
            <w:r>
              <w:rPr>
                <w:sz w:val="17"/>
              </w:rPr>
              <w:t xml:space="preserve">Variance-gated residual</w:t>
            </w:r>
          </w:p>
        </w:tc>
      </w:tr>
    </w:tbl>
    <w:p>
      <w:pPr>
        <w:pStyle w:val="BodyText"/>
      </w:pPr>
      <w:r>
        <w:t xml:space="preserve">The source checkpoint and input-contract hashes are retained in evidence/source-f0-receipts-proofs.json, evidence/main_method_protocol_verified.json and the source manifests. The source-only selected epochs are39,30 and45 for the three seeds, rather than the maximum candidate length80. The exact channel order is FC3, FC4, C5, C3, C1, Cz, C2, C4, C6, CP3, CP4. At smaller budgets, quality-rejected positions are not replenished. In Stieger, the filter context is anchored to feedback onset2s after the cue. Pan/Weibo retain public-release trial order rather than an asserted verified physical chronology.</w:t>
      </w:r>
    </w:p>
    <w:bookmarkEnd w:id="23"/>
    <w:bookmarkStart w:id="27" w:name="s4.-related-development-evidence"/>
    <w:p>
      <w:pPr>
        <w:pStyle w:val="Heading2"/>
      </w:pPr>
      <w:r>
        <w:t xml:space="preserve">S4. Related development evidence</w:t>
      </w:r>
    </w:p>
    <w:p>
      <w:pPr>
        <w:pStyle w:val="FirstParagraph"/>
      </w:pPr>
      <w:r>
        <w:t xml:space="preserve">These analyses document the development context and are not independent replications of ERFC. The earlier geometry contrast concerns a different method pair; its four-percentage-point improvement is not substituted for the main ERFC-versus-alignment contrast. Cohorts were reused during development. Interrupted source experiments are not treated as completed confirmatory endpoints.</w:t>
      </w:r>
    </w:p>
    <w:p>
      <w:pPr>
        <w:pStyle w:val="BodyText"/>
      </w:pPr>
      <w:r>
        <w:rPr>
          <w:b/>
          <w:bCs/>
        </w:rPr>
        <w:t xml:space="preserve">Table S5. Scope of related development analyses.</w:t>
      </w:r>
      <w:r>
        <w:t xml:space="preserve"> </w:t>
      </w:r>
      <w:r>
        <w:t xml:space="preserve">Full restored source tables are included in tables/ where available.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p>
            <w:pPr>
              <w:pStyle w:val="Compact"/>
              <w:spacing w:line="252" w:lineRule="auto"/>
              <w:jc w:val="left"/>
            </w:pPr>
            <w:r>
              <w:rPr>
                <w:sz w:val="17"/>
              </w:rPr>
              <w:t xml:space="preserve">Analysis</w:t>
            </w:r>
          </w:p>
        </w:tc>
        <w:tc>
          <w:tcPr/>
          <w:p>
            <w:pPr>
              <w:pStyle w:val="Compact"/>
              <w:spacing w:line="252" w:lineRule="auto"/>
              <w:jc w:val="left"/>
            </w:pPr>
            <w:r>
              <w:rPr>
                <w:sz w:val="17"/>
              </w:rPr>
              <w:t xml:space="preserve">Scope</w:t>
            </w:r>
          </w:p>
        </w:tc>
        <w:tc>
          <w:tcPr/>
          <w:p>
            <w:pPr>
              <w:pStyle w:val="Compact"/>
              <w:spacing w:line="252" w:lineRule="auto"/>
              <w:jc w:val="left"/>
            </w:pPr>
            <w:r>
              <w:rPr>
                <w:sz w:val="17"/>
              </w:rPr>
              <w:t xml:space="preserve">Result</w:t>
            </w:r>
          </w:p>
        </w:tc>
      </w:tr>
      <w:tr>
        <w:tc>
          <w:tcPr/>
          <w:p>
            <w:pPr>
              <w:pStyle w:val="Compact"/>
              <w:spacing w:line="252" w:lineRule="auto"/>
              <w:jc w:val="left"/>
            </w:pPr>
            <w:r>
              <w:rPr>
                <w:sz w:val="17"/>
              </w:rPr>
              <w:t xml:space="preserve">Protected vs unprotected tangent calibration</w:t>
            </w:r>
          </w:p>
        </w:tc>
        <w:tc>
          <w:tcPr/>
          <w:p>
            <w:pPr>
              <w:pStyle w:val="Compact"/>
              <w:spacing w:line="252" w:lineRule="auto"/>
              <w:jc w:val="left"/>
            </w:pPr>
            <w:r>
              <w:rPr>
                <w:sz w:val="17"/>
              </w:rPr>
              <w:t xml:space="preserve">Earlier exploratory Stieger comparison; n=11</w:t>
            </w:r>
          </w:p>
        </w:tc>
        <w:tc>
          <w:tcPr/>
          <w:p>
            <w:pPr>
              <w:pStyle w:val="Compact"/>
              <w:spacing w:line="252" w:lineRule="auto"/>
              <w:jc w:val="left"/>
            </w:pPr>
            <w:r>
              <w:rPr>
                <w:sz w:val="17"/>
              </w:rPr>
              <w:t xml:space="preserve">ΔBA +4.6589 pp; 95% CI [2.3965, 6.9094]; Holm p=0.0439 (10-test family)</w:t>
            </w:r>
          </w:p>
        </w:tc>
      </w:tr>
      <w:tr>
        <w:tc>
          <w:tcPr/>
          <w:p>
            <w:pPr>
              <w:pStyle w:val="Compact"/>
              <w:spacing w:line="252" w:lineRule="auto"/>
              <w:jc w:val="left"/>
            </w:pPr>
            <w:r>
              <w:rPr>
                <w:sz w:val="17"/>
              </w:rPr>
              <w:t xml:space="preserve">Spatiotemporal adaptation evaluation</w:t>
            </w:r>
          </w:p>
        </w:tc>
        <w:tc>
          <w:tcPr/>
          <w:p>
            <w:pPr>
              <w:pStyle w:val="Compact"/>
              <w:spacing w:line="252" w:lineRule="auto"/>
              <w:jc w:val="left"/>
            </w:pPr>
            <w:r>
              <w:rPr>
                <w:sz w:val="17"/>
              </w:rPr>
              <w:t xml:space="preserve">Repeated-development Pan cohort; n=14</w:t>
            </w:r>
          </w:p>
        </w:tc>
        <w:tc>
          <w:tcPr/>
          <w:p>
            <w:pPr>
              <w:pStyle w:val="Compact"/>
              <w:spacing w:line="252" w:lineRule="auto"/>
              <w:jc w:val="left"/>
            </w:pPr>
            <w:r>
              <w:rPr>
                <w:sz w:val="17"/>
              </w:rPr>
              <w:t xml:space="preserve">12 primary BA comparisons; none positive after original 24-test multi-metric adjustment</w:t>
            </w:r>
          </w:p>
        </w:tc>
      </w:tr>
      <w:tr>
        <w:tc>
          <w:tcPr/>
          <w:p>
            <w:pPr>
              <w:pStyle w:val="Compact"/>
              <w:spacing w:line="252" w:lineRule="auto"/>
              <w:jc w:val="left"/>
            </w:pPr>
            <w:r>
              <w:rPr>
                <w:sz w:val="17"/>
              </w:rPr>
              <w:t xml:space="preserve">Bounded geometric adaptation</w:t>
            </w:r>
          </w:p>
        </w:tc>
        <w:tc>
          <w:tcPr/>
          <w:p>
            <w:pPr>
              <w:pStyle w:val="Compact"/>
              <w:spacing w:line="252" w:lineRule="auto"/>
              <w:jc w:val="left"/>
            </w:pPr>
            <w:r>
              <w:rPr>
                <w:sz w:val="17"/>
              </w:rPr>
              <w:t xml:space="preserve">Repeated-development cohorts</w:t>
            </w:r>
          </w:p>
        </w:tc>
        <w:tc>
          <w:tcPr/>
          <w:p>
            <w:pPr>
              <w:pStyle w:val="Compact"/>
              <w:spacing w:line="252" w:lineRule="auto"/>
              <w:jc w:val="left"/>
            </w:pPr>
            <w:r>
              <w:rPr>
                <w:sz w:val="17"/>
              </w:rPr>
              <w:t xml:space="preserve">40 primary comparisons; none passed Holm adjustment</w:t>
            </w:r>
          </w:p>
        </w:tc>
      </w:tr>
      <w:tr>
        <w:tc>
          <w:tcPr/>
          <w:p>
            <w:pPr>
              <w:pStyle w:val="Compact"/>
              <w:spacing w:line="252" w:lineRule="auto"/>
              <w:jc w:val="left"/>
            </w:pPr>
            <w:r>
              <w:rPr>
                <w:sz w:val="17"/>
              </w:rPr>
              <w:t xml:space="preserve">Anchored residual development</w:t>
            </w:r>
          </w:p>
        </w:tc>
        <w:tc>
          <w:tcPr/>
          <w:p>
            <w:pPr>
              <w:pStyle w:val="Compact"/>
              <w:spacing w:line="252" w:lineRule="auto"/>
              <w:jc w:val="left"/>
            </w:pPr>
            <w:r>
              <w:rPr>
                <w:sz w:val="17"/>
              </w:rPr>
              <w:t xml:space="preserve">Repeated-development cohorts</w:t>
            </w:r>
          </w:p>
        </w:tc>
        <w:tc>
          <w:tcPr/>
          <w:p>
            <w:pPr>
              <w:pStyle w:val="Compact"/>
              <w:spacing w:line="252" w:lineRule="auto"/>
              <w:jc w:val="left"/>
            </w:pPr>
            <w:r>
              <w:rPr>
                <w:sz w:val="17"/>
              </w:rPr>
              <w:t xml:space="preserve">24 primary comparisons; none passed Holm adjustment</w:t>
            </w:r>
          </w:p>
        </w:tc>
      </w:tr>
      <w:tr>
        <w:tc>
          <w:tcPr/>
          <w:p>
            <w:pPr>
              <w:pStyle w:val="Compact"/>
              <w:spacing w:line="252" w:lineRule="auto"/>
              <w:jc w:val="left"/>
            </w:pPr>
            <w:r>
              <w:rPr>
                <w:sz w:val="17"/>
              </w:rPr>
              <w:t xml:space="preserve">Controlled mechanism pilot</w:t>
            </w:r>
          </w:p>
        </w:tc>
        <w:tc>
          <w:tcPr/>
          <w:p>
            <w:pPr>
              <w:pStyle w:val="Compact"/>
              <w:spacing w:line="252" w:lineRule="auto"/>
              <w:jc w:val="left"/>
            </w:pPr>
            <w:r>
              <w:rPr>
                <w:sz w:val="17"/>
              </w:rPr>
              <w:t xml:space="preserve">Eight training-side pilot participants</w:t>
            </w:r>
          </w:p>
        </w:tc>
        <w:tc>
          <w:tcPr/>
          <w:p>
            <w:pPr>
              <w:pStyle w:val="Compact"/>
              <w:spacing w:line="252" w:lineRule="auto"/>
              <w:jc w:val="left"/>
            </w:pPr>
            <w:r>
              <w:rPr>
                <w:sz w:val="17"/>
              </w:rPr>
              <w:t xml:space="preserve">Six pilot comparisons; none passed Holm adjustment; predeclared stop condition triggered</w:t>
            </w:r>
          </w:p>
        </w:tc>
      </w:tr>
      <w:tr>
        <w:tc>
          <w:tcPr/>
          <w:p>
            <w:pPr>
              <w:pStyle w:val="Compact"/>
              <w:spacing w:line="252" w:lineRule="auto"/>
              <w:jc w:val="left"/>
            </w:pPr>
            <w:r>
              <w:rPr>
                <w:sz w:val="17"/>
              </w:rPr>
              <w:t xml:space="preserve">Spatial-persistence pilot</w:t>
            </w:r>
          </w:p>
        </w:tc>
        <w:tc>
          <w:tcPr/>
          <w:p>
            <w:pPr>
              <w:pStyle w:val="Compact"/>
              <w:spacing w:line="252" w:lineRule="auto"/>
              <w:jc w:val="left"/>
            </w:pPr>
            <w:r>
              <w:rPr>
                <w:sz w:val="17"/>
              </w:rPr>
              <w:t xml:space="preserve">Same training-side pilot group; n=8</w:t>
            </w:r>
          </w:p>
        </w:tc>
        <w:tc>
          <w:tcPr/>
          <w:p>
            <w:pPr>
              <w:pStyle w:val="Compact"/>
              <w:spacing w:line="252" w:lineRule="auto"/>
              <w:jc w:val="left"/>
            </w:pPr>
            <w:r>
              <w:rPr>
                <w:sz w:val="17"/>
              </w:rPr>
              <w:t xml:space="preserve">Primary NLL interaction 5.64×10⁻⁶; 95% CI [−2.37×10⁻⁵, 3.33×10⁻⁵]; exact p=0.703125</w:t>
            </w:r>
          </w:p>
        </w:tc>
      </w:tr>
    </w:tbl>
    <w:p>
      <w:pPr>
        <w:pStyle w:val="BodyText"/>
      </w:pPr>
      <w:r>
        <w:drawing>
          <wp:inline>
            <wp:extent cx="4775030" cy="2037936"/>
            <wp:effectExtent b="0" l="0" r="0" t="0"/>
            <wp:docPr descr="" title="" id="25" name="Picture"/>
            <a:graphic>
              <a:graphicData uri="http://schemas.openxmlformats.org/drawingml/2006/picture">
                <pic:pic>
                  <pic:nvPicPr>
                    <pic:cNvPr descr="figures/FigS1_earlier_protection.png" id="26" name="Picture"/>
                    <pic:cNvPicPr>
                      <a:picLocks noChangeArrowheads="1" noChangeAspect="1"/>
                    </pic:cNvPicPr>
                  </pic:nvPicPr>
                  <pic:blipFill>
                    <a:blip r:embed="rId24"/>
                    <a:stretch>
                      <a:fillRect/>
                    </a:stretch>
                  </pic:blipFill>
                  <pic:spPr bwMode="auto">
                    <a:xfrm>
                      <a:off x="0" y="0"/>
                      <a:ext cx="4775030" cy="2037936"/>
                    </a:xfrm>
                    <a:prstGeom prst="rect">
                      <a:avLst/>
                    </a:prstGeom>
                    <a:noFill/>
                    <a:ln w="9525">
                      <a:noFill/>
                      <a:headEnd/>
                      <a:tailEnd/>
                    </a:ln>
                  </pic:spPr>
                </pic:pic>
              </a:graphicData>
            </a:graphic>
          </wp:inline>
        </w:drawing>
      </w:r>
    </w:p>
    <w:p>
      <w:pPr>
        <w:pStyle w:val="BodyText"/>
      </w:pPr>
      <w:r>
        <w:rPr>
          <w:b/>
          <w:bCs/>
        </w:rPr>
        <w:t xml:space="preserve">Figure S1. Earlier exploratory protected-tangent comparison.</w:t>
      </w:r>
      <w:r>
        <w:t xml:space="preserve"> </w:t>
      </w:r>
      <w:r>
        <w:t xml:space="preserve">Each point is one participant. The mean is+4.6589 percentage points with the original pointwise95% interval[2.3965,6.9094]; the original20,000-draw participant bootstrap and exact sign-flip analysis yielded Holm-adjusted p=0.0439 in a10-test family. This historical contrast is neither ERFC’s main accuracy result nor an independent confirmation.</w:t>
      </w:r>
    </w:p>
    <w:bookmarkEnd w:id="27"/>
    <w:bookmarkStart w:id="28" w:name="s5.-reproducibility-and-provenance"/>
    <w:p>
      <w:pPr>
        <w:pStyle w:val="Heading2"/>
      </w:pPr>
      <w:r>
        <w:t xml:space="preserve">S5. Reproducibility and provenance</w:t>
      </w:r>
    </w:p>
    <w:p>
      <w:pPr>
        <w:pStyle w:val="FirstParagraph"/>
      </w:pPr>
      <w:r>
        <w:rPr>
          <w:b/>
          <w:bCs/>
        </w:rPr>
        <w:t xml:space="preserve">Table S6. Reproduction inputs and operations.</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trPr>
        <w:tc>
          <w:tcPr/>
          <w:p>
            <w:pPr>
              <w:pStyle w:val="Compact"/>
              <w:spacing w:line="252" w:lineRule="auto"/>
              <w:jc w:val="left"/>
            </w:pPr>
            <w:r>
              <w:rPr>
                <w:sz w:val="17"/>
              </w:rPr>
              <w:t xml:space="preserve">Item</w:t>
            </w:r>
          </w:p>
        </w:tc>
        <w:tc>
          <w:tcPr/>
          <w:p>
            <w:pPr>
              <w:pStyle w:val="Compact"/>
              <w:spacing w:line="252" w:lineRule="auto"/>
              <w:jc w:val="left"/>
            </w:pPr>
            <w:r>
              <w:rPr>
                <w:sz w:val="17"/>
              </w:rPr>
              <w:t xml:space="preserve">File/operation</w:t>
            </w:r>
          </w:p>
        </w:tc>
      </w:tr>
      <w:tr>
        <w:tc>
          <w:tcPr/>
          <w:p>
            <w:pPr>
              <w:pStyle w:val="Compact"/>
              <w:spacing w:line="252" w:lineRule="auto"/>
              <w:jc w:val="left"/>
            </w:pPr>
            <w:r>
              <w:rPr>
                <w:sz w:val="17"/>
              </w:rPr>
              <w:t xml:space="preserve">Primary archived report and participant summaries</w:t>
            </w:r>
          </w:p>
        </w:tc>
        <w:tc>
          <w:tcPr/>
          <w:p>
            <w:pPr>
              <w:pStyle w:val="Compact"/>
              <w:spacing w:line="252" w:lineRule="auto"/>
              <w:jc w:val="left"/>
            </w:pPr>
            <w:r>
              <w:rPr>
                <w:sz w:val="17"/>
              </w:rPr>
              <w:t xml:space="preserve">evidence/r10/reports/report.json and participant_metrics.csv</w:t>
            </w:r>
          </w:p>
        </w:tc>
      </w:tr>
      <w:tr>
        <w:tc>
          <w:tcPr/>
          <w:p>
            <w:pPr>
              <w:pStyle w:val="Compact"/>
              <w:spacing w:line="252" w:lineRule="auto"/>
              <w:jc w:val="left"/>
            </w:pPr>
            <w:r>
              <w:rPr>
                <w:sz w:val="17"/>
              </w:rPr>
              <w:t xml:space="preserve">Restored-source hash ledger</w:t>
            </w:r>
          </w:p>
        </w:tc>
        <w:tc>
          <w:tcPr/>
          <w:p>
            <w:pPr>
              <w:pStyle w:val="Compact"/>
              <w:spacing w:line="252" w:lineRule="auto"/>
              <w:jc w:val="left"/>
            </w:pPr>
            <w:r>
              <w:rPr>
                <w:sz w:val="17"/>
              </w:rPr>
              <w:t xml:space="preserve">evidence/main_download_proofs.json</w:t>
            </w:r>
          </w:p>
        </w:tc>
      </w:tr>
      <w:tr>
        <w:tc>
          <w:tcPr/>
          <w:p>
            <w:pPr>
              <w:pStyle w:val="Compact"/>
              <w:spacing w:line="252" w:lineRule="auto"/>
              <w:jc w:val="left"/>
            </w:pPr>
            <w:r>
              <w:rPr>
                <w:sz w:val="17"/>
              </w:rPr>
              <w:t xml:space="preserve">Original primary comparison family</w:t>
            </w:r>
          </w:p>
        </w:tc>
        <w:tc>
          <w:tcPr/>
          <w:p>
            <w:pPr>
              <w:pStyle w:val="Compact"/>
              <w:spacing w:line="252" w:lineRule="auto"/>
              <w:jc w:val="left"/>
            </w:pPr>
            <w:r>
              <w:rPr>
                <w:sz w:val="17"/>
              </w:rPr>
              <w:t xml:space="preserve">tables/r10_primary_comparisons_verified.csv</w:t>
            </w:r>
          </w:p>
        </w:tc>
      </w:tr>
      <w:tr>
        <w:tc>
          <w:tcPr/>
          <w:p>
            <w:pPr>
              <w:pStyle w:val="Compact"/>
              <w:spacing w:line="252" w:lineRule="auto"/>
              <w:jc w:val="left"/>
            </w:pPr>
            <w:r>
              <w:rPr>
                <w:sz w:val="17"/>
              </w:rPr>
              <w:t xml:space="preserve">Additional paired effects and independent units</w:t>
            </w:r>
          </w:p>
        </w:tc>
        <w:tc>
          <w:tcPr/>
          <w:p>
            <w:pPr>
              <w:pStyle w:val="Compact"/>
              <w:spacing w:line="252" w:lineRule="auto"/>
              <w:jc w:val="left"/>
            </w:pPr>
            <w:r>
              <w:rPr>
                <w:sz w:val="17"/>
              </w:rPr>
              <w:t xml:space="preserve">tables/r10_exploratory_matched_map_mechanisms.csv and r10_exploratory_paired_values.csv</w:t>
            </w:r>
          </w:p>
        </w:tc>
      </w:tr>
      <w:tr>
        <w:tc>
          <w:tcPr/>
          <w:p>
            <w:pPr>
              <w:pStyle w:val="Compact"/>
              <w:spacing w:line="252" w:lineRule="auto"/>
              <w:jc w:val="left"/>
            </w:pPr>
            <w:r>
              <w:rPr>
                <w:sz w:val="17"/>
              </w:rPr>
              <w:t xml:space="preserve">Paired mechanism reproduction</w:t>
            </w:r>
          </w:p>
        </w:tc>
        <w:tc>
          <w:tcPr/>
          <w:p>
            <w:pPr>
              <w:pStyle w:val="Compact"/>
              <w:spacing w:line="252" w:lineRule="auto"/>
              <w:jc w:val="left"/>
            </w:pPr>
            <w:r>
              <w:rPr>
                <w:sz w:val="17"/>
              </w:rPr>
              <w:t xml:space="preserve">python research/analyze_main.py</w:t>
            </w:r>
          </w:p>
        </w:tc>
      </w:tr>
      <w:tr>
        <w:tc>
          <w:tcPr/>
          <w:p>
            <w:pPr>
              <w:pStyle w:val="Compact"/>
              <w:spacing w:line="252" w:lineRule="auto"/>
              <w:jc w:val="left"/>
            </w:pPr>
            <w:r>
              <w:rPr>
                <w:sz w:val="17"/>
              </w:rPr>
              <w:t xml:space="preserve">Original data-derived figures</w:t>
            </w:r>
          </w:p>
        </w:tc>
        <w:tc>
          <w:tcPr/>
          <w:p>
            <w:pPr>
              <w:pStyle w:val="Compact"/>
              <w:spacing w:line="252" w:lineRule="auto"/>
              <w:jc w:val="left"/>
            </w:pPr>
            <w:r>
              <w:rPr>
                <w:sz w:val="17"/>
              </w:rPr>
              <w:t xml:space="preserve">python figures/plot_figures.py</w:t>
            </w:r>
          </w:p>
        </w:tc>
      </w:tr>
      <w:tr>
        <w:tc>
          <w:tcPr/>
          <w:p>
            <w:pPr>
              <w:pStyle w:val="Compact"/>
              <w:spacing w:line="252" w:lineRule="auto"/>
              <w:jc w:val="left"/>
            </w:pPr>
            <w:r>
              <w:rPr>
                <w:sz w:val="17"/>
              </w:rPr>
              <w:t xml:space="preserve">Main manuscript assembly</w:t>
            </w:r>
          </w:p>
        </w:tc>
        <w:tc>
          <w:tcPr/>
          <w:p>
            <w:pPr>
              <w:pStyle w:val="Compact"/>
              <w:spacing w:line="252" w:lineRule="auto"/>
              <w:jc w:val="left"/>
            </w:pPr>
            <w:r>
              <w:rPr>
                <w:sz w:val="17"/>
              </w:rPr>
              <w:t xml:space="preserve">python assemble_manuscript.py</w:t>
            </w:r>
          </w:p>
        </w:tc>
      </w:tr>
      <w:tr>
        <w:tc>
          <w:tcPr/>
          <w:p>
            <w:pPr>
              <w:pStyle w:val="Compact"/>
              <w:spacing w:line="252" w:lineRule="auto"/>
              <w:jc w:val="left"/>
            </w:pPr>
            <w:r>
              <w:rPr>
                <w:sz w:val="17"/>
              </w:rPr>
              <w:t xml:space="preserve">Word/PDF rendering</w:t>
            </w:r>
          </w:p>
        </w:tc>
        <w:tc>
          <w:tcPr/>
          <w:p>
            <w:pPr>
              <w:pStyle w:val="Compact"/>
              <w:spacing w:line="252" w:lineRule="auto"/>
              <w:jc w:val="left"/>
            </w:pPr>
            <w:r>
              <w:rPr>
                <w:sz w:val="17"/>
              </w:rPr>
              <w:t xml:space="preserve">python build_documents.py</w:t>
            </w:r>
          </w:p>
        </w:tc>
      </w:tr>
    </w:tbl>
    <w:p>
      <w:pPr>
        <w:pStyle w:val="BodyText"/>
      </w:pPr>
      <w:r>
        <w:t xml:space="preserve">The plotting program uses Matplotlib3.10.8 and reads the numerical tables. It produces editable-text SVG, vector PDF,600dpi RGB PNG and LZW-compressed TIFF. The workflow is an original schematic; no generated EEG traces or invented participants are drawn. Source licenses apply to the raw EEG repositories. The reproducibility package supports numerical reanalysis and figure regeneration; rerunning source-model training additionally requires the original EEG data and research code.</w:t>
      </w:r>
    </w:p>
    <w:bookmarkEnd w:id="28"/>
    <w:bookmarkEnd w:id="29"/>
    <w:sectPr w:rsidR="00FC693F" w:rsidRPr="0006063C" w:rsidSect="00034616">
      <w:headerReference r:id="rId9" w:type="default"/>
      <w:footerReference r:id="rId10" w:type="default"/>
      <w:pgSz w:h="16838" w:w="11906"/>
      <w:pgMar w:bottom="1247" w:footer="720" w:gutter="0" w:header="72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Zhu et al. — Evidence-Retaining Functional Calibration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360"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outlineLvl w:val="0"/>
    </w:pPr>
    <w:rPr>
      <w:rFonts w:ascii="Times New Roman" w:asciiTheme="majorHAnsi" w:cstheme="majorBidi" w:eastAsiaTheme="majorEastAsia" w:hAnsi="Times New Roman" w:hAnsiTheme="majorHAnsi"/>
      <w:b/>
      <w:bCs/>
      <w:sz w:val="28"/>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Times New Roman" w:asciiTheme="majorHAnsi" w:cstheme="majorBidi" w:eastAsiaTheme="majorEastAsia" w:hAnsi="Times New Roman" w:hAnsiTheme="majorHAnsi"/>
      <w:b/>
      <w:bCs/>
      <w:sz w:val="24"/>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Times New Roman" w:asciiTheme="majorHAnsi" w:cstheme="majorBidi" w:eastAsiaTheme="majorEastAsia" w:hAnsi="Times New Roman" w:hAnsiTheme="majorHAnsi"/>
      <w:b/>
      <w:bCs/>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00" w:before="200" w:line="240" w:lineRule="auto"/>
      <w:contextualSpacing/>
    </w:pPr>
    <w:rPr>
      <w:rFonts w:ascii="Times New Roman" w:asciiTheme="majorHAnsi" w:cstheme="majorBidi" w:eastAsiaTheme="majorEastAsia" w:hAnsi="Times New Roman" w:hAnsiTheme="majorHAnsi"/>
      <w:b/>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4" Type="http://schemas.openxmlformats.org/officeDocument/2006/relationships/image" Target="media/rId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Ziyuan Zhu; Sihao Liu; Haoyang Yu</dc:creator>
  <cp:keywords/>
  <dcterms:created xsi:type="dcterms:W3CDTF">2026-10-29T07:14:24Z</dcterms:created>
  <dcterms:modified xsi:type="dcterms:W3CDTF">2026-10-29T07:14:24Z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/workspace/paper3-brain-sciences-20261029/references.json</vt:lpwstr>
  </property>
  <property fmtid="{D5CDD505-2E9C-101B-9397-08002B2CF9AE}" pid="3" name="csl">
    <vt:lpwstr>/workspace/paper3-brain-sciences-20261029/research/mdpi.csl</vt:lpwstr>
  </property>
</Properties>
</file>