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32D76" w14:textId="3DCA2B82" w:rsidR="00E2686E" w:rsidRDefault="00D342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BE2">
        <w:rPr>
          <w:rFonts w:ascii="Times New Roman" w:hAnsi="Times New Roman" w:cs="Times New Roman"/>
          <w:b/>
          <w:bCs/>
          <w:sz w:val="24"/>
          <w:szCs w:val="24"/>
        </w:rPr>
        <w:t xml:space="preserve">Highlights: </w:t>
      </w:r>
    </w:p>
    <w:p w14:paraId="0FF3FB43" w14:textId="77777777" w:rsidR="00F66BE2" w:rsidRPr="00F66BE2" w:rsidRDefault="00F66B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56D57B" w14:textId="6798398F" w:rsidR="00346867" w:rsidRPr="00F66BE2" w:rsidRDefault="00346867" w:rsidP="00F66BE2">
      <w:pPr>
        <w:pStyle w:val="a5"/>
        <w:numPr>
          <w:ilvl w:val="0"/>
          <w:numId w:val="1"/>
        </w:numPr>
        <w:spacing w:line="480" w:lineRule="auto"/>
        <w:jc w:val="both"/>
        <w:rPr>
          <w:rFonts w:ascii="time" w:hAnsi="time" w:hint="eastAsia"/>
          <w:sz w:val="24"/>
          <w:szCs w:val="24"/>
        </w:rPr>
      </w:pPr>
      <w:r w:rsidRPr="00F66BE2">
        <w:rPr>
          <w:rFonts w:ascii="time" w:hAnsi="time"/>
          <w:sz w:val="24"/>
          <w:szCs w:val="24"/>
        </w:rPr>
        <w:t>Terahertz spectroscopy combined with chemometrics methods was used to detect the geographical origin of wheat sample</w:t>
      </w:r>
      <w:r w:rsidR="0086398B">
        <w:rPr>
          <w:rFonts w:ascii="Times New Roman" w:hAnsi="Times New Roman" w:cs="Times New Roman" w:hint="eastAsia"/>
          <w:sz w:val="24"/>
          <w:szCs w:val="24"/>
          <w:lang w:eastAsia="zh-CN"/>
        </w:rPr>
        <w:t>,</w:t>
      </w:r>
      <w:r w:rsidR="0086398B" w:rsidRPr="0086398B">
        <w:t xml:space="preserve"> </w:t>
      </w:r>
      <w:r w:rsidR="0086398B" w:rsidRPr="0086398B">
        <w:rPr>
          <w:rFonts w:ascii="Times New Roman" w:hAnsi="Times New Roman" w:cs="Times New Roman"/>
          <w:sz w:val="24"/>
          <w:szCs w:val="24"/>
        </w:rPr>
        <w:t>the comprehensive discrimination accuracy of wheat from different origins by the SNV-LS-SVM model reached 96.76%.</w:t>
      </w:r>
    </w:p>
    <w:p w14:paraId="7D346B8C" w14:textId="6F00F228" w:rsidR="00346867" w:rsidRPr="00F66BE2" w:rsidRDefault="00346867" w:rsidP="00F66BE2">
      <w:pPr>
        <w:pStyle w:val="a5"/>
        <w:numPr>
          <w:ilvl w:val="0"/>
          <w:numId w:val="1"/>
        </w:numPr>
        <w:spacing w:line="480" w:lineRule="auto"/>
        <w:jc w:val="both"/>
        <w:rPr>
          <w:rFonts w:ascii="time" w:hAnsi="time" w:hint="eastAsia"/>
          <w:sz w:val="24"/>
          <w:szCs w:val="24"/>
        </w:rPr>
      </w:pPr>
      <w:r w:rsidRPr="00F66BE2">
        <w:rPr>
          <w:rFonts w:ascii="time" w:hAnsi="time"/>
          <w:sz w:val="24"/>
          <w:szCs w:val="24"/>
        </w:rPr>
        <w:t>Uninformative variables elimination (UVE) was used to select the frequency variables of terahertz spectrum, which reduces the amount of spectral data</w:t>
      </w:r>
      <w:r w:rsidRPr="00F66BE2">
        <w:rPr>
          <w:rFonts w:ascii="time" w:hAnsi="time" w:hint="eastAsia"/>
          <w:sz w:val="24"/>
          <w:szCs w:val="24"/>
        </w:rPr>
        <w:t>.</w:t>
      </w:r>
      <w:r w:rsidRPr="00F66BE2">
        <w:rPr>
          <w:rFonts w:ascii="time" w:hAnsi="time"/>
          <w:sz w:val="24"/>
          <w:szCs w:val="24"/>
        </w:rPr>
        <w:t xml:space="preserve"> </w:t>
      </w:r>
    </w:p>
    <w:p w14:paraId="56607A1D" w14:textId="1AE5A666" w:rsidR="00346867" w:rsidRPr="00F66BE2" w:rsidRDefault="00346867" w:rsidP="00F66BE2">
      <w:pPr>
        <w:pStyle w:val="a5"/>
        <w:numPr>
          <w:ilvl w:val="0"/>
          <w:numId w:val="1"/>
        </w:numPr>
        <w:spacing w:line="480" w:lineRule="auto"/>
        <w:jc w:val="both"/>
        <w:rPr>
          <w:rFonts w:ascii="time" w:hAnsi="time" w:hint="eastAsia"/>
          <w:sz w:val="24"/>
          <w:szCs w:val="24"/>
        </w:rPr>
      </w:pPr>
      <w:r w:rsidRPr="00F66BE2">
        <w:rPr>
          <w:rFonts w:ascii="time" w:hAnsi="time"/>
          <w:sz w:val="24"/>
          <w:szCs w:val="24"/>
        </w:rPr>
        <w:t>Analysis and compare the results of the detection models of the terahertz spectral data after processing.</w:t>
      </w:r>
    </w:p>
    <w:p w14:paraId="104619C8" w14:textId="77777777" w:rsidR="00346867" w:rsidRPr="00346867" w:rsidRDefault="00346867" w:rsidP="00346867">
      <w:pPr>
        <w:pStyle w:val="a5"/>
      </w:pPr>
    </w:p>
    <w:p w14:paraId="4D905D02" w14:textId="68C30557" w:rsidR="00346867" w:rsidRDefault="00346867" w:rsidP="00346867"/>
    <w:p w14:paraId="1CB0DC9C" w14:textId="77777777" w:rsidR="00346867" w:rsidRPr="00346867" w:rsidRDefault="00346867" w:rsidP="00346867"/>
    <w:p w14:paraId="650FE7E8" w14:textId="557FF715" w:rsidR="00346867" w:rsidRDefault="00346867" w:rsidP="00346867"/>
    <w:p w14:paraId="2936BDFE" w14:textId="34237930" w:rsidR="00346867" w:rsidRDefault="00346867" w:rsidP="00346867"/>
    <w:p w14:paraId="4FECFDF4" w14:textId="77777777" w:rsidR="00346867" w:rsidRDefault="00346867" w:rsidP="00346867"/>
    <w:sectPr w:rsidR="00346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95ED4" w14:textId="77777777" w:rsidR="000723F4" w:rsidRDefault="000723F4" w:rsidP="00265FAE">
      <w:pPr>
        <w:spacing w:after="0" w:line="240" w:lineRule="auto"/>
      </w:pPr>
      <w:r>
        <w:separator/>
      </w:r>
    </w:p>
  </w:endnote>
  <w:endnote w:type="continuationSeparator" w:id="0">
    <w:p w14:paraId="71402C1F" w14:textId="77777777" w:rsidR="000723F4" w:rsidRDefault="000723F4" w:rsidP="00265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413CC" w14:textId="77777777" w:rsidR="000723F4" w:rsidRDefault="000723F4" w:rsidP="00265FAE">
      <w:pPr>
        <w:spacing w:after="0" w:line="240" w:lineRule="auto"/>
      </w:pPr>
      <w:r>
        <w:separator/>
      </w:r>
    </w:p>
  </w:footnote>
  <w:footnote w:type="continuationSeparator" w:id="0">
    <w:p w14:paraId="04C5D105" w14:textId="77777777" w:rsidR="000723F4" w:rsidRDefault="000723F4" w:rsidP="00265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767E4"/>
    <w:multiLevelType w:val="hybridMultilevel"/>
    <w:tmpl w:val="EC0E7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21"/>
    <w:rsid w:val="000723F4"/>
    <w:rsid w:val="0014285C"/>
    <w:rsid w:val="00165B4E"/>
    <w:rsid w:val="00265FAE"/>
    <w:rsid w:val="00346867"/>
    <w:rsid w:val="00487B12"/>
    <w:rsid w:val="00587192"/>
    <w:rsid w:val="005B06A1"/>
    <w:rsid w:val="005E4307"/>
    <w:rsid w:val="00662AE3"/>
    <w:rsid w:val="0067244B"/>
    <w:rsid w:val="007C2840"/>
    <w:rsid w:val="0086398B"/>
    <w:rsid w:val="00A757AE"/>
    <w:rsid w:val="00AC5429"/>
    <w:rsid w:val="00B4369B"/>
    <w:rsid w:val="00D2569A"/>
    <w:rsid w:val="00D34221"/>
    <w:rsid w:val="00E2686E"/>
    <w:rsid w:val="00EC0620"/>
    <w:rsid w:val="00F6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D0BA7"/>
  <w15:chartTrackingRefBased/>
  <w15:docId w15:val="{89214BC4-AE8C-4656-A90D-A6715903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42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34221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EC0620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EC062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C0620"/>
    <w:pPr>
      <w:spacing w:line="240" w:lineRule="auto"/>
    </w:pPr>
    <w:rPr>
      <w:sz w:val="20"/>
      <w:szCs w:val="20"/>
    </w:rPr>
  </w:style>
  <w:style w:type="character" w:customStyle="1" w:styleId="a8">
    <w:name w:val="批注文字 字符"/>
    <w:basedOn w:val="a0"/>
    <w:link w:val="a7"/>
    <w:uiPriority w:val="99"/>
    <w:semiHidden/>
    <w:rsid w:val="00EC062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C0620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EC0620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265F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265FAE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265F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265F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AZ9641</cp:lastModifiedBy>
  <cp:revision>9</cp:revision>
  <dcterms:created xsi:type="dcterms:W3CDTF">2020-06-11T15:22:00Z</dcterms:created>
  <dcterms:modified xsi:type="dcterms:W3CDTF">2021-10-25T05:16:00Z</dcterms:modified>
</cp:coreProperties>
</file>