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6C7CDF" w:rsidP="00D44C2B" w:rsidRDefault="00D44C2B" w14:paraId="18B573A3" w14:textId="77777777">
      <w:pPr>
        <w:pStyle w:val="Heading1"/>
      </w:pPr>
      <w:bookmarkStart w:name="_Toc93983525" w:id="488699614"/>
      <w:bookmarkStart w:name="_Toc922666614" w:id="246257227"/>
      <w:r w:rsidR="00D44C2B">
        <w:rPr/>
        <w:t>Reference Manual</w:t>
      </w:r>
      <w:bookmarkEnd w:id="488699614"/>
      <w:bookmarkEnd w:id="246257227"/>
    </w:p>
    <w:p w:rsidR="22B350A0" w:rsidP="7F1DA243" w:rsidRDefault="004679D8" w14:paraId="509F0000" w14:textId="0E73676E">
      <w:r>
        <w:t>Interactive Long-</w:t>
      </w:r>
      <w:r w:rsidR="008B2F3A">
        <w:t>read-</w:t>
      </w:r>
      <w:r>
        <w:t>Visualization Tool (ILVT)</w:t>
      </w:r>
      <w:r w:rsidR="22B350A0">
        <w:t xml:space="preserve"> is a </w:t>
      </w:r>
      <w:r w:rsidR="201293BA">
        <w:t xml:space="preserve">graphical user interface </w:t>
      </w:r>
      <w:r w:rsidR="22B350A0">
        <w:t xml:space="preserve">software that allows users of </w:t>
      </w:r>
      <w:r>
        <w:t>different</w:t>
      </w:r>
      <w:r w:rsidR="22B350A0">
        <w:t xml:space="preserve"> </w:t>
      </w:r>
      <w:r>
        <w:t>(or none) bioinformatics</w:t>
      </w:r>
      <w:r w:rsidR="22B350A0">
        <w:t xml:space="preserve"> expertise to directly interact with their dataset. It takes a few minutes to load the read alignments of a</w:t>
      </w:r>
      <w:r w:rsidR="0088636E">
        <w:t xml:space="preserve"> 10X coverage</w:t>
      </w:r>
      <w:r w:rsidR="22B350A0">
        <w:t xml:space="preserve"> </w:t>
      </w:r>
      <w:r w:rsidR="0024379F">
        <w:t xml:space="preserve">human </w:t>
      </w:r>
      <w:r w:rsidR="22B350A0">
        <w:t>cancer sample sequenced with Nanopore</w:t>
      </w:r>
      <w:r w:rsidR="0088636E">
        <w:t xml:space="preserve"> (2.3 million reads of 30 gigabases sequence)</w:t>
      </w:r>
      <w:r w:rsidR="22B350A0">
        <w:t xml:space="preserve">, after which reads can be interacted with instantly. Genomic rearrangements are discovered in another few minutes. </w:t>
      </w:r>
      <w:r>
        <w:t xml:space="preserve">ILVT </w:t>
      </w:r>
      <w:r w:rsidR="03D03DA7">
        <w:t>is useful to:</w:t>
      </w:r>
    </w:p>
    <w:p w:rsidR="03D03DA7" w:rsidP="7F1DA243" w:rsidRDefault="03D03DA7" w14:paraId="347B3F16" w14:textId="14176CE5">
      <w:pPr>
        <w:pStyle w:val="ListParagraph"/>
        <w:numPr>
          <w:ilvl w:val="0"/>
          <w:numId w:val="1"/>
        </w:numPr>
        <w:rPr>
          <w:rFonts w:eastAsiaTheme="minorEastAsia"/>
        </w:rPr>
      </w:pPr>
      <w:r>
        <w:t>Overview a new dataset and guide analysis design</w:t>
      </w:r>
    </w:p>
    <w:p w:rsidR="36F9AACD" w:rsidP="7F1DA243" w:rsidRDefault="36F9AACD" w14:paraId="6EC91F52" w14:textId="0F4FB4E9">
      <w:pPr>
        <w:pStyle w:val="ListParagraph"/>
        <w:numPr>
          <w:ilvl w:val="0"/>
          <w:numId w:val="1"/>
        </w:numPr>
      </w:pPr>
      <w:r>
        <w:t>I</w:t>
      </w:r>
      <w:r w:rsidR="03D03DA7">
        <w:t>nvestigate specific regions (e.g., rearrangement in cancer-related genes</w:t>
      </w:r>
      <w:r w:rsidR="5524B3E2">
        <w:t xml:space="preserve"> or structural variant calls from a VCF file</w:t>
      </w:r>
      <w:r w:rsidR="03D03DA7">
        <w:t>)</w:t>
      </w:r>
    </w:p>
    <w:p w:rsidR="0CEEA3C3" w:rsidP="0CEEA3C3" w:rsidRDefault="021323C7" w14:paraId="553388EB" w14:textId="6E70E757">
      <w:pPr>
        <w:pStyle w:val="ListParagraph"/>
        <w:numPr>
          <w:ilvl w:val="0"/>
          <w:numId w:val="1"/>
        </w:numPr>
      </w:pPr>
      <w:r>
        <w:t xml:space="preserve">Unravel </w:t>
      </w:r>
      <w:r w:rsidR="25FB18ED">
        <w:t xml:space="preserve">the structure of regions with multiple rearrangements </w:t>
      </w:r>
      <w:r w:rsidR="054D8B86">
        <w:t>that are spanned by long-read</w:t>
      </w:r>
      <w:r w:rsidR="0024379F">
        <w:t>s</w:t>
      </w:r>
      <w:r w:rsidR="2F8DDDF6">
        <w:t xml:space="preserve"> and not resolved with a variant calling software</w:t>
      </w:r>
    </w:p>
    <w:p w:rsidR="00A00A80" w:rsidRDefault="0040162C" w14:paraId="1A487F1F" w14:textId="78B8067F">
      <w:r w:rsidR="0040162C">
        <w:rPr/>
        <w:t xml:space="preserve">The software and </w:t>
      </w:r>
      <w:r w:rsidR="0040162C">
        <w:rPr/>
        <w:t>installation</w:t>
      </w:r>
      <w:r w:rsidR="0040162C">
        <w:rPr/>
        <w:t xml:space="preserve"> instructions </w:t>
      </w:r>
      <w:r w:rsidR="0040162C">
        <w:rPr/>
        <w:t>are</w:t>
      </w:r>
      <w:r w:rsidR="0040162C">
        <w:rPr/>
        <w:t xml:space="preserve"> available </w:t>
      </w:r>
      <w:r w:rsidR="0040162C">
        <w:rPr/>
        <w:t>on</w:t>
      </w:r>
      <w:r w:rsidR="0040162C">
        <w:rPr/>
        <w:t xml:space="preserve"> GitHub (</w:t>
      </w:r>
      <w:hyperlink r:id="R83ba9215b1c44be1">
        <w:r w:rsidRPr="3F476ED4" w:rsidR="00C22E86">
          <w:rPr>
            <w:rStyle w:val="Hyperlink"/>
          </w:rPr>
          <w:t>https://github.com/jaclew/ILVT</w:t>
        </w:r>
      </w:hyperlink>
      <w:r w:rsidR="0040162C">
        <w:rPr/>
        <w:t>)</w:t>
      </w:r>
      <w:r w:rsidR="00C22E86">
        <w:rPr/>
        <w:t>.</w:t>
      </w:r>
    </w:p>
    <w:p w:rsidR="3F476ED4" w:rsidRDefault="3F476ED4" w14:paraId="04D60113" w14:textId="13F8E9D8">
      <w:r>
        <w:br w:type="page"/>
      </w:r>
    </w:p>
    <w:p w:rsidR="3F476ED4" w:rsidP="3F476ED4" w:rsidRDefault="3F476ED4" w14:paraId="74E8DB82" w14:textId="005CA51F">
      <w:pPr>
        <w:pStyle w:val="Heading1"/>
      </w:pPr>
      <w:bookmarkStart w:name="_Toc1872470447" w:id="1246990423"/>
      <w:r w:rsidR="3F476ED4">
        <w:rPr/>
        <w:t>Table of contents</w:t>
      </w:r>
      <w:bookmarkEnd w:id="1246990423"/>
    </w:p>
    <w:sdt>
      <w:sdtPr>
        <w:id w:val="1466362862"/>
        <w:docPartObj>
          <w:docPartGallery w:val="Table of Contents"/>
          <w:docPartUnique/>
        </w:docPartObj>
      </w:sdtPr>
      <w:sdtContent>
        <w:p w:rsidR="3F476ED4" w:rsidP="3F476ED4" w:rsidRDefault="3F476ED4" w14:paraId="1565C1AE" w14:textId="2E6849F0">
          <w:pPr>
            <w:pStyle w:val="TOC1"/>
            <w:tabs>
              <w:tab w:val="right" w:leader="dot" w:pos="9360"/>
            </w:tabs>
            <w:bidi w:val="0"/>
          </w:pPr>
          <w:r>
            <w:fldChar w:fldCharType="begin"/>
          </w:r>
          <w:r>
            <w:instrText xml:space="preserve">TOC \o \z \u \h</w:instrText>
          </w:r>
          <w:r>
            <w:fldChar w:fldCharType="separate"/>
          </w:r>
          <w:hyperlink w:anchor="_Toc922666614">
            <w:r w:rsidRPr="3F476ED4" w:rsidR="3F476ED4">
              <w:rPr>
                <w:rStyle w:val="Hyperlink"/>
              </w:rPr>
              <w:t>Reference Manual</w:t>
            </w:r>
            <w:r>
              <w:tab/>
            </w:r>
            <w:r>
              <w:fldChar w:fldCharType="begin"/>
            </w:r>
            <w:r>
              <w:instrText xml:space="preserve">PAGEREF _Toc922666614 \h</w:instrText>
            </w:r>
            <w:r>
              <w:fldChar w:fldCharType="separate"/>
            </w:r>
            <w:r w:rsidRPr="3F476ED4" w:rsidR="3F476ED4">
              <w:rPr>
                <w:rStyle w:val="Hyperlink"/>
              </w:rPr>
              <w:t>1</w:t>
            </w:r>
            <w:r>
              <w:fldChar w:fldCharType="end"/>
            </w:r>
          </w:hyperlink>
        </w:p>
        <w:p w:rsidR="3F476ED4" w:rsidP="3F476ED4" w:rsidRDefault="3F476ED4" w14:paraId="7188266C" w14:textId="1C52C735">
          <w:pPr>
            <w:pStyle w:val="TOC1"/>
            <w:tabs>
              <w:tab w:val="right" w:leader="dot" w:pos="9360"/>
            </w:tabs>
            <w:bidi w:val="0"/>
          </w:pPr>
          <w:hyperlink w:anchor="_Toc1872470447">
            <w:r w:rsidRPr="3F476ED4" w:rsidR="3F476ED4">
              <w:rPr>
                <w:rStyle w:val="Hyperlink"/>
              </w:rPr>
              <w:t>Table of contents</w:t>
            </w:r>
            <w:r>
              <w:tab/>
            </w:r>
            <w:r>
              <w:fldChar w:fldCharType="begin"/>
            </w:r>
            <w:r>
              <w:instrText xml:space="preserve">PAGEREF _Toc1872470447 \h</w:instrText>
            </w:r>
            <w:r>
              <w:fldChar w:fldCharType="separate"/>
            </w:r>
            <w:r w:rsidRPr="3F476ED4" w:rsidR="3F476ED4">
              <w:rPr>
                <w:rStyle w:val="Hyperlink"/>
              </w:rPr>
              <w:t>1</w:t>
            </w:r>
            <w:r>
              <w:fldChar w:fldCharType="end"/>
            </w:r>
          </w:hyperlink>
        </w:p>
        <w:p w:rsidR="3F476ED4" w:rsidP="3F476ED4" w:rsidRDefault="3F476ED4" w14:paraId="3FCDD7C1" w14:textId="1002425F">
          <w:pPr>
            <w:pStyle w:val="TOC1"/>
            <w:tabs>
              <w:tab w:val="right" w:leader="dot" w:pos="9360"/>
            </w:tabs>
            <w:bidi w:val="0"/>
          </w:pPr>
          <w:hyperlink w:anchor="_Toc427878521">
            <w:r w:rsidRPr="3F476ED4" w:rsidR="3F476ED4">
              <w:rPr>
                <w:rStyle w:val="Hyperlink"/>
              </w:rPr>
              <w:t>Installation</w:t>
            </w:r>
            <w:r>
              <w:tab/>
            </w:r>
            <w:r>
              <w:fldChar w:fldCharType="begin"/>
            </w:r>
            <w:r>
              <w:instrText xml:space="preserve">PAGEREF _Toc427878521 \h</w:instrText>
            </w:r>
            <w:r>
              <w:fldChar w:fldCharType="separate"/>
            </w:r>
            <w:r w:rsidRPr="3F476ED4" w:rsidR="3F476ED4">
              <w:rPr>
                <w:rStyle w:val="Hyperlink"/>
              </w:rPr>
              <w:t>3</w:t>
            </w:r>
            <w:r>
              <w:fldChar w:fldCharType="end"/>
            </w:r>
          </w:hyperlink>
        </w:p>
        <w:p w:rsidR="3F476ED4" w:rsidP="3F476ED4" w:rsidRDefault="3F476ED4" w14:paraId="18FA239A" w14:textId="1704E0A2">
          <w:pPr>
            <w:pStyle w:val="TOC1"/>
            <w:tabs>
              <w:tab w:val="right" w:leader="dot" w:pos="9360"/>
            </w:tabs>
            <w:bidi w:val="0"/>
          </w:pPr>
          <w:hyperlink w:anchor="_Toc1395373276">
            <w:r w:rsidRPr="3F476ED4" w:rsidR="3F476ED4">
              <w:rPr>
                <w:rStyle w:val="Hyperlink"/>
              </w:rPr>
              <w:t>Software interface</w:t>
            </w:r>
            <w:r>
              <w:tab/>
            </w:r>
            <w:r>
              <w:fldChar w:fldCharType="begin"/>
            </w:r>
            <w:r>
              <w:instrText xml:space="preserve">PAGEREF _Toc1395373276 \h</w:instrText>
            </w:r>
            <w:r>
              <w:fldChar w:fldCharType="separate"/>
            </w:r>
            <w:r w:rsidRPr="3F476ED4" w:rsidR="3F476ED4">
              <w:rPr>
                <w:rStyle w:val="Hyperlink"/>
              </w:rPr>
              <w:t>3</w:t>
            </w:r>
            <w:r>
              <w:fldChar w:fldCharType="end"/>
            </w:r>
          </w:hyperlink>
        </w:p>
        <w:p w:rsidR="3F476ED4" w:rsidP="3F476ED4" w:rsidRDefault="3F476ED4" w14:paraId="26E40763" w14:textId="2181A120">
          <w:pPr>
            <w:pStyle w:val="TOC2"/>
            <w:tabs>
              <w:tab w:val="right" w:leader="dot" w:pos="9360"/>
            </w:tabs>
            <w:bidi w:val="0"/>
          </w:pPr>
          <w:hyperlink w:anchor="_Toc827098893">
            <w:r w:rsidRPr="3F476ED4" w:rsidR="3F476ED4">
              <w:rPr>
                <w:rStyle w:val="Hyperlink"/>
              </w:rPr>
              <w:t>1: Menu bar</w:t>
            </w:r>
            <w:r>
              <w:tab/>
            </w:r>
            <w:r>
              <w:fldChar w:fldCharType="begin"/>
            </w:r>
            <w:r>
              <w:instrText xml:space="preserve">PAGEREF _Toc827098893 \h</w:instrText>
            </w:r>
            <w:r>
              <w:fldChar w:fldCharType="separate"/>
            </w:r>
            <w:r w:rsidRPr="3F476ED4" w:rsidR="3F476ED4">
              <w:rPr>
                <w:rStyle w:val="Hyperlink"/>
              </w:rPr>
              <w:t>3</w:t>
            </w:r>
            <w:r>
              <w:fldChar w:fldCharType="end"/>
            </w:r>
          </w:hyperlink>
        </w:p>
        <w:p w:rsidR="3F476ED4" w:rsidP="3F476ED4" w:rsidRDefault="3F476ED4" w14:paraId="7C2DDF56" w14:textId="719FA65F">
          <w:pPr>
            <w:pStyle w:val="TOC3"/>
            <w:tabs>
              <w:tab w:val="right" w:leader="dot" w:pos="9360"/>
            </w:tabs>
            <w:bidi w:val="0"/>
          </w:pPr>
          <w:hyperlink w:anchor="_Toc1517755627">
            <w:r w:rsidRPr="3F476ED4" w:rsidR="3F476ED4">
              <w:rPr>
                <w:rStyle w:val="Hyperlink"/>
              </w:rPr>
              <w:t>1A: File</w:t>
            </w:r>
            <w:r>
              <w:tab/>
            </w:r>
            <w:r>
              <w:fldChar w:fldCharType="begin"/>
            </w:r>
            <w:r>
              <w:instrText xml:space="preserve">PAGEREF _Toc1517755627 \h</w:instrText>
            </w:r>
            <w:r>
              <w:fldChar w:fldCharType="separate"/>
            </w:r>
            <w:r w:rsidRPr="3F476ED4" w:rsidR="3F476ED4">
              <w:rPr>
                <w:rStyle w:val="Hyperlink"/>
              </w:rPr>
              <w:t>3</w:t>
            </w:r>
            <w:r>
              <w:fldChar w:fldCharType="end"/>
            </w:r>
          </w:hyperlink>
        </w:p>
        <w:p w:rsidR="3F476ED4" w:rsidP="3F476ED4" w:rsidRDefault="3F476ED4" w14:paraId="3B4143C6" w14:textId="2DE2BE42">
          <w:pPr>
            <w:pStyle w:val="TOC4"/>
            <w:tabs>
              <w:tab w:val="right" w:leader="dot" w:pos="9360"/>
            </w:tabs>
            <w:bidi w:val="0"/>
          </w:pPr>
          <w:hyperlink w:anchor="_Toc1908497348">
            <w:r w:rsidRPr="3F476ED4" w:rsidR="3F476ED4">
              <w:rPr>
                <w:rStyle w:val="Hyperlink"/>
              </w:rPr>
              <w:t>Import BAM</w:t>
            </w:r>
            <w:r>
              <w:tab/>
            </w:r>
            <w:r>
              <w:fldChar w:fldCharType="begin"/>
            </w:r>
            <w:r>
              <w:instrText xml:space="preserve">PAGEREF _Toc1908497348 \h</w:instrText>
            </w:r>
            <w:r>
              <w:fldChar w:fldCharType="separate"/>
            </w:r>
            <w:r w:rsidRPr="3F476ED4" w:rsidR="3F476ED4">
              <w:rPr>
                <w:rStyle w:val="Hyperlink"/>
              </w:rPr>
              <w:t>3</w:t>
            </w:r>
            <w:r>
              <w:fldChar w:fldCharType="end"/>
            </w:r>
          </w:hyperlink>
        </w:p>
        <w:p w:rsidR="3F476ED4" w:rsidP="3F476ED4" w:rsidRDefault="3F476ED4" w14:paraId="017E9BBE" w14:textId="73FC4BD1">
          <w:pPr>
            <w:pStyle w:val="TOC4"/>
            <w:tabs>
              <w:tab w:val="right" w:leader="dot" w:pos="9360"/>
            </w:tabs>
            <w:bidi w:val="0"/>
          </w:pPr>
          <w:hyperlink w:anchor="_Toc278073033">
            <w:r w:rsidRPr="3F476ED4" w:rsidR="3F476ED4">
              <w:rPr>
                <w:rStyle w:val="Hyperlink"/>
              </w:rPr>
              <w:t>Import GTF</w:t>
            </w:r>
            <w:r>
              <w:tab/>
            </w:r>
            <w:r>
              <w:fldChar w:fldCharType="begin"/>
            </w:r>
            <w:r>
              <w:instrText xml:space="preserve">PAGEREF _Toc278073033 \h</w:instrText>
            </w:r>
            <w:r>
              <w:fldChar w:fldCharType="separate"/>
            </w:r>
            <w:r w:rsidRPr="3F476ED4" w:rsidR="3F476ED4">
              <w:rPr>
                <w:rStyle w:val="Hyperlink"/>
              </w:rPr>
              <w:t>3</w:t>
            </w:r>
            <w:r>
              <w:fldChar w:fldCharType="end"/>
            </w:r>
          </w:hyperlink>
        </w:p>
        <w:p w:rsidR="3F476ED4" w:rsidP="3F476ED4" w:rsidRDefault="3F476ED4" w14:paraId="46806CB3" w14:textId="29AD1991">
          <w:pPr>
            <w:pStyle w:val="TOC4"/>
            <w:tabs>
              <w:tab w:val="right" w:leader="dot" w:pos="9360"/>
            </w:tabs>
            <w:bidi w:val="0"/>
          </w:pPr>
          <w:hyperlink w:anchor="_Toc643721816">
            <w:r w:rsidRPr="3F476ED4" w:rsidR="3F476ED4">
              <w:rPr>
                <w:rStyle w:val="Hyperlink"/>
              </w:rPr>
              <w:t>Import repeats</w:t>
            </w:r>
            <w:r>
              <w:tab/>
            </w:r>
            <w:r>
              <w:fldChar w:fldCharType="begin"/>
            </w:r>
            <w:r>
              <w:instrText xml:space="preserve">PAGEREF _Toc643721816 \h</w:instrText>
            </w:r>
            <w:r>
              <w:fldChar w:fldCharType="separate"/>
            </w:r>
            <w:r w:rsidRPr="3F476ED4" w:rsidR="3F476ED4">
              <w:rPr>
                <w:rStyle w:val="Hyperlink"/>
              </w:rPr>
              <w:t>3</w:t>
            </w:r>
            <w:r>
              <w:fldChar w:fldCharType="end"/>
            </w:r>
          </w:hyperlink>
        </w:p>
        <w:p w:rsidR="3F476ED4" w:rsidP="3F476ED4" w:rsidRDefault="3F476ED4" w14:paraId="51682987" w14:textId="4F8FFA6C">
          <w:pPr>
            <w:pStyle w:val="TOC4"/>
            <w:tabs>
              <w:tab w:val="right" w:leader="dot" w:pos="9360"/>
            </w:tabs>
            <w:bidi w:val="0"/>
          </w:pPr>
          <w:hyperlink w:anchor="_Toc906716413">
            <w:r w:rsidRPr="3F476ED4" w:rsidR="3F476ED4">
              <w:rPr>
                <w:rStyle w:val="Hyperlink"/>
              </w:rPr>
              <w:t>Import VCF</w:t>
            </w:r>
            <w:r>
              <w:tab/>
            </w:r>
            <w:r>
              <w:fldChar w:fldCharType="begin"/>
            </w:r>
            <w:r>
              <w:instrText xml:space="preserve">PAGEREF _Toc906716413 \h</w:instrText>
            </w:r>
            <w:r>
              <w:fldChar w:fldCharType="separate"/>
            </w:r>
            <w:r w:rsidRPr="3F476ED4" w:rsidR="3F476ED4">
              <w:rPr>
                <w:rStyle w:val="Hyperlink"/>
              </w:rPr>
              <w:t>3</w:t>
            </w:r>
            <w:r>
              <w:fldChar w:fldCharType="end"/>
            </w:r>
          </w:hyperlink>
        </w:p>
        <w:p w:rsidR="3F476ED4" w:rsidP="3F476ED4" w:rsidRDefault="3F476ED4" w14:paraId="06B66745" w14:textId="4CDD5402">
          <w:pPr>
            <w:pStyle w:val="TOC4"/>
            <w:tabs>
              <w:tab w:val="right" w:leader="dot" w:pos="9360"/>
            </w:tabs>
            <w:bidi w:val="0"/>
          </w:pPr>
          <w:hyperlink w:anchor="_Toc248499355">
            <w:r w:rsidRPr="3F476ED4" w:rsidR="3F476ED4">
              <w:rPr>
                <w:rStyle w:val="Hyperlink"/>
              </w:rPr>
              <w:t>Exit</w:t>
            </w:r>
            <w:r>
              <w:tab/>
            </w:r>
            <w:r>
              <w:fldChar w:fldCharType="begin"/>
            </w:r>
            <w:r>
              <w:instrText xml:space="preserve">PAGEREF _Toc248499355 \h</w:instrText>
            </w:r>
            <w:r>
              <w:fldChar w:fldCharType="separate"/>
            </w:r>
            <w:r w:rsidRPr="3F476ED4" w:rsidR="3F476ED4">
              <w:rPr>
                <w:rStyle w:val="Hyperlink"/>
              </w:rPr>
              <w:t>3</w:t>
            </w:r>
            <w:r>
              <w:fldChar w:fldCharType="end"/>
            </w:r>
          </w:hyperlink>
        </w:p>
        <w:p w:rsidR="3F476ED4" w:rsidP="3F476ED4" w:rsidRDefault="3F476ED4" w14:paraId="029157E4" w14:textId="3D9A81F3">
          <w:pPr>
            <w:pStyle w:val="TOC3"/>
            <w:tabs>
              <w:tab w:val="right" w:leader="dot" w:pos="9360"/>
            </w:tabs>
            <w:bidi w:val="0"/>
          </w:pPr>
          <w:hyperlink w:anchor="_Toc1410416301">
            <w:r w:rsidRPr="3F476ED4" w:rsidR="3F476ED4">
              <w:rPr>
                <w:rStyle w:val="Hyperlink"/>
              </w:rPr>
              <w:t>1B: Select</w:t>
            </w:r>
            <w:r>
              <w:tab/>
            </w:r>
            <w:r>
              <w:fldChar w:fldCharType="begin"/>
            </w:r>
            <w:r>
              <w:instrText xml:space="preserve">PAGEREF _Toc1410416301 \h</w:instrText>
            </w:r>
            <w:r>
              <w:fldChar w:fldCharType="separate"/>
            </w:r>
            <w:r w:rsidRPr="3F476ED4" w:rsidR="3F476ED4">
              <w:rPr>
                <w:rStyle w:val="Hyperlink"/>
              </w:rPr>
              <w:t>3</w:t>
            </w:r>
            <w:r>
              <w:fldChar w:fldCharType="end"/>
            </w:r>
          </w:hyperlink>
        </w:p>
        <w:p w:rsidR="3F476ED4" w:rsidP="3F476ED4" w:rsidRDefault="3F476ED4" w14:paraId="3A21D525" w14:textId="224C33CC">
          <w:pPr>
            <w:pStyle w:val="TOC4"/>
            <w:tabs>
              <w:tab w:val="right" w:leader="dot" w:pos="9360"/>
            </w:tabs>
            <w:bidi w:val="0"/>
          </w:pPr>
          <w:hyperlink w:anchor="_Toc1767123333">
            <w:r w:rsidRPr="3F476ED4" w:rsidR="3F476ED4">
              <w:rPr>
                <w:rStyle w:val="Hyperlink"/>
              </w:rPr>
              <w:t>Input read name(s)</w:t>
            </w:r>
            <w:r>
              <w:tab/>
            </w:r>
            <w:r>
              <w:fldChar w:fldCharType="begin"/>
            </w:r>
            <w:r>
              <w:instrText xml:space="preserve">PAGEREF _Toc1767123333 \h</w:instrText>
            </w:r>
            <w:r>
              <w:fldChar w:fldCharType="separate"/>
            </w:r>
            <w:r w:rsidRPr="3F476ED4" w:rsidR="3F476ED4">
              <w:rPr>
                <w:rStyle w:val="Hyperlink"/>
              </w:rPr>
              <w:t>3</w:t>
            </w:r>
            <w:r>
              <w:fldChar w:fldCharType="end"/>
            </w:r>
          </w:hyperlink>
        </w:p>
        <w:p w:rsidR="3F476ED4" w:rsidP="3F476ED4" w:rsidRDefault="3F476ED4" w14:paraId="3F255C6D" w14:textId="14BCF5C0">
          <w:pPr>
            <w:pStyle w:val="TOC4"/>
            <w:tabs>
              <w:tab w:val="right" w:leader="dot" w:pos="9360"/>
            </w:tabs>
            <w:bidi w:val="0"/>
          </w:pPr>
          <w:hyperlink w:anchor="_Toc641742765">
            <w:r w:rsidRPr="3F476ED4" w:rsidR="3F476ED4">
              <w:rPr>
                <w:rStyle w:val="Hyperlink"/>
              </w:rPr>
              <w:t>Import read list</w:t>
            </w:r>
            <w:r>
              <w:tab/>
            </w:r>
            <w:r>
              <w:fldChar w:fldCharType="begin"/>
            </w:r>
            <w:r>
              <w:instrText xml:space="preserve">PAGEREF _Toc641742765 \h</w:instrText>
            </w:r>
            <w:r>
              <w:fldChar w:fldCharType="separate"/>
            </w:r>
            <w:r w:rsidRPr="3F476ED4" w:rsidR="3F476ED4">
              <w:rPr>
                <w:rStyle w:val="Hyperlink"/>
              </w:rPr>
              <w:t>3</w:t>
            </w:r>
            <w:r>
              <w:fldChar w:fldCharType="end"/>
            </w:r>
          </w:hyperlink>
        </w:p>
        <w:p w:rsidR="3F476ED4" w:rsidP="3F476ED4" w:rsidRDefault="3F476ED4" w14:paraId="0BFB5744" w14:textId="597B1D65">
          <w:pPr>
            <w:pStyle w:val="TOC4"/>
            <w:tabs>
              <w:tab w:val="right" w:leader="dot" w:pos="9360"/>
            </w:tabs>
            <w:bidi w:val="0"/>
          </w:pPr>
          <w:hyperlink w:anchor="_Toc1818613479">
            <w:r w:rsidRPr="3F476ED4" w:rsidR="3F476ED4">
              <w:rPr>
                <w:rStyle w:val="Hyperlink"/>
              </w:rPr>
              <w:t>Clear selection</w:t>
            </w:r>
            <w:r>
              <w:tab/>
            </w:r>
            <w:r>
              <w:fldChar w:fldCharType="begin"/>
            </w:r>
            <w:r>
              <w:instrText xml:space="preserve">PAGEREF _Toc1818613479 \h</w:instrText>
            </w:r>
            <w:r>
              <w:fldChar w:fldCharType="separate"/>
            </w:r>
            <w:r w:rsidRPr="3F476ED4" w:rsidR="3F476ED4">
              <w:rPr>
                <w:rStyle w:val="Hyperlink"/>
              </w:rPr>
              <w:t>3</w:t>
            </w:r>
            <w:r>
              <w:fldChar w:fldCharType="end"/>
            </w:r>
          </w:hyperlink>
        </w:p>
        <w:p w:rsidR="3F476ED4" w:rsidP="3F476ED4" w:rsidRDefault="3F476ED4" w14:paraId="6AFFB9D5" w14:textId="04A5B856">
          <w:pPr>
            <w:pStyle w:val="TOC3"/>
            <w:tabs>
              <w:tab w:val="right" w:leader="dot" w:pos="9360"/>
            </w:tabs>
            <w:bidi w:val="0"/>
          </w:pPr>
          <w:hyperlink w:anchor="_Toc1785337277">
            <w:r w:rsidRPr="3F476ED4" w:rsidR="3F476ED4">
              <w:rPr>
                <w:rStyle w:val="Hyperlink"/>
              </w:rPr>
              <w:t>1C: Export</w:t>
            </w:r>
            <w:r>
              <w:tab/>
            </w:r>
            <w:r>
              <w:fldChar w:fldCharType="begin"/>
            </w:r>
            <w:r>
              <w:instrText xml:space="preserve">PAGEREF _Toc1785337277 \h</w:instrText>
            </w:r>
            <w:r>
              <w:fldChar w:fldCharType="separate"/>
            </w:r>
            <w:r w:rsidRPr="3F476ED4" w:rsidR="3F476ED4">
              <w:rPr>
                <w:rStyle w:val="Hyperlink"/>
              </w:rPr>
              <w:t>3</w:t>
            </w:r>
            <w:r>
              <w:fldChar w:fldCharType="end"/>
            </w:r>
          </w:hyperlink>
        </w:p>
        <w:p w:rsidR="3F476ED4" w:rsidP="3F476ED4" w:rsidRDefault="3F476ED4" w14:paraId="49E50E7D" w14:textId="32C3F8DC">
          <w:pPr>
            <w:pStyle w:val="TOC4"/>
            <w:tabs>
              <w:tab w:val="right" w:leader="dot" w:pos="9360"/>
            </w:tabs>
            <w:bidi w:val="0"/>
          </w:pPr>
          <w:hyperlink w:anchor="_Toc446917334">
            <w:r w:rsidRPr="3F476ED4" w:rsidR="3F476ED4">
              <w:rPr>
                <w:rStyle w:val="Hyperlink"/>
              </w:rPr>
              <w:t>Current read</w:t>
            </w:r>
            <w:r>
              <w:tab/>
            </w:r>
            <w:r>
              <w:fldChar w:fldCharType="begin"/>
            </w:r>
            <w:r>
              <w:instrText xml:space="preserve">PAGEREF _Toc446917334 \h</w:instrText>
            </w:r>
            <w:r>
              <w:fldChar w:fldCharType="separate"/>
            </w:r>
            <w:r w:rsidRPr="3F476ED4" w:rsidR="3F476ED4">
              <w:rPr>
                <w:rStyle w:val="Hyperlink"/>
              </w:rPr>
              <w:t>3</w:t>
            </w:r>
            <w:r>
              <w:fldChar w:fldCharType="end"/>
            </w:r>
          </w:hyperlink>
        </w:p>
        <w:p w:rsidR="3F476ED4" w:rsidP="3F476ED4" w:rsidRDefault="3F476ED4" w14:paraId="150F9AFE" w14:textId="1A3551D0">
          <w:pPr>
            <w:pStyle w:val="TOC4"/>
            <w:tabs>
              <w:tab w:val="right" w:leader="dot" w:pos="9360"/>
            </w:tabs>
            <w:bidi w:val="0"/>
          </w:pPr>
          <w:hyperlink w:anchor="_Toc945124438">
            <w:r w:rsidRPr="3F476ED4" w:rsidR="3F476ED4">
              <w:rPr>
                <w:rStyle w:val="Hyperlink"/>
              </w:rPr>
              <w:t>Read highlight</w:t>
            </w:r>
            <w:r>
              <w:tab/>
            </w:r>
            <w:r>
              <w:fldChar w:fldCharType="begin"/>
            </w:r>
            <w:r>
              <w:instrText xml:space="preserve">PAGEREF _Toc945124438 \h</w:instrText>
            </w:r>
            <w:r>
              <w:fldChar w:fldCharType="separate"/>
            </w:r>
            <w:r w:rsidRPr="3F476ED4" w:rsidR="3F476ED4">
              <w:rPr>
                <w:rStyle w:val="Hyperlink"/>
              </w:rPr>
              <w:t>3</w:t>
            </w:r>
            <w:r>
              <w:fldChar w:fldCharType="end"/>
            </w:r>
          </w:hyperlink>
        </w:p>
        <w:p w:rsidR="3F476ED4" w:rsidP="3F476ED4" w:rsidRDefault="3F476ED4" w14:paraId="3BE6D18C" w14:textId="3B5B2446">
          <w:pPr>
            <w:pStyle w:val="TOC4"/>
            <w:tabs>
              <w:tab w:val="right" w:leader="dot" w:pos="9360"/>
            </w:tabs>
            <w:bidi w:val="0"/>
          </w:pPr>
          <w:hyperlink w:anchor="_Toc1558898098">
            <w:r w:rsidRPr="3F476ED4" w:rsidR="3F476ED4">
              <w:rPr>
                <w:rStyle w:val="Hyperlink"/>
              </w:rPr>
              <w:t>Read selection</w:t>
            </w:r>
            <w:r>
              <w:tab/>
            </w:r>
            <w:r>
              <w:fldChar w:fldCharType="begin"/>
            </w:r>
            <w:r>
              <w:instrText xml:space="preserve">PAGEREF _Toc1558898098 \h</w:instrText>
            </w:r>
            <w:r>
              <w:fldChar w:fldCharType="separate"/>
            </w:r>
            <w:r w:rsidRPr="3F476ED4" w:rsidR="3F476ED4">
              <w:rPr>
                <w:rStyle w:val="Hyperlink"/>
              </w:rPr>
              <w:t>3</w:t>
            </w:r>
            <w:r>
              <w:fldChar w:fldCharType="end"/>
            </w:r>
          </w:hyperlink>
        </w:p>
        <w:p w:rsidR="3F476ED4" w:rsidP="3F476ED4" w:rsidRDefault="3F476ED4" w14:paraId="7D24EA65" w14:textId="3BD6129E">
          <w:pPr>
            <w:pStyle w:val="TOC4"/>
            <w:tabs>
              <w:tab w:val="right" w:leader="dot" w:pos="9360"/>
            </w:tabs>
            <w:bidi w:val="0"/>
          </w:pPr>
          <w:hyperlink w:anchor="_Toc891203466">
            <w:r w:rsidRPr="3F476ED4" w:rsidR="3F476ED4">
              <w:rPr>
                <w:rStyle w:val="Hyperlink"/>
              </w:rPr>
              <w:t>Regions</w:t>
            </w:r>
            <w:r>
              <w:tab/>
            </w:r>
            <w:r>
              <w:fldChar w:fldCharType="begin"/>
            </w:r>
            <w:r>
              <w:instrText xml:space="preserve">PAGEREF _Toc891203466 \h</w:instrText>
            </w:r>
            <w:r>
              <w:fldChar w:fldCharType="separate"/>
            </w:r>
            <w:r w:rsidRPr="3F476ED4" w:rsidR="3F476ED4">
              <w:rPr>
                <w:rStyle w:val="Hyperlink"/>
              </w:rPr>
              <w:t>3</w:t>
            </w:r>
            <w:r>
              <w:fldChar w:fldCharType="end"/>
            </w:r>
          </w:hyperlink>
        </w:p>
        <w:p w:rsidR="3F476ED4" w:rsidP="3F476ED4" w:rsidRDefault="3F476ED4" w14:paraId="3CC558DE" w14:textId="13C12582">
          <w:pPr>
            <w:pStyle w:val="TOC4"/>
            <w:tabs>
              <w:tab w:val="right" w:leader="dot" w:pos="9360"/>
            </w:tabs>
            <w:bidi w:val="0"/>
          </w:pPr>
          <w:hyperlink w:anchor="_Toc292146170">
            <w:r w:rsidRPr="3F476ED4" w:rsidR="3F476ED4">
              <w:rPr>
                <w:rStyle w:val="Hyperlink"/>
              </w:rPr>
              <w:t>Alignments</w:t>
            </w:r>
            <w:r>
              <w:tab/>
            </w:r>
            <w:r>
              <w:fldChar w:fldCharType="begin"/>
            </w:r>
            <w:r>
              <w:instrText xml:space="preserve">PAGEREF _Toc292146170 \h</w:instrText>
            </w:r>
            <w:r>
              <w:fldChar w:fldCharType="separate"/>
            </w:r>
            <w:r w:rsidRPr="3F476ED4" w:rsidR="3F476ED4">
              <w:rPr>
                <w:rStyle w:val="Hyperlink"/>
              </w:rPr>
              <w:t>3</w:t>
            </w:r>
            <w:r>
              <w:fldChar w:fldCharType="end"/>
            </w:r>
          </w:hyperlink>
        </w:p>
        <w:p w:rsidR="3F476ED4" w:rsidP="3F476ED4" w:rsidRDefault="3F476ED4" w14:paraId="11D0F3C3" w14:textId="7BDD7E28">
          <w:pPr>
            <w:pStyle w:val="TOC4"/>
            <w:tabs>
              <w:tab w:val="right" w:leader="dot" w:pos="9360"/>
            </w:tabs>
            <w:bidi w:val="0"/>
          </w:pPr>
          <w:hyperlink w:anchor="_Toc877481271">
            <w:r w:rsidRPr="3F476ED4" w:rsidR="3F476ED4">
              <w:rPr>
                <w:rStyle w:val="Hyperlink"/>
              </w:rPr>
              <w:t>Image</w:t>
            </w:r>
            <w:r>
              <w:tab/>
            </w:r>
            <w:r>
              <w:fldChar w:fldCharType="begin"/>
            </w:r>
            <w:r>
              <w:instrText xml:space="preserve">PAGEREF _Toc877481271 \h</w:instrText>
            </w:r>
            <w:r>
              <w:fldChar w:fldCharType="separate"/>
            </w:r>
            <w:r w:rsidRPr="3F476ED4" w:rsidR="3F476ED4">
              <w:rPr>
                <w:rStyle w:val="Hyperlink"/>
              </w:rPr>
              <w:t>3</w:t>
            </w:r>
            <w:r>
              <w:fldChar w:fldCharType="end"/>
            </w:r>
          </w:hyperlink>
        </w:p>
        <w:p w:rsidR="3F476ED4" w:rsidP="3F476ED4" w:rsidRDefault="3F476ED4" w14:paraId="7C90EC03" w14:textId="00112BDD">
          <w:pPr>
            <w:pStyle w:val="TOC3"/>
            <w:tabs>
              <w:tab w:val="right" w:leader="dot" w:pos="9360"/>
            </w:tabs>
            <w:bidi w:val="0"/>
          </w:pPr>
          <w:hyperlink w:anchor="_Toc1205137958">
            <w:r w:rsidRPr="3F476ED4" w:rsidR="3F476ED4">
              <w:rPr>
                <w:rStyle w:val="Hyperlink"/>
              </w:rPr>
              <w:t>1D: View</w:t>
            </w:r>
            <w:r>
              <w:tab/>
            </w:r>
            <w:r>
              <w:fldChar w:fldCharType="begin"/>
            </w:r>
            <w:r>
              <w:instrText xml:space="preserve">PAGEREF _Toc1205137958 \h</w:instrText>
            </w:r>
            <w:r>
              <w:fldChar w:fldCharType="separate"/>
            </w:r>
            <w:r w:rsidRPr="3F476ED4" w:rsidR="3F476ED4">
              <w:rPr>
                <w:rStyle w:val="Hyperlink"/>
              </w:rPr>
              <w:t>3</w:t>
            </w:r>
            <w:r>
              <w:fldChar w:fldCharType="end"/>
            </w:r>
          </w:hyperlink>
        </w:p>
        <w:p w:rsidR="3F476ED4" w:rsidP="3F476ED4" w:rsidRDefault="3F476ED4" w14:paraId="303C5711" w14:textId="09589EFA">
          <w:pPr>
            <w:pStyle w:val="TOC4"/>
            <w:tabs>
              <w:tab w:val="right" w:leader="dot" w:pos="9360"/>
            </w:tabs>
            <w:bidi w:val="0"/>
          </w:pPr>
          <w:hyperlink w:anchor="_Toc766527795">
            <w:r w:rsidRPr="3F476ED4" w:rsidR="3F476ED4">
              <w:rPr>
                <w:rStyle w:val="Hyperlink"/>
              </w:rPr>
              <w:t>Reset zoom</w:t>
            </w:r>
            <w:r>
              <w:tab/>
            </w:r>
            <w:r>
              <w:fldChar w:fldCharType="begin"/>
            </w:r>
            <w:r>
              <w:instrText xml:space="preserve">PAGEREF _Toc766527795 \h</w:instrText>
            </w:r>
            <w:r>
              <w:fldChar w:fldCharType="separate"/>
            </w:r>
            <w:r w:rsidRPr="3F476ED4" w:rsidR="3F476ED4">
              <w:rPr>
                <w:rStyle w:val="Hyperlink"/>
              </w:rPr>
              <w:t>3</w:t>
            </w:r>
            <w:r>
              <w:fldChar w:fldCharType="end"/>
            </w:r>
          </w:hyperlink>
        </w:p>
        <w:p w:rsidR="3F476ED4" w:rsidP="3F476ED4" w:rsidRDefault="3F476ED4" w14:paraId="76648E5E" w14:textId="3B614C42">
          <w:pPr>
            <w:pStyle w:val="TOC4"/>
            <w:tabs>
              <w:tab w:val="right" w:leader="dot" w:pos="9360"/>
            </w:tabs>
            <w:bidi w:val="0"/>
          </w:pPr>
          <w:hyperlink w:anchor="_Toc479624412">
            <w:r w:rsidRPr="3F476ED4" w:rsidR="3F476ED4">
              <w:rPr>
                <w:rStyle w:val="Hyperlink"/>
              </w:rPr>
              <w:t>Zoom in</w:t>
            </w:r>
            <w:r>
              <w:tab/>
            </w:r>
            <w:r>
              <w:fldChar w:fldCharType="begin"/>
            </w:r>
            <w:r>
              <w:instrText xml:space="preserve">PAGEREF _Toc479624412 \h</w:instrText>
            </w:r>
            <w:r>
              <w:fldChar w:fldCharType="separate"/>
            </w:r>
            <w:r w:rsidRPr="3F476ED4" w:rsidR="3F476ED4">
              <w:rPr>
                <w:rStyle w:val="Hyperlink"/>
              </w:rPr>
              <w:t>3</w:t>
            </w:r>
            <w:r>
              <w:fldChar w:fldCharType="end"/>
            </w:r>
          </w:hyperlink>
        </w:p>
        <w:p w:rsidR="3F476ED4" w:rsidP="3F476ED4" w:rsidRDefault="3F476ED4" w14:paraId="0EF0728C" w14:textId="49FC4C5F">
          <w:pPr>
            <w:pStyle w:val="TOC4"/>
            <w:tabs>
              <w:tab w:val="right" w:leader="dot" w:pos="9360"/>
            </w:tabs>
            <w:bidi w:val="0"/>
          </w:pPr>
          <w:hyperlink w:anchor="_Toc1385161855">
            <w:r w:rsidRPr="3F476ED4" w:rsidR="3F476ED4">
              <w:rPr>
                <w:rStyle w:val="Hyperlink"/>
              </w:rPr>
              <w:t>Zoom out</w:t>
            </w:r>
            <w:r>
              <w:tab/>
            </w:r>
            <w:r>
              <w:fldChar w:fldCharType="begin"/>
            </w:r>
            <w:r>
              <w:instrText xml:space="preserve">PAGEREF _Toc1385161855 \h</w:instrText>
            </w:r>
            <w:r>
              <w:fldChar w:fldCharType="separate"/>
            </w:r>
            <w:r w:rsidRPr="3F476ED4" w:rsidR="3F476ED4">
              <w:rPr>
                <w:rStyle w:val="Hyperlink"/>
              </w:rPr>
              <w:t>3</w:t>
            </w:r>
            <w:r>
              <w:fldChar w:fldCharType="end"/>
            </w:r>
          </w:hyperlink>
        </w:p>
        <w:p w:rsidR="3F476ED4" w:rsidP="3F476ED4" w:rsidRDefault="3F476ED4" w14:paraId="4BE05F47" w14:textId="0C5549EF">
          <w:pPr>
            <w:pStyle w:val="TOC3"/>
            <w:tabs>
              <w:tab w:val="right" w:leader="dot" w:pos="9360"/>
            </w:tabs>
            <w:bidi w:val="0"/>
          </w:pPr>
          <w:hyperlink w:anchor="_Toc1831785952">
            <w:r w:rsidRPr="3F476ED4" w:rsidR="3F476ED4">
              <w:rPr>
                <w:rStyle w:val="Hyperlink"/>
              </w:rPr>
              <w:t>1E: Settings</w:t>
            </w:r>
            <w:r>
              <w:tab/>
            </w:r>
            <w:r>
              <w:fldChar w:fldCharType="begin"/>
            </w:r>
            <w:r>
              <w:instrText xml:space="preserve">PAGEREF _Toc1831785952 \h</w:instrText>
            </w:r>
            <w:r>
              <w:fldChar w:fldCharType="separate"/>
            </w:r>
            <w:r w:rsidRPr="3F476ED4" w:rsidR="3F476ED4">
              <w:rPr>
                <w:rStyle w:val="Hyperlink"/>
              </w:rPr>
              <w:t>3</w:t>
            </w:r>
            <w:r>
              <w:fldChar w:fldCharType="end"/>
            </w:r>
          </w:hyperlink>
        </w:p>
        <w:p w:rsidR="3F476ED4" w:rsidP="3F476ED4" w:rsidRDefault="3F476ED4" w14:paraId="6FD9F3E7" w14:textId="7F47EBB6">
          <w:pPr>
            <w:pStyle w:val="TOC4"/>
            <w:tabs>
              <w:tab w:val="right" w:leader="dot" w:pos="9360"/>
            </w:tabs>
            <w:bidi w:val="0"/>
          </w:pPr>
          <w:hyperlink w:anchor="_Toc139302328">
            <w:r w:rsidRPr="3F476ED4" w:rsidR="3F476ED4">
              <w:rPr>
                <w:rStyle w:val="Hyperlink"/>
              </w:rPr>
              <w:t>Show</w:t>
            </w:r>
            <w:r>
              <w:tab/>
            </w:r>
            <w:r>
              <w:fldChar w:fldCharType="begin"/>
            </w:r>
            <w:r>
              <w:instrText xml:space="preserve">PAGEREF _Toc139302328 \h</w:instrText>
            </w:r>
            <w:r>
              <w:fldChar w:fldCharType="separate"/>
            </w:r>
            <w:r w:rsidRPr="3F476ED4" w:rsidR="3F476ED4">
              <w:rPr>
                <w:rStyle w:val="Hyperlink"/>
              </w:rPr>
              <w:t>3</w:t>
            </w:r>
            <w:r>
              <w:fldChar w:fldCharType="end"/>
            </w:r>
          </w:hyperlink>
        </w:p>
        <w:p w:rsidR="3F476ED4" w:rsidP="3F476ED4" w:rsidRDefault="3F476ED4" w14:paraId="5D86E34A" w14:textId="657AA98F">
          <w:pPr>
            <w:pStyle w:val="TOC4"/>
            <w:tabs>
              <w:tab w:val="right" w:leader="dot" w:pos="9360"/>
            </w:tabs>
            <w:bidi w:val="0"/>
          </w:pPr>
          <w:hyperlink w:anchor="_Toc1136266977">
            <w:r w:rsidRPr="3F476ED4" w:rsidR="3F476ED4">
              <w:rPr>
                <w:rStyle w:val="Hyperlink"/>
              </w:rPr>
              <w:t>BAM import</w:t>
            </w:r>
            <w:r>
              <w:tab/>
            </w:r>
            <w:r>
              <w:fldChar w:fldCharType="begin"/>
            </w:r>
            <w:r>
              <w:instrText xml:space="preserve">PAGEREF _Toc1136266977 \h</w:instrText>
            </w:r>
            <w:r>
              <w:fldChar w:fldCharType="separate"/>
            </w:r>
            <w:r w:rsidRPr="3F476ED4" w:rsidR="3F476ED4">
              <w:rPr>
                <w:rStyle w:val="Hyperlink"/>
              </w:rPr>
              <w:t>3</w:t>
            </w:r>
            <w:r>
              <w:fldChar w:fldCharType="end"/>
            </w:r>
          </w:hyperlink>
        </w:p>
        <w:p w:rsidR="3F476ED4" w:rsidP="3F476ED4" w:rsidRDefault="3F476ED4" w14:paraId="7F8D60D7" w14:textId="12C22BFE">
          <w:pPr>
            <w:pStyle w:val="TOC4"/>
            <w:tabs>
              <w:tab w:val="right" w:leader="dot" w:pos="9360"/>
            </w:tabs>
            <w:bidi w:val="0"/>
          </w:pPr>
          <w:hyperlink w:anchor="_Toc82647796">
            <w:r w:rsidRPr="3F476ED4" w:rsidR="3F476ED4">
              <w:rPr>
                <w:rStyle w:val="Hyperlink"/>
              </w:rPr>
              <w:t>VCF import</w:t>
            </w:r>
            <w:r>
              <w:tab/>
            </w:r>
            <w:r>
              <w:fldChar w:fldCharType="begin"/>
            </w:r>
            <w:r>
              <w:instrText xml:space="preserve">PAGEREF _Toc82647796 \h</w:instrText>
            </w:r>
            <w:r>
              <w:fldChar w:fldCharType="separate"/>
            </w:r>
            <w:r w:rsidRPr="3F476ED4" w:rsidR="3F476ED4">
              <w:rPr>
                <w:rStyle w:val="Hyperlink"/>
              </w:rPr>
              <w:t>3</w:t>
            </w:r>
            <w:r>
              <w:fldChar w:fldCharType="end"/>
            </w:r>
          </w:hyperlink>
        </w:p>
        <w:p w:rsidR="3F476ED4" w:rsidP="3F476ED4" w:rsidRDefault="3F476ED4" w14:paraId="1C1D3D9E" w14:textId="3327A9A1">
          <w:pPr>
            <w:pStyle w:val="TOC4"/>
            <w:tabs>
              <w:tab w:val="right" w:leader="dot" w:pos="9360"/>
            </w:tabs>
            <w:bidi w:val="0"/>
          </w:pPr>
          <w:hyperlink w:anchor="_Toc2086719382">
            <w:r w:rsidRPr="3F476ED4" w:rsidR="3F476ED4">
              <w:rPr>
                <w:rStyle w:val="Hyperlink"/>
              </w:rPr>
              <w:t>GTF/GFF import</w:t>
            </w:r>
            <w:r>
              <w:tab/>
            </w:r>
            <w:r>
              <w:fldChar w:fldCharType="begin"/>
            </w:r>
            <w:r>
              <w:instrText xml:space="preserve">PAGEREF _Toc2086719382 \h</w:instrText>
            </w:r>
            <w:r>
              <w:fldChar w:fldCharType="separate"/>
            </w:r>
            <w:r w:rsidRPr="3F476ED4" w:rsidR="3F476ED4">
              <w:rPr>
                <w:rStyle w:val="Hyperlink"/>
              </w:rPr>
              <w:t>3</w:t>
            </w:r>
            <w:r>
              <w:fldChar w:fldCharType="end"/>
            </w:r>
          </w:hyperlink>
        </w:p>
        <w:p w:rsidR="3F476ED4" w:rsidP="3F476ED4" w:rsidRDefault="3F476ED4" w14:paraId="6CA41CA8" w14:textId="4ABAA54F">
          <w:pPr>
            <w:pStyle w:val="TOC3"/>
            <w:tabs>
              <w:tab w:val="right" w:leader="dot" w:pos="9360"/>
            </w:tabs>
            <w:bidi w:val="0"/>
          </w:pPr>
          <w:hyperlink w:anchor="_Toc1249659148">
            <w:r w:rsidRPr="3F476ED4" w:rsidR="3F476ED4">
              <w:rPr>
                <w:rStyle w:val="Hyperlink"/>
              </w:rPr>
              <w:t>Genome overview</w:t>
            </w:r>
            <w:r>
              <w:tab/>
            </w:r>
            <w:r>
              <w:fldChar w:fldCharType="begin"/>
            </w:r>
            <w:r>
              <w:instrText xml:space="preserve">PAGEREF _Toc1249659148 \h</w:instrText>
            </w:r>
            <w:r>
              <w:fldChar w:fldCharType="separate"/>
            </w:r>
            <w:r w:rsidRPr="3F476ED4" w:rsidR="3F476ED4">
              <w:rPr>
                <w:rStyle w:val="Hyperlink"/>
              </w:rPr>
              <w:t>3</w:t>
            </w:r>
            <w:r>
              <w:fldChar w:fldCharType="end"/>
            </w:r>
          </w:hyperlink>
        </w:p>
        <w:p w:rsidR="3F476ED4" w:rsidP="3F476ED4" w:rsidRDefault="3F476ED4" w14:paraId="30A4270E" w14:textId="6300943B">
          <w:pPr>
            <w:pStyle w:val="TOC2"/>
            <w:tabs>
              <w:tab w:val="right" w:leader="dot" w:pos="9360"/>
            </w:tabs>
            <w:bidi w:val="0"/>
          </w:pPr>
          <w:hyperlink w:anchor="_Toc795582061">
            <w:r w:rsidRPr="3F476ED4" w:rsidR="3F476ED4">
              <w:rPr>
                <w:rStyle w:val="Hyperlink"/>
              </w:rPr>
              <w:t>2: Plot area</w:t>
            </w:r>
            <w:r>
              <w:tab/>
            </w:r>
            <w:r>
              <w:fldChar w:fldCharType="begin"/>
            </w:r>
            <w:r>
              <w:instrText xml:space="preserve">PAGEREF _Toc795582061 \h</w:instrText>
            </w:r>
            <w:r>
              <w:fldChar w:fldCharType="separate"/>
            </w:r>
            <w:r w:rsidRPr="3F476ED4" w:rsidR="3F476ED4">
              <w:rPr>
                <w:rStyle w:val="Hyperlink"/>
              </w:rPr>
              <w:t>3</w:t>
            </w:r>
            <w:r>
              <w:fldChar w:fldCharType="end"/>
            </w:r>
          </w:hyperlink>
        </w:p>
        <w:p w:rsidR="3F476ED4" w:rsidP="3F476ED4" w:rsidRDefault="3F476ED4" w14:paraId="689CE0A9" w14:textId="62DEC770">
          <w:pPr>
            <w:pStyle w:val="TOC2"/>
            <w:tabs>
              <w:tab w:val="right" w:leader="dot" w:pos="9360"/>
            </w:tabs>
            <w:bidi w:val="0"/>
          </w:pPr>
          <w:hyperlink w:anchor="_Toc820462861">
            <w:r w:rsidRPr="3F476ED4" w:rsidR="3F476ED4">
              <w:rPr>
                <w:rStyle w:val="Hyperlink"/>
              </w:rPr>
              <w:t>3: Right panel</w:t>
            </w:r>
            <w:r>
              <w:tab/>
            </w:r>
            <w:r>
              <w:fldChar w:fldCharType="begin"/>
            </w:r>
            <w:r>
              <w:instrText xml:space="preserve">PAGEREF _Toc820462861 \h</w:instrText>
            </w:r>
            <w:r>
              <w:fldChar w:fldCharType="separate"/>
            </w:r>
            <w:r w:rsidRPr="3F476ED4" w:rsidR="3F476ED4">
              <w:rPr>
                <w:rStyle w:val="Hyperlink"/>
              </w:rPr>
              <w:t>3</w:t>
            </w:r>
            <w:r>
              <w:fldChar w:fldCharType="end"/>
            </w:r>
          </w:hyperlink>
        </w:p>
        <w:p w:rsidR="3F476ED4" w:rsidP="3F476ED4" w:rsidRDefault="3F476ED4" w14:paraId="37DB4441" w14:textId="59A87C7C">
          <w:pPr>
            <w:pStyle w:val="TOC3"/>
            <w:tabs>
              <w:tab w:val="right" w:leader="dot" w:pos="9360"/>
            </w:tabs>
            <w:bidi w:val="0"/>
          </w:pPr>
          <w:hyperlink w:anchor="_Toc1058160372">
            <w:r w:rsidRPr="3F476ED4" w:rsidR="3F476ED4">
              <w:rPr>
                <w:rStyle w:val="Hyperlink"/>
              </w:rPr>
              <w:t>3A: Show</w:t>
            </w:r>
            <w:r>
              <w:tab/>
            </w:r>
            <w:r>
              <w:fldChar w:fldCharType="begin"/>
            </w:r>
            <w:r>
              <w:instrText xml:space="preserve">PAGEREF _Toc1058160372 \h</w:instrText>
            </w:r>
            <w:r>
              <w:fldChar w:fldCharType="separate"/>
            </w:r>
            <w:r w:rsidRPr="3F476ED4" w:rsidR="3F476ED4">
              <w:rPr>
                <w:rStyle w:val="Hyperlink"/>
              </w:rPr>
              <w:t>3</w:t>
            </w:r>
            <w:r>
              <w:fldChar w:fldCharType="end"/>
            </w:r>
          </w:hyperlink>
        </w:p>
        <w:p w:rsidR="3F476ED4" w:rsidP="3F476ED4" w:rsidRDefault="3F476ED4" w14:paraId="037CD03C" w14:textId="69DEDEDE">
          <w:pPr>
            <w:pStyle w:val="TOC3"/>
            <w:tabs>
              <w:tab w:val="right" w:leader="dot" w:pos="9360"/>
            </w:tabs>
            <w:bidi w:val="0"/>
          </w:pPr>
          <w:hyperlink w:anchor="_Toc635667839">
            <w:r w:rsidRPr="3F476ED4" w:rsidR="3F476ED4">
              <w:rPr>
                <w:rStyle w:val="Hyperlink"/>
              </w:rPr>
              <w:t>3B: Read Selection</w:t>
            </w:r>
            <w:r>
              <w:tab/>
            </w:r>
            <w:r>
              <w:fldChar w:fldCharType="begin"/>
            </w:r>
            <w:r>
              <w:instrText xml:space="preserve">PAGEREF _Toc635667839 \h</w:instrText>
            </w:r>
            <w:r>
              <w:fldChar w:fldCharType="separate"/>
            </w:r>
            <w:r w:rsidRPr="3F476ED4" w:rsidR="3F476ED4">
              <w:rPr>
                <w:rStyle w:val="Hyperlink"/>
              </w:rPr>
              <w:t>3</w:t>
            </w:r>
            <w:r>
              <w:fldChar w:fldCharType="end"/>
            </w:r>
          </w:hyperlink>
        </w:p>
        <w:p w:rsidR="3F476ED4" w:rsidP="3F476ED4" w:rsidRDefault="3F476ED4" w14:paraId="6AE59B63" w14:textId="03F5E052">
          <w:pPr>
            <w:pStyle w:val="TOC3"/>
            <w:tabs>
              <w:tab w:val="right" w:leader="dot" w:pos="9360"/>
            </w:tabs>
            <w:bidi w:val="0"/>
          </w:pPr>
          <w:hyperlink w:anchor="_Toc187969990">
            <w:r w:rsidRPr="3F476ED4" w:rsidR="3F476ED4">
              <w:rPr>
                <w:rStyle w:val="Hyperlink"/>
              </w:rPr>
              <w:t>3C: Read list</w:t>
            </w:r>
            <w:r>
              <w:tab/>
            </w:r>
            <w:r>
              <w:fldChar w:fldCharType="begin"/>
            </w:r>
            <w:r>
              <w:instrText xml:space="preserve">PAGEREF _Toc187969990 \h</w:instrText>
            </w:r>
            <w:r>
              <w:fldChar w:fldCharType="separate"/>
            </w:r>
            <w:r w:rsidRPr="3F476ED4" w:rsidR="3F476ED4">
              <w:rPr>
                <w:rStyle w:val="Hyperlink"/>
              </w:rPr>
              <w:t>3</w:t>
            </w:r>
            <w:r>
              <w:fldChar w:fldCharType="end"/>
            </w:r>
          </w:hyperlink>
        </w:p>
        <w:p w:rsidR="3F476ED4" w:rsidP="3F476ED4" w:rsidRDefault="3F476ED4" w14:paraId="1B343712" w14:textId="591CC8B3">
          <w:pPr>
            <w:pStyle w:val="TOC2"/>
            <w:tabs>
              <w:tab w:val="right" w:leader="dot" w:pos="9360"/>
            </w:tabs>
            <w:bidi w:val="0"/>
          </w:pPr>
          <w:hyperlink w:anchor="_Toc855215190">
            <w:r w:rsidRPr="3F476ED4" w:rsidR="3F476ED4">
              <w:rPr>
                <w:rStyle w:val="Hyperlink"/>
              </w:rPr>
              <w:t>4: Genome overview module</w:t>
            </w:r>
            <w:r>
              <w:tab/>
            </w:r>
            <w:r>
              <w:fldChar w:fldCharType="begin"/>
            </w:r>
            <w:r>
              <w:instrText xml:space="preserve">PAGEREF _Toc855215190 \h</w:instrText>
            </w:r>
            <w:r>
              <w:fldChar w:fldCharType="separate"/>
            </w:r>
            <w:r w:rsidRPr="3F476ED4" w:rsidR="3F476ED4">
              <w:rPr>
                <w:rStyle w:val="Hyperlink"/>
              </w:rPr>
              <w:t>3</w:t>
            </w:r>
            <w:r>
              <w:fldChar w:fldCharType="end"/>
            </w:r>
          </w:hyperlink>
        </w:p>
        <w:p w:rsidR="3F476ED4" w:rsidP="3F476ED4" w:rsidRDefault="3F476ED4" w14:paraId="5843E63B" w14:textId="2B7041E3">
          <w:pPr>
            <w:pStyle w:val="TOC3"/>
            <w:tabs>
              <w:tab w:val="right" w:leader="dot" w:pos="9360"/>
            </w:tabs>
            <w:bidi w:val="0"/>
          </w:pPr>
          <w:hyperlink w:anchor="_Toc1938191851">
            <w:r w:rsidRPr="3F476ED4" w:rsidR="3F476ED4">
              <w:rPr>
                <w:rStyle w:val="Hyperlink"/>
              </w:rPr>
              <w:t>Logic</w:t>
            </w:r>
            <w:r>
              <w:tab/>
            </w:r>
            <w:r>
              <w:fldChar w:fldCharType="begin"/>
            </w:r>
            <w:r>
              <w:instrText xml:space="preserve">PAGEREF _Toc1938191851 \h</w:instrText>
            </w:r>
            <w:r>
              <w:fldChar w:fldCharType="separate"/>
            </w:r>
            <w:r w:rsidRPr="3F476ED4" w:rsidR="3F476ED4">
              <w:rPr>
                <w:rStyle w:val="Hyperlink"/>
              </w:rPr>
              <w:t>3</w:t>
            </w:r>
            <w:r>
              <w:fldChar w:fldCharType="end"/>
            </w:r>
          </w:hyperlink>
        </w:p>
        <w:p w:rsidR="3F476ED4" w:rsidP="3F476ED4" w:rsidRDefault="3F476ED4" w14:paraId="30FF39EC" w14:textId="74D2C056">
          <w:pPr>
            <w:pStyle w:val="TOC3"/>
            <w:tabs>
              <w:tab w:val="right" w:leader="dot" w:pos="9360"/>
            </w:tabs>
            <w:bidi w:val="0"/>
          </w:pPr>
          <w:hyperlink w:anchor="_Toc879166899">
            <w:r w:rsidRPr="3F476ED4" w:rsidR="3F476ED4">
              <w:rPr>
                <w:rStyle w:val="Hyperlink"/>
              </w:rPr>
              <w:t>Control panel</w:t>
            </w:r>
            <w:r>
              <w:tab/>
            </w:r>
            <w:r>
              <w:fldChar w:fldCharType="begin"/>
            </w:r>
            <w:r>
              <w:instrText xml:space="preserve">PAGEREF _Toc879166899 \h</w:instrText>
            </w:r>
            <w:r>
              <w:fldChar w:fldCharType="separate"/>
            </w:r>
            <w:r w:rsidRPr="3F476ED4" w:rsidR="3F476ED4">
              <w:rPr>
                <w:rStyle w:val="Hyperlink"/>
              </w:rPr>
              <w:t>3</w:t>
            </w:r>
            <w:r>
              <w:fldChar w:fldCharType="end"/>
            </w:r>
          </w:hyperlink>
        </w:p>
        <w:p w:rsidR="3F476ED4" w:rsidP="3F476ED4" w:rsidRDefault="3F476ED4" w14:paraId="7BD0676C" w14:textId="2B3A0711">
          <w:pPr>
            <w:pStyle w:val="TOC3"/>
            <w:tabs>
              <w:tab w:val="right" w:leader="dot" w:pos="9360"/>
            </w:tabs>
            <w:bidi w:val="0"/>
          </w:pPr>
          <w:hyperlink w:anchor="_Toc864921508">
            <w:r w:rsidRPr="3F476ED4" w:rsidR="3F476ED4">
              <w:rPr>
                <w:rStyle w:val="Hyperlink"/>
              </w:rPr>
              <w:t>Plot area</w:t>
            </w:r>
            <w:r>
              <w:tab/>
            </w:r>
            <w:r>
              <w:fldChar w:fldCharType="begin"/>
            </w:r>
            <w:r>
              <w:instrText xml:space="preserve">PAGEREF _Toc864921508 \h</w:instrText>
            </w:r>
            <w:r>
              <w:fldChar w:fldCharType="separate"/>
            </w:r>
            <w:r w:rsidRPr="3F476ED4" w:rsidR="3F476ED4">
              <w:rPr>
                <w:rStyle w:val="Hyperlink"/>
              </w:rPr>
              <w:t>3</w:t>
            </w:r>
            <w:r>
              <w:fldChar w:fldCharType="end"/>
            </w:r>
          </w:hyperlink>
        </w:p>
        <w:p w:rsidR="3F476ED4" w:rsidP="3F476ED4" w:rsidRDefault="3F476ED4" w14:paraId="580814A2" w14:textId="15A8EB5C">
          <w:pPr>
            <w:pStyle w:val="TOC1"/>
            <w:tabs>
              <w:tab w:val="right" w:leader="dot" w:pos="9360"/>
            </w:tabs>
            <w:bidi w:val="0"/>
          </w:pPr>
          <w:hyperlink w:anchor="_Toc1384605967">
            <w:r w:rsidRPr="3F476ED4" w:rsidR="3F476ED4">
              <w:rPr>
                <w:rStyle w:val="Hyperlink"/>
              </w:rPr>
              <w:t>Quick-start guide</w:t>
            </w:r>
            <w:r>
              <w:tab/>
            </w:r>
            <w:r>
              <w:fldChar w:fldCharType="begin"/>
            </w:r>
            <w:r>
              <w:instrText xml:space="preserve">PAGEREF _Toc1384605967 \h</w:instrText>
            </w:r>
            <w:r>
              <w:fldChar w:fldCharType="separate"/>
            </w:r>
            <w:r w:rsidRPr="3F476ED4" w:rsidR="3F476ED4">
              <w:rPr>
                <w:rStyle w:val="Hyperlink"/>
              </w:rPr>
              <w:t>3</w:t>
            </w:r>
            <w:r>
              <w:fldChar w:fldCharType="end"/>
            </w:r>
          </w:hyperlink>
        </w:p>
        <w:p w:rsidR="3F476ED4" w:rsidP="3F476ED4" w:rsidRDefault="3F476ED4" w14:paraId="028F766B" w14:textId="1A09C4E0">
          <w:pPr>
            <w:pStyle w:val="TOC1"/>
            <w:tabs>
              <w:tab w:val="right" w:leader="dot" w:pos="9360"/>
            </w:tabs>
            <w:bidi w:val="0"/>
          </w:pPr>
          <w:hyperlink w:anchor="_Toc1356815441">
            <w:r w:rsidRPr="3F476ED4" w:rsidR="3F476ED4">
              <w:rPr>
                <w:rStyle w:val="Hyperlink"/>
              </w:rPr>
              <w:t>Examples</w:t>
            </w:r>
            <w:r>
              <w:tab/>
            </w:r>
            <w:r>
              <w:fldChar w:fldCharType="begin"/>
            </w:r>
            <w:r>
              <w:instrText xml:space="preserve">PAGEREF _Toc1356815441 \h</w:instrText>
            </w:r>
            <w:r>
              <w:fldChar w:fldCharType="separate"/>
            </w:r>
            <w:r w:rsidRPr="3F476ED4" w:rsidR="3F476ED4">
              <w:rPr>
                <w:rStyle w:val="Hyperlink"/>
              </w:rPr>
              <w:t>3</w:t>
            </w:r>
            <w:r>
              <w:fldChar w:fldCharType="end"/>
            </w:r>
          </w:hyperlink>
        </w:p>
        <w:p w:rsidR="3F476ED4" w:rsidP="3F476ED4" w:rsidRDefault="3F476ED4" w14:paraId="580F8424" w14:textId="1A5998C9">
          <w:pPr>
            <w:pStyle w:val="TOC2"/>
            <w:tabs>
              <w:tab w:val="right" w:leader="dot" w:pos="9360"/>
            </w:tabs>
            <w:bidi w:val="0"/>
          </w:pPr>
          <w:hyperlink w:anchor="_Toc1941502192">
            <w:r w:rsidRPr="3F476ED4" w:rsidR="3F476ED4">
              <w:rPr>
                <w:rStyle w:val="Hyperlink"/>
              </w:rPr>
              <w:t>Example 1: First draw (import of reads and selection of alignments)</w:t>
            </w:r>
            <w:r>
              <w:tab/>
            </w:r>
            <w:r>
              <w:fldChar w:fldCharType="begin"/>
            </w:r>
            <w:r>
              <w:instrText xml:space="preserve">PAGEREF _Toc1941502192 \h</w:instrText>
            </w:r>
            <w:r>
              <w:fldChar w:fldCharType="separate"/>
            </w:r>
            <w:r w:rsidRPr="3F476ED4" w:rsidR="3F476ED4">
              <w:rPr>
                <w:rStyle w:val="Hyperlink"/>
              </w:rPr>
              <w:t>3</w:t>
            </w:r>
            <w:r>
              <w:fldChar w:fldCharType="end"/>
            </w:r>
          </w:hyperlink>
        </w:p>
        <w:p w:rsidR="3F476ED4" w:rsidP="3F476ED4" w:rsidRDefault="3F476ED4" w14:paraId="6BC30853" w14:textId="5DC081DF">
          <w:pPr>
            <w:pStyle w:val="TOC2"/>
            <w:tabs>
              <w:tab w:val="right" w:leader="dot" w:pos="9360"/>
            </w:tabs>
            <w:bidi w:val="0"/>
          </w:pPr>
          <w:hyperlink w:anchor="_Toc516948262">
            <w:r w:rsidRPr="3F476ED4" w:rsidR="3F476ED4">
              <w:rPr>
                <w:rStyle w:val="Hyperlink"/>
              </w:rPr>
              <w:t>Example 2: Selecting reads in specific region(s)</w:t>
            </w:r>
            <w:r>
              <w:tab/>
            </w:r>
            <w:r>
              <w:fldChar w:fldCharType="begin"/>
            </w:r>
            <w:r>
              <w:instrText xml:space="preserve">PAGEREF _Toc516948262 \h</w:instrText>
            </w:r>
            <w:r>
              <w:fldChar w:fldCharType="separate"/>
            </w:r>
            <w:r w:rsidRPr="3F476ED4" w:rsidR="3F476ED4">
              <w:rPr>
                <w:rStyle w:val="Hyperlink"/>
              </w:rPr>
              <w:t>3</w:t>
            </w:r>
            <w:r>
              <w:fldChar w:fldCharType="end"/>
            </w:r>
          </w:hyperlink>
        </w:p>
        <w:p w:rsidR="3F476ED4" w:rsidP="3F476ED4" w:rsidRDefault="3F476ED4" w14:paraId="7AF17FFC" w14:textId="46F2B30B">
          <w:pPr>
            <w:pStyle w:val="TOC2"/>
            <w:tabs>
              <w:tab w:val="right" w:leader="dot" w:pos="9360"/>
            </w:tabs>
            <w:bidi w:val="0"/>
          </w:pPr>
          <w:hyperlink w:anchor="_Toc1468466391">
            <w:r w:rsidRPr="3F476ED4" w:rsidR="3F476ED4">
              <w:rPr>
                <w:rStyle w:val="Hyperlink"/>
              </w:rPr>
              <w:t>Example 3: Selecting reads in specific gene(s) or region(s)</w:t>
            </w:r>
            <w:r>
              <w:tab/>
            </w:r>
            <w:r>
              <w:fldChar w:fldCharType="begin"/>
            </w:r>
            <w:r>
              <w:instrText xml:space="preserve">PAGEREF _Toc1468466391 \h</w:instrText>
            </w:r>
            <w:r>
              <w:fldChar w:fldCharType="separate"/>
            </w:r>
            <w:r w:rsidRPr="3F476ED4" w:rsidR="3F476ED4">
              <w:rPr>
                <w:rStyle w:val="Hyperlink"/>
              </w:rPr>
              <w:t>3</w:t>
            </w:r>
            <w:r>
              <w:fldChar w:fldCharType="end"/>
            </w:r>
          </w:hyperlink>
        </w:p>
        <w:p w:rsidR="3F476ED4" w:rsidP="3F476ED4" w:rsidRDefault="3F476ED4" w14:paraId="0484EFBB" w14:textId="20B7C11F">
          <w:pPr>
            <w:pStyle w:val="TOC2"/>
            <w:tabs>
              <w:tab w:val="right" w:leader="dot" w:pos="9360"/>
            </w:tabs>
            <w:bidi w:val="0"/>
          </w:pPr>
          <w:hyperlink w:anchor="_Toc2119919500">
            <w:r w:rsidRPr="3F476ED4" w:rsidR="3F476ED4">
              <w:rPr>
                <w:rStyle w:val="Hyperlink"/>
              </w:rPr>
              <w:t>Example 4: Identifying rearrangements via Genome overview module</w:t>
            </w:r>
            <w:r>
              <w:tab/>
            </w:r>
            <w:r>
              <w:fldChar w:fldCharType="begin"/>
            </w:r>
            <w:r>
              <w:instrText xml:space="preserve">PAGEREF _Toc2119919500 \h</w:instrText>
            </w:r>
            <w:r>
              <w:fldChar w:fldCharType="separate"/>
            </w:r>
            <w:r w:rsidRPr="3F476ED4" w:rsidR="3F476ED4">
              <w:rPr>
                <w:rStyle w:val="Hyperlink"/>
              </w:rPr>
              <w:t>3</w:t>
            </w:r>
            <w:r>
              <w:fldChar w:fldCharType="end"/>
            </w:r>
          </w:hyperlink>
          <w:r>
            <w:fldChar w:fldCharType="end"/>
          </w:r>
        </w:p>
      </w:sdtContent>
    </w:sdt>
    <w:p w:rsidR="3F476ED4" w:rsidRDefault="3F476ED4" w14:paraId="1CD1C059" w14:textId="260E7F58">
      <w:r>
        <w:br w:type="page"/>
      </w:r>
    </w:p>
    <w:p w:rsidR="3F476ED4" w:rsidP="3F476ED4" w:rsidRDefault="3F476ED4" w14:paraId="13575236" w14:textId="3BB16725">
      <w:pPr>
        <w:pStyle w:val="Heading1"/>
        <w:bidi w:val="0"/>
        <w:spacing w:before="240" w:beforeAutospacing="off" w:after="0" w:afterAutospacing="off" w:line="259" w:lineRule="auto"/>
        <w:ind w:left="0" w:right="0"/>
        <w:jc w:val="left"/>
        <w:rPr>
          <w:rFonts w:ascii="Calibri Light" w:hAnsi="Calibri Light" w:eastAsia="" w:cs=""/>
          <w:color w:val="2E74B5" w:themeColor="accent1" w:themeTint="FF" w:themeShade="BF"/>
          <w:sz w:val="32"/>
          <w:szCs w:val="32"/>
        </w:rPr>
      </w:pPr>
      <w:bookmarkStart w:name="_Toc427878521" w:id="614129903"/>
      <w:r w:rsidR="3F476ED4">
        <w:rPr/>
        <w:t>Installation</w:t>
      </w:r>
      <w:bookmarkEnd w:id="614129903"/>
    </w:p>
    <w:p w:rsidR="3F476ED4" w:rsidP="3F476ED4" w:rsidRDefault="3F476ED4" w14:paraId="76643EF7" w14:textId="6A1651CD">
      <w:pPr>
        <w:pStyle w:val="Normal"/>
      </w:pPr>
      <w:r w:rsidR="3F476ED4">
        <w:rPr/>
        <w:t xml:space="preserve">Please refer to the ILVT </w:t>
      </w:r>
      <w:proofErr w:type="spellStart"/>
      <w:r w:rsidR="3F476ED4">
        <w:rPr/>
        <w:t>Github</w:t>
      </w:r>
      <w:proofErr w:type="spellEnd"/>
      <w:r w:rsidR="3F476ED4">
        <w:rPr/>
        <w:t xml:space="preserve"> repository at </w:t>
      </w:r>
      <w:hyperlink r:id="Rba6ffd9b2232423a">
        <w:r w:rsidRPr="3F476ED4" w:rsidR="00C22E86">
          <w:rPr>
            <w:rStyle w:val="Hyperlink"/>
          </w:rPr>
          <w:t>https://github.com/jaclew/ILVT</w:t>
        </w:r>
      </w:hyperlink>
      <w:r w:rsidR="3F476ED4">
        <w:rPr/>
        <w:t xml:space="preserve"> for detailed installation instructions on Linux, Windows, and macOS.</w:t>
      </w:r>
    </w:p>
    <w:p w:rsidR="3F476ED4" w:rsidP="3F476ED4" w:rsidRDefault="3F476ED4" w14:paraId="745137B1" w14:textId="1EDEECE2">
      <w:pPr>
        <w:pStyle w:val="Normal"/>
      </w:pPr>
      <w:r w:rsidR="3F476ED4">
        <w:rPr/>
        <w:t xml:space="preserve">ILVT is written in Python version 3 and depends on Python libraries PyQt5, Matplotlib, and </w:t>
      </w:r>
      <w:r w:rsidR="3F476ED4">
        <w:rPr/>
        <w:t>Pysam</w:t>
      </w:r>
      <w:r w:rsidR="3F476ED4">
        <w:rPr/>
        <w:t>. The libraries can be installed via pip (the Package Installer for Python). Download the software files to your location (from Github or using Git) and launch the software with Python.</w:t>
      </w:r>
    </w:p>
    <w:p w:rsidR="3F476ED4" w:rsidP="3F476ED4" w:rsidRDefault="3F476ED4" w14:paraId="464A6A50" w14:textId="62AAEAE2">
      <w:pPr>
        <w:pStyle w:val="Heading1"/>
        <w:bidi w:val="0"/>
        <w:spacing w:before="240" w:beforeAutospacing="off" w:after="0" w:afterAutospacing="off" w:line="259" w:lineRule="auto"/>
        <w:ind w:left="0" w:right="0"/>
        <w:jc w:val="left"/>
        <w:rPr>
          <w:rFonts w:ascii="Calibri Light" w:hAnsi="Calibri Light" w:eastAsia="" w:cs=""/>
          <w:color w:val="2E74B5" w:themeColor="accent1" w:themeTint="FF" w:themeShade="BF"/>
          <w:sz w:val="32"/>
          <w:szCs w:val="32"/>
        </w:rPr>
      </w:pPr>
      <w:bookmarkStart w:name="_Toc1395373276" w:id="1680995623"/>
      <w:r w:rsidR="3F476ED4">
        <w:rPr/>
        <w:t>Software interface</w:t>
      </w:r>
      <w:bookmarkEnd w:id="1680995623"/>
    </w:p>
    <w:p w:rsidR="00A22F8A" w:rsidRDefault="00A22F8A" w14:paraId="61E4B710" w14:textId="52A98CC9">
      <w:r>
        <w:rPr>
          <w:noProof/>
        </w:rPr>
        <w:drawing>
          <wp:inline distT="0" distB="0" distL="0" distR="0" wp14:anchorId="5E0ACAE0" wp14:editId="6E5D103A">
            <wp:extent cx="59436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br/>
      </w:r>
      <w:r w:rsidR="00C05DC2">
        <w:t xml:space="preserve">Figure 1. Software graphical user interface. </w:t>
      </w:r>
      <w:r w:rsidR="008A5C9E">
        <w:t xml:space="preserve">The user interface </w:t>
      </w:r>
      <w:r w:rsidR="5E10E86E">
        <w:t xml:space="preserve">panels are </w:t>
      </w:r>
      <w:r w:rsidR="008A5C9E">
        <w:t>indicated with red boxes and red text labels.</w:t>
      </w:r>
    </w:p>
    <w:p w:rsidR="0088636E" w:rsidRDefault="0088636E" w14:paraId="4D8AE0B2" w14:textId="03C616D8">
      <w:r>
        <w:t>The software user interface is presented in Figure 1 and the sections below are structured according to the marked regions in the figure.</w:t>
      </w:r>
    </w:p>
    <w:p w:rsidR="00D44C2B" w:rsidP="00B20117" w:rsidRDefault="009C560B" w14:paraId="33E4AF2B" w14:textId="77777777">
      <w:pPr>
        <w:pStyle w:val="Heading2"/>
      </w:pPr>
      <w:bookmarkStart w:name="_Toc658161279" w:id="1758343077"/>
      <w:bookmarkStart w:name="_Toc827098893" w:id="508782999"/>
      <w:r w:rsidR="009C560B">
        <w:rPr/>
        <w:t xml:space="preserve">1: </w:t>
      </w:r>
      <w:r w:rsidR="00D44C2B">
        <w:rPr/>
        <w:t>Menu bar</w:t>
      </w:r>
      <w:bookmarkEnd w:id="1758343077"/>
      <w:bookmarkEnd w:id="508782999"/>
    </w:p>
    <w:p w:rsidRPr="00B20117" w:rsidR="00D44C2B" w:rsidP="00B20117" w:rsidRDefault="005A1072" w14:paraId="2E6D60D4" w14:textId="77777777">
      <w:pPr>
        <w:pStyle w:val="Heading3"/>
      </w:pPr>
      <w:bookmarkStart w:name="_Toc528388257" w:id="946060448"/>
      <w:bookmarkStart w:name="_Toc1517755627" w:id="1246567965"/>
      <w:r w:rsidR="005A1072">
        <w:rPr/>
        <w:t xml:space="preserve">1A: </w:t>
      </w:r>
      <w:r w:rsidR="00657FF7">
        <w:rPr/>
        <w:t>File</w:t>
      </w:r>
      <w:bookmarkEnd w:id="946060448"/>
      <w:bookmarkEnd w:id="1246567965"/>
    </w:p>
    <w:p w:rsidR="00657FF7" w:rsidP="00B20117" w:rsidRDefault="00657FF7" w14:paraId="25593E0D" w14:textId="77777777">
      <w:pPr>
        <w:pStyle w:val="Heading4"/>
      </w:pPr>
      <w:bookmarkStart w:name="_Toc418756992" w:id="190994264"/>
      <w:bookmarkStart w:name="_Toc1908497348" w:id="88525438"/>
      <w:r w:rsidR="00657FF7">
        <w:rPr/>
        <w:t>Import BAM</w:t>
      </w:r>
      <w:bookmarkEnd w:id="190994264"/>
      <w:bookmarkEnd w:id="88525438"/>
    </w:p>
    <w:p w:rsidRPr="00657FF7" w:rsidR="00657FF7" w:rsidP="00657FF7" w:rsidRDefault="000A4A74" w14:paraId="59EB5861" w14:textId="21C65701">
      <w:r>
        <w:t xml:space="preserve">Prompts the user to import a read alignment file in BAM/SAM format. This file is </w:t>
      </w:r>
      <w:r w:rsidRPr="18C4A73E">
        <w:rPr>
          <w:u w:val="single"/>
        </w:rPr>
        <w:t>required</w:t>
      </w:r>
      <w:r>
        <w:t xml:space="preserve"> to use the software.</w:t>
      </w:r>
      <w:r w:rsidR="00C94EA5">
        <w:t xml:space="preserve"> If memory </w:t>
      </w:r>
      <w:r w:rsidR="7BE03F23">
        <w:t xml:space="preserve">runs out </w:t>
      </w:r>
      <w:r w:rsidR="00C94EA5">
        <w:t>upon import, the minimum length of reads to parse</w:t>
      </w:r>
      <w:r w:rsidR="3F0324E2">
        <w:t xml:space="preserve"> can be specified</w:t>
      </w:r>
      <w:r w:rsidR="00C94EA5">
        <w:t>: See document section 1E (BAM import).</w:t>
      </w:r>
    </w:p>
    <w:p w:rsidR="00657FF7" w:rsidP="00B20117" w:rsidRDefault="00657FF7" w14:paraId="7AA8E759" w14:textId="77777777">
      <w:pPr>
        <w:pStyle w:val="Heading4"/>
      </w:pPr>
      <w:bookmarkStart w:name="_Toc698061172" w:id="124986444"/>
      <w:bookmarkStart w:name="_Toc278073033" w:id="487157266"/>
      <w:r w:rsidR="00657FF7">
        <w:rPr/>
        <w:t>Import GTF</w:t>
      </w:r>
      <w:bookmarkEnd w:id="124986444"/>
      <w:bookmarkEnd w:id="487157266"/>
    </w:p>
    <w:p w:rsidRPr="00657FF7" w:rsidR="00657FF7" w:rsidP="00657FF7" w:rsidRDefault="000A4A74" w14:paraId="4F18BD8E" w14:textId="77777777">
      <w:r>
        <w:t xml:space="preserve">Prompts the user to import an annotation file in GTF/GFF format. This file is </w:t>
      </w:r>
      <w:r w:rsidRPr="005A1072">
        <w:rPr>
          <w:u w:val="single"/>
        </w:rPr>
        <w:t>optional</w:t>
      </w:r>
      <w:r>
        <w:t xml:space="preserve"> but </w:t>
      </w:r>
      <w:r w:rsidR="00907E24">
        <w:t>improves</w:t>
      </w:r>
      <w:r>
        <w:t xml:space="preserve"> the software</w:t>
      </w:r>
      <w:r w:rsidR="00907E24">
        <w:t xml:space="preserve"> experience: searchable regions via annotation name and visualization of annotation</w:t>
      </w:r>
      <w:r>
        <w:t>.</w:t>
      </w:r>
      <w:r w:rsidR="005A1072">
        <w:t xml:space="preserve"> The </w:t>
      </w:r>
      <w:r w:rsidR="005A1072">
        <w:lastRenderedPageBreak/>
        <w:t>software parse</w:t>
      </w:r>
      <w:r w:rsidR="00502AA9">
        <w:t>s</w:t>
      </w:r>
      <w:r w:rsidR="005A1072">
        <w:t xml:space="preserve"> data from </w:t>
      </w:r>
      <w:r w:rsidR="00383B9A">
        <w:t>columns 1, 3, 4, 5</w:t>
      </w:r>
      <w:r w:rsidR="00431E30">
        <w:t xml:space="preserve"> and specific tags from the 9</w:t>
      </w:r>
      <w:r w:rsidR="005A1072">
        <w:t>th column. For more details</w:t>
      </w:r>
      <w:r w:rsidR="00497023">
        <w:t>, including how to modify which keys to parse</w:t>
      </w:r>
      <w:r w:rsidR="005A1072">
        <w:t>, see document section 1E (GTF/GFF import).</w:t>
      </w:r>
    </w:p>
    <w:p w:rsidRPr="00B20117" w:rsidR="00657FF7" w:rsidP="00B20117" w:rsidRDefault="00657FF7" w14:paraId="34E88988" w14:textId="77777777">
      <w:pPr>
        <w:pStyle w:val="Heading4"/>
      </w:pPr>
      <w:bookmarkStart w:name="_Toc1521750505" w:id="1739058292"/>
      <w:bookmarkStart w:name="_Toc643721816" w:id="1848328619"/>
      <w:r w:rsidR="00657FF7">
        <w:rPr/>
        <w:t>Import repeats</w:t>
      </w:r>
      <w:bookmarkEnd w:id="1739058292"/>
      <w:bookmarkEnd w:id="1848328619"/>
    </w:p>
    <w:p w:rsidRPr="00657FF7" w:rsidR="00657FF7" w:rsidP="00657FF7" w:rsidRDefault="000A4A74" w14:paraId="1245937C" w14:textId="4EC1DB46">
      <w:r>
        <w:t xml:space="preserve">Prompts the user to import an annotation file in .out format, produced by the RepeatMasker software. This file is </w:t>
      </w:r>
      <w:r w:rsidRPr="18C4A73E">
        <w:rPr>
          <w:u w:val="single"/>
        </w:rPr>
        <w:t>optional</w:t>
      </w:r>
      <w:r>
        <w:t xml:space="preserve"> but </w:t>
      </w:r>
      <w:r w:rsidR="00907E24">
        <w:t>improves the software experience</w:t>
      </w:r>
      <w:r w:rsidR="2CEB1098">
        <w:t xml:space="preserve"> by enabling</w:t>
      </w:r>
      <w:r w:rsidR="00907E24">
        <w:t xml:space="preserve"> </w:t>
      </w:r>
      <w:r w:rsidR="00A04399">
        <w:t>filter</w:t>
      </w:r>
      <w:r w:rsidR="2AEA7173">
        <w:t xml:space="preserve"> of </w:t>
      </w:r>
      <w:r w:rsidR="00A04399">
        <w:t>alignments b</w:t>
      </w:r>
      <w:r w:rsidR="7FF4888A">
        <w:t xml:space="preserve">ased on </w:t>
      </w:r>
      <w:r w:rsidR="00A04399">
        <w:t>overlap in repeat-annotat</w:t>
      </w:r>
      <w:r w:rsidR="0024379F">
        <w:t>ed</w:t>
      </w:r>
      <w:r w:rsidR="00A04399">
        <w:t xml:space="preserve"> regions.</w:t>
      </w:r>
      <w:r w:rsidR="00383B9A">
        <w:t xml:space="preserve"> </w:t>
      </w:r>
      <w:r w:rsidR="00730152">
        <w:t xml:space="preserve">The software parses data from columns 5, 6 and 7. If </w:t>
      </w:r>
      <w:r w:rsidR="613ED6E8">
        <w:t xml:space="preserve">the </w:t>
      </w:r>
      <w:r w:rsidR="00730152">
        <w:t xml:space="preserve">annotation is not in the RepeatMasker .out format, </w:t>
      </w:r>
      <w:r w:rsidR="634987B4">
        <w:t xml:space="preserve">it can be converted </w:t>
      </w:r>
      <w:r w:rsidR="00730152">
        <w:t>to a</w:t>
      </w:r>
      <w:r w:rsidR="00DF2909">
        <w:t xml:space="preserve"> file compatible with this software:</w:t>
      </w:r>
      <w:r w:rsidR="00CB1A06">
        <w:t xml:space="preserve"> Compile</w:t>
      </w:r>
      <w:r w:rsidR="00DF2909">
        <w:t xml:space="preserve"> a tab-</w:t>
      </w:r>
      <w:r w:rsidR="002457D1">
        <w:t>separated-</w:t>
      </w:r>
      <w:r w:rsidR="00730152">
        <w:t>15-column file with chromosome in column 5, reference start in column 6 and reference end in column 7.</w:t>
      </w:r>
    </w:p>
    <w:p w:rsidRPr="00B20117" w:rsidR="00657FF7" w:rsidP="00B20117" w:rsidRDefault="00657FF7" w14:paraId="5BA0B15E" w14:textId="77777777">
      <w:pPr>
        <w:pStyle w:val="Heading4"/>
      </w:pPr>
      <w:bookmarkStart w:name="_Toc810236187" w:id="364679557"/>
      <w:bookmarkStart w:name="_Toc906716413" w:id="1967416410"/>
      <w:r w:rsidR="00657FF7">
        <w:rPr/>
        <w:t>Import VCF</w:t>
      </w:r>
      <w:bookmarkEnd w:id="364679557"/>
      <w:bookmarkEnd w:id="1967416410"/>
    </w:p>
    <w:p w:rsidR="00657FF7" w:rsidP="00657FF7" w:rsidRDefault="005A1072" w14:paraId="0EB36788" w14:textId="70B6C9F7">
      <w:r>
        <w:t xml:space="preserve">Prompts the user to import a variant-call file in VCF format. This file is </w:t>
      </w:r>
      <w:r w:rsidRPr="005A1072">
        <w:rPr>
          <w:u w:val="single"/>
        </w:rPr>
        <w:t>optional</w:t>
      </w:r>
      <w:r w:rsidRPr="00497023" w:rsidR="00497023">
        <w:t>.</w:t>
      </w:r>
      <w:r w:rsidR="00497023">
        <w:t xml:space="preserve"> The software can parse any VCF file which comply to the VCF specification. Since many variant</w:t>
      </w:r>
      <w:r w:rsidR="00824C4C">
        <w:t xml:space="preserve"> </w:t>
      </w:r>
      <w:r w:rsidR="00497023">
        <w:t xml:space="preserve">callers include custom data in the last column, the software was designed to parse Sniffles output. The data obtained from the last column include the second breakpoint reference name and position, variant type, the name of supportive reads and variant length. The identifier </w:t>
      </w:r>
      <w:r w:rsidR="00D1101E">
        <w:t>for these keys can be modified</w:t>
      </w:r>
      <w:r w:rsidR="00C8373F">
        <w:t xml:space="preserve"> to parse the output of another variant caller</w:t>
      </w:r>
      <w:r w:rsidR="00D1101E">
        <w:t xml:space="preserve">. </w:t>
      </w:r>
      <w:r w:rsidR="00497023">
        <w:t xml:space="preserve">For more information, </w:t>
      </w:r>
      <w:r w:rsidR="001D7888">
        <w:t>see document section 1E</w:t>
      </w:r>
      <w:r w:rsidR="00D1101E">
        <w:t xml:space="preserve"> (VCF import).</w:t>
      </w:r>
    </w:p>
    <w:p w:rsidR="001C0B5D" w:rsidP="00B20117" w:rsidRDefault="001C0B5D" w14:paraId="4150C4C0" w14:textId="77777777">
      <w:pPr>
        <w:pStyle w:val="Heading4"/>
      </w:pPr>
      <w:bookmarkStart w:name="_Toc448128383" w:id="1705026005"/>
      <w:bookmarkStart w:name="_Toc248499355" w:id="213044719"/>
      <w:r w:rsidR="001C0B5D">
        <w:rPr/>
        <w:t>Exit</w:t>
      </w:r>
      <w:bookmarkEnd w:id="1705026005"/>
      <w:bookmarkEnd w:id="213044719"/>
    </w:p>
    <w:p w:rsidRPr="001C0B5D" w:rsidR="001C0B5D" w:rsidP="001C0B5D" w:rsidRDefault="001C0B5D" w14:paraId="7237BD02" w14:textId="77777777">
      <w:r>
        <w:t>Terminates the software.</w:t>
      </w:r>
    </w:p>
    <w:p w:rsidR="00657FF7" w:rsidP="00B20117" w:rsidRDefault="005A1072" w14:paraId="5AB3C7DA" w14:textId="77777777">
      <w:pPr>
        <w:pStyle w:val="Heading3"/>
      </w:pPr>
      <w:bookmarkStart w:name="_Toc666274993" w:id="2006311275"/>
      <w:bookmarkStart w:name="_Toc1410416301" w:id="2139914062"/>
      <w:r w:rsidR="005A1072">
        <w:rPr/>
        <w:t xml:space="preserve">1B: </w:t>
      </w:r>
      <w:r w:rsidR="00657FF7">
        <w:rPr/>
        <w:t>Select</w:t>
      </w:r>
      <w:bookmarkEnd w:id="2006311275"/>
      <w:bookmarkEnd w:id="2139914062"/>
    </w:p>
    <w:p w:rsidR="00657FF7" w:rsidP="00B20117" w:rsidRDefault="00DA5DCF" w14:paraId="6B96D7E6" w14:textId="77777777">
      <w:pPr>
        <w:pStyle w:val="Heading4"/>
      </w:pPr>
      <w:bookmarkStart w:name="_Toc792368894" w:id="1810253158"/>
      <w:bookmarkStart w:name="_Toc1767123333" w:id="431417887"/>
      <w:r w:rsidR="00DA5DCF">
        <w:rPr/>
        <w:t>Input read name(s)</w:t>
      </w:r>
      <w:bookmarkEnd w:id="1810253158"/>
      <w:bookmarkEnd w:id="431417887"/>
    </w:p>
    <w:p w:rsidRPr="00DA5DCF" w:rsidR="00DA5DCF" w:rsidP="00DA5DCF" w:rsidRDefault="009C455C" w14:paraId="712E6B41" w14:textId="0809B5D8">
      <w:r>
        <w:t>Populate</w:t>
      </w:r>
      <w:r w:rsidR="00C8373F">
        <w:t>s</w:t>
      </w:r>
      <w:r>
        <w:t xml:space="preserve"> the read selection with input read names. Multiple read</w:t>
      </w:r>
      <w:r w:rsidR="0061285E">
        <w:t xml:space="preserve"> </w:t>
      </w:r>
      <w:r>
        <w:t xml:space="preserve">names can be pasted, separated by </w:t>
      </w:r>
      <w:r w:rsidR="00C8373F">
        <w:t xml:space="preserve">a </w:t>
      </w:r>
      <w:r>
        <w:t>new</w:t>
      </w:r>
      <w:r w:rsidR="0061285E">
        <w:t xml:space="preserve"> </w:t>
      </w:r>
      <w:r>
        <w:t>line or comma.</w:t>
      </w:r>
    </w:p>
    <w:p w:rsidR="00DA5DCF" w:rsidP="00B20117" w:rsidRDefault="00DA5DCF" w14:paraId="57B69DC7" w14:textId="77777777">
      <w:pPr>
        <w:pStyle w:val="Heading4"/>
      </w:pPr>
      <w:bookmarkStart w:name="_Toc591572943" w:id="1755146048"/>
      <w:bookmarkStart w:name="_Toc641742765" w:id="966102797"/>
      <w:r w:rsidR="00DA5DCF">
        <w:rPr/>
        <w:t>Import read list</w:t>
      </w:r>
      <w:bookmarkEnd w:id="1755146048"/>
      <w:bookmarkEnd w:id="966102797"/>
    </w:p>
    <w:p w:rsidRPr="00DA5DCF" w:rsidR="00DA5DCF" w:rsidP="00DA5DCF" w:rsidRDefault="0019002B" w14:paraId="5FFFD51E" w14:textId="39AACDC0">
      <w:r>
        <w:t>Prompts the user to import a file of read names to populate the read selection. Read</w:t>
      </w:r>
      <w:r w:rsidR="00AB12C4">
        <w:t xml:space="preserve"> </w:t>
      </w:r>
      <w:r>
        <w:t>names</w:t>
      </w:r>
      <w:r w:rsidR="00567BCE">
        <w:t xml:space="preserve"> must be separated by </w:t>
      </w:r>
      <w:r w:rsidR="00AB12C4">
        <w:t xml:space="preserve">a </w:t>
      </w:r>
      <w:r w:rsidR="00567BCE">
        <w:t>new</w:t>
      </w:r>
      <w:r w:rsidR="00AB12C4">
        <w:t xml:space="preserve"> </w:t>
      </w:r>
      <w:r w:rsidR="00567BCE">
        <w:t>line</w:t>
      </w:r>
      <w:r>
        <w:t>.</w:t>
      </w:r>
    </w:p>
    <w:p w:rsidR="00DA5DCF" w:rsidP="00B20117" w:rsidRDefault="00DA5DCF" w14:paraId="6312DA85" w14:textId="77777777">
      <w:pPr>
        <w:pStyle w:val="Heading4"/>
      </w:pPr>
      <w:bookmarkStart w:name="_Toc426608806" w:id="613657771"/>
      <w:bookmarkStart w:name="_Toc1818613479" w:id="1491666714"/>
      <w:r w:rsidR="00DA5DCF">
        <w:rPr/>
        <w:t xml:space="preserve">Clear </w:t>
      </w:r>
      <w:r w:rsidR="00DA5DCF">
        <w:rPr/>
        <w:t>selection</w:t>
      </w:r>
      <w:bookmarkEnd w:id="613657771"/>
      <w:bookmarkEnd w:id="1491666714"/>
    </w:p>
    <w:p w:rsidRPr="00DA5DCF" w:rsidR="00DA5DCF" w:rsidP="00DA5DCF" w:rsidRDefault="00356F37" w14:paraId="60D5265F" w14:textId="77777777">
      <w:r>
        <w:t xml:space="preserve">Clears the current selection </w:t>
      </w:r>
      <w:r w:rsidR="00CA25AF">
        <w:t>and attempts to populate</w:t>
      </w:r>
      <w:r>
        <w:t xml:space="preserve"> the default selection.</w:t>
      </w:r>
    </w:p>
    <w:p w:rsidR="00DA5DCF" w:rsidP="00B20117" w:rsidRDefault="005A1072" w14:paraId="37C9CBE4" w14:textId="77777777">
      <w:pPr>
        <w:pStyle w:val="Heading3"/>
      </w:pPr>
      <w:bookmarkStart w:name="_Toc266817381" w:id="511069290"/>
      <w:bookmarkStart w:name="_Toc1785337277" w:id="168828018"/>
      <w:r w:rsidR="005A1072">
        <w:rPr/>
        <w:t xml:space="preserve">1C: </w:t>
      </w:r>
      <w:r w:rsidR="00DA5DCF">
        <w:rPr/>
        <w:t>Export</w:t>
      </w:r>
      <w:bookmarkEnd w:id="511069290"/>
      <w:bookmarkEnd w:id="168828018"/>
    </w:p>
    <w:p w:rsidR="00DA5DCF" w:rsidP="00B20117" w:rsidRDefault="00DA5DCF" w14:paraId="3246583D" w14:textId="77777777">
      <w:pPr>
        <w:pStyle w:val="Heading4"/>
      </w:pPr>
      <w:bookmarkStart w:name="_Toc1379294599" w:id="1860634181"/>
      <w:bookmarkStart w:name="_Toc446917334" w:id="167436627"/>
      <w:r w:rsidR="00DA5DCF">
        <w:rPr/>
        <w:t>Current read</w:t>
      </w:r>
      <w:bookmarkEnd w:id="1860634181"/>
      <w:bookmarkEnd w:id="167436627"/>
    </w:p>
    <w:p w:rsidRPr="00DA5DCF" w:rsidR="00DA5DCF" w:rsidP="00DA5DCF" w:rsidRDefault="00116ED7" w14:paraId="0C00C2CD" w14:textId="1C0500E9">
      <w:r>
        <w:t>Opens</w:t>
      </w:r>
      <w:r w:rsidR="00E448C1">
        <w:t xml:space="preserve"> a dialog </w:t>
      </w:r>
      <w:r w:rsidR="00C8373F">
        <w:t xml:space="preserve">that holds </w:t>
      </w:r>
      <w:r w:rsidR="00244137">
        <w:t>the current</w:t>
      </w:r>
      <w:r w:rsidR="00E448C1">
        <w:t xml:space="preserve"> highlighted </w:t>
      </w:r>
      <w:r>
        <w:t>read (</w:t>
      </w:r>
      <w:r w:rsidR="00C8373F">
        <w:t xml:space="preserve">selected by a </w:t>
      </w:r>
      <w:r>
        <w:t>left</w:t>
      </w:r>
      <w:r w:rsidR="00AB14FB">
        <w:t xml:space="preserve"> </w:t>
      </w:r>
      <w:r>
        <w:t>click</w:t>
      </w:r>
      <w:r w:rsidR="00E448C1">
        <w:t xml:space="preserve"> in read selection</w:t>
      </w:r>
      <w:r w:rsidR="00266717">
        <w:t>, see document section 3C</w:t>
      </w:r>
      <w:r>
        <w:t>).</w:t>
      </w:r>
    </w:p>
    <w:p w:rsidR="00DA5DCF" w:rsidP="00B20117" w:rsidRDefault="00DA5DCF" w14:paraId="7A08CC34" w14:textId="77777777">
      <w:pPr>
        <w:pStyle w:val="Heading4"/>
      </w:pPr>
      <w:bookmarkStart w:name="_Toc1309396710" w:id="1788832405"/>
      <w:bookmarkStart w:name="_Toc945124438" w:id="1034368280"/>
      <w:r w:rsidR="00DA5DCF">
        <w:rPr/>
        <w:t>Read highlight</w:t>
      </w:r>
      <w:bookmarkEnd w:id="1788832405"/>
      <w:bookmarkEnd w:id="1034368280"/>
    </w:p>
    <w:p w:rsidRPr="00DA5DCF" w:rsidR="00DA5DCF" w:rsidP="00DA5DCF" w:rsidRDefault="00116ED7" w14:paraId="302D15C2" w14:textId="7CC94D08">
      <w:r>
        <w:t>Opens a dialog that holds all highlighted reads (left- and right-click</w:t>
      </w:r>
      <w:r w:rsidR="00F50D5A">
        <w:t>ed reads</w:t>
      </w:r>
      <w:r w:rsidR="00266717">
        <w:t xml:space="preserve"> in </w:t>
      </w:r>
      <w:r w:rsidR="00F50D5A">
        <w:t xml:space="preserve">the </w:t>
      </w:r>
      <w:r w:rsidR="00266717">
        <w:t>read selection, see document section 3C</w:t>
      </w:r>
      <w:r>
        <w:t>).</w:t>
      </w:r>
    </w:p>
    <w:p w:rsidR="00DA5DCF" w:rsidP="00B20117" w:rsidRDefault="00DA5DCF" w14:paraId="188FFAEF" w14:textId="77777777">
      <w:pPr>
        <w:pStyle w:val="Heading4"/>
      </w:pPr>
      <w:bookmarkStart w:name="_Toc712288798" w:id="1704805963"/>
      <w:bookmarkStart w:name="_Toc1558898098" w:id="757802137"/>
      <w:r w:rsidR="00DA5DCF">
        <w:rPr/>
        <w:t>Read selection</w:t>
      </w:r>
      <w:bookmarkEnd w:id="1704805963"/>
      <w:bookmarkEnd w:id="757802137"/>
    </w:p>
    <w:p w:rsidRPr="00DA5DCF" w:rsidR="00DA5DCF" w:rsidP="00DA5DCF" w:rsidRDefault="00797AFD" w14:paraId="2A45B8BA" w14:textId="5F12C601">
      <w:r>
        <w:t xml:space="preserve">Prompts the user to enter an output file to write all read names contained in </w:t>
      </w:r>
      <w:r w:rsidR="00F50D5A">
        <w:t xml:space="preserve">the </w:t>
      </w:r>
      <w:r w:rsidR="00511666">
        <w:t xml:space="preserve">read </w:t>
      </w:r>
      <w:r>
        <w:t>selection.</w:t>
      </w:r>
    </w:p>
    <w:p w:rsidR="00DA5DCF" w:rsidP="00B20117" w:rsidRDefault="00DA5DCF" w14:paraId="2BB58379" w14:textId="77777777">
      <w:pPr>
        <w:pStyle w:val="Heading4"/>
      </w:pPr>
      <w:bookmarkStart w:name="_Toc1670068056" w:id="1651117769"/>
      <w:bookmarkStart w:name="_Toc891203466" w:id="1490936194"/>
      <w:r w:rsidR="00DA5DCF">
        <w:rPr/>
        <w:t>Regions</w:t>
      </w:r>
      <w:bookmarkEnd w:id="1651117769"/>
      <w:bookmarkEnd w:id="1490936194"/>
    </w:p>
    <w:p w:rsidRPr="00DA5DCF" w:rsidR="00DA5DCF" w:rsidP="00DA5DCF" w:rsidRDefault="00CD6139" w14:paraId="261F3189" w14:textId="77777777">
      <w:r>
        <w:t>Opens a dialog with coordinates of currently plotted reference regions.</w:t>
      </w:r>
    </w:p>
    <w:p w:rsidR="00DA5DCF" w:rsidP="00B20117" w:rsidRDefault="00DA5DCF" w14:paraId="57A7FF46" w14:textId="77777777">
      <w:pPr>
        <w:pStyle w:val="Heading4"/>
      </w:pPr>
      <w:bookmarkStart w:name="_Toc1134823045" w:id="2087417275"/>
      <w:bookmarkStart w:name="_Toc292146170" w:id="1050127342"/>
      <w:r w:rsidR="00DA5DCF">
        <w:rPr/>
        <w:t>Alignments</w:t>
      </w:r>
      <w:bookmarkEnd w:id="2087417275"/>
      <w:bookmarkEnd w:id="1050127342"/>
    </w:p>
    <w:p w:rsidRPr="00DA5DCF" w:rsidR="00DA5DCF" w:rsidP="00DA5DCF" w:rsidRDefault="00CD6139" w14:paraId="64E196CF" w14:textId="630DE3B3">
      <w:r>
        <w:t>Opens a dialog with alignment information in three columns of the currently drawn read</w:t>
      </w:r>
      <w:r w:rsidR="7316E954">
        <w:t>.</w:t>
      </w:r>
      <w:r>
        <w:t xml:space="preserve"> The first column holds the alignment coordinates on the reference, the second holds the alignment strand relative to the reference and the third holds the alignment coordinates on the read.</w:t>
      </w:r>
    </w:p>
    <w:p w:rsidR="00DA5DCF" w:rsidP="00B20117" w:rsidRDefault="00DA5DCF" w14:paraId="60DA95C2" w14:textId="77777777">
      <w:pPr>
        <w:pStyle w:val="Heading4"/>
      </w:pPr>
      <w:bookmarkStart w:name="_Toc343441752" w:id="1577961580"/>
      <w:bookmarkStart w:name="_Toc877481271" w:id="1631689687"/>
      <w:r w:rsidR="00DA5DCF">
        <w:rPr/>
        <w:t>Image</w:t>
      </w:r>
      <w:bookmarkEnd w:id="1577961580"/>
      <w:bookmarkEnd w:id="1631689687"/>
    </w:p>
    <w:p w:rsidR="00DA5DCF" w:rsidP="00DA5DCF" w:rsidRDefault="00F723A6" w14:paraId="5C12153C" w14:textId="16D28E32">
      <w:r>
        <w:t xml:space="preserve">Prompts the user to enter an output file to output the current plot. The output file name should include </w:t>
      </w:r>
      <w:r w:rsidR="00F50D5A">
        <w:t>t</w:t>
      </w:r>
      <w:r w:rsidR="0024379F">
        <w:t xml:space="preserve">he </w:t>
      </w:r>
      <w:r>
        <w:t xml:space="preserve">file format. Supported formats include pdf, </w:t>
      </w:r>
      <w:r w:rsidR="00577BD5">
        <w:t xml:space="preserve">png and </w:t>
      </w:r>
      <w:r>
        <w:t>svg. If no format is specified, the software will default to png.</w:t>
      </w:r>
      <w:r w:rsidR="00D802EC">
        <w:t xml:space="preserve"> If the output file already exists, the user will be prompted to confirm overwrite.</w:t>
      </w:r>
    </w:p>
    <w:p w:rsidR="00DA5DCF" w:rsidP="00B20117" w:rsidRDefault="005A1072" w14:paraId="5AB531B1" w14:textId="77777777">
      <w:pPr>
        <w:pStyle w:val="Heading3"/>
      </w:pPr>
      <w:bookmarkStart w:name="_Toc86103455" w:id="177521316"/>
      <w:bookmarkStart w:name="_Toc1205137958" w:id="1931770027"/>
      <w:r w:rsidR="005A1072">
        <w:rPr/>
        <w:t xml:space="preserve">1D: </w:t>
      </w:r>
      <w:r w:rsidR="00DA5DCF">
        <w:rPr/>
        <w:t>View</w:t>
      </w:r>
      <w:bookmarkEnd w:id="177521316"/>
      <w:bookmarkEnd w:id="1931770027"/>
    </w:p>
    <w:p w:rsidR="00DA5DCF" w:rsidP="00B20117" w:rsidRDefault="00DA5DCF" w14:paraId="27573E07" w14:textId="77777777">
      <w:pPr>
        <w:pStyle w:val="Heading4"/>
      </w:pPr>
      <w:bookmarkStart w:name="_Toc1737283546" w:id="858242370"/>
      <w:bookmarkStart w:name="_Toc766527795" w:id="1557821956"/>
      <w:r w:rsidR="00DA5DCF">
        <w:rPr/>
        <w:t>Reset zoom</w:t>
      </w:r>
      <w:bookmarkEnd w:id="858242370"/>
      <w:bookmarkEnd w:id="1557821956"/>
    </w:p>
    <w:p w:rsidRPr="00DA5DCF" w:rsidR="00DA5DCF" w:rsidP="00DA5DCF" w:rsidRDefault="00A271F9" w14:paraId="35FA3A37" w14:textId="77777777">
      <w:r>
        <w:t>Restores the zoom.</w:t>
      </w:r>
    </w:p>
    <w:p w:rsidR="00DA5DCF" w:rsidP="00B20117" w:rsidRDefault="00DA5DCF" w14:paraId="777E62DB" w14:textId="77777777">
      <w:pPr>
        <w:pStyle w:val="Heading4"/>
      </w:pPr>
      <w:bookmarkStart w:name="_Toc2016143193" w:id="709680835"/>
      <w:bookmarkStart w:name="_Toc479624412" w:id="1902593378"/>
      <w:r w:rsidR="00DA5DCF">
        <w:rPr/>
        <w:t>Zoom in</w:t>
      </w:r>
      <w:bookmarkEnd w:id="709680835"/>
      <w:bookmarkEnd w:id="1902593378"/>
    </w:p>
    <w:p w:rsidRPr="00A271F9" w:rsidR="00DA5DCF" w:rsidP="00DA5DCF" w:rsidRDefault="00A271F9" w14:paraId="6C9BB620" w14:textId="603982C3">
      <w:r>
        <w:t xml:space="preserve">Zooms in on the plot, on </w:t>
      </w:r>
      <w:r>
        <w:rPr>
          <w:b/>
        </w:rPr>
        <w:t>both</w:t>
      </w:r>
      <w:r>
        <w:t xml:space="preserve"> </w:t>
      </w:r>
      <w:r w:rsidR="004750C2">
        <w:t>axes</w:t>
      </w:r>
      <w:r>
        <w:t xml:space="preserve"> on or </w:t>
      </w:r>
      <w:r>
        <w:rPr>
          <w:b/>
        </w:rPr>
        <w:t xml:space="preserve">X-axis </w:t>
      </w:r>
      <w:r>
        <w:t xml:space="preserve">or </w:t>
      </w:r>
      <w:r>
        <w:rPr>
          <w:b/>
        </w:rPr>
        <w:t>Y-axis</w:t>
      </w:r>
      <w:r>
        <w:t xml:space="preserve"> only. Zoom</w:t>
      </w:r>
      <w:r w:rsidR="006479C3">
        <w:t xml:space="preserve"> </w:t>
      </w:r>
      <w:r>
        <w:t xml:space="preserve">in can also be invoked via “+” </w:t>
      </w:r>
      <w:r w:rsidR="0093689E">
        <w:t xml:space="preserve">keyboard </w:t>
      </w:r>
      <w:r>
        <w:t>button, with modifiers shift and alt to zoom on X- and Y-axis individually.</w:t>
      </w:r>
    </w:p>
    <w:p w:rsidR="00DA5DCF" w:rsidP="00B20117" w:rsidRDefault="00DA5DCF" w14:paraId="68A95D1D" w14:textId="77777777">
      <w:pPr>
        <w:pStyle w:val="Heading4"/>
      </w:pPr>
      <w:bookmarkStart w:name="_Toc1356973317" w:id="1047448458"/>
      <w:bookmarkStart w:name="_Toc1385161855" w:id="1341733848"/>
      <w:r w:rsidR="00DA5DCF">
        <w:rPr/>
        <w:t>Zoom out</w:t>
      </w:r>
      <w:bookmarkEnd w:id="1047448458"/>
      <w:bookmarkEnd w:id="1341733848"/>
    </w:p>
    <w:p w:rsidR="00DA5DCF" w:rsidP="00DA5DCF" w:rsidRDefault="00A271F9" w14:paraId="754617CA" w14:textId="195A639C">
      <w:r>
        <w:t xml:space="preserve">Zooms out on the plot, on </w:t>
      </w:r>
      <w:r>
        <w:rPr>
          <w:b/>
        </w:rPr>
        <w:t>both</w:t>
      </w:r>
      <w:r>
        <w:t xml:space="preserve"> </w:t>
      </w:r>
      <w:r w:rsidR="004750C2">
        <w:t>axes</w:t>
      </w:r>
      <w:r>
        <w:t xml:space="preserve"> on or </w:t>
      </w:r>
      <w:r>
        <w:rPr>
          <w:b/>
        </w:rPr>
        <w:t xml:space="preserve">X-axis </w:t>
      </w:r>
      <w:r>
        <w:t xml:space="preserve">or </w:t>
      </w:r>
      <w:r>
        <w:rPr>
          <w:b/>
        </w:rPr>
        <w:t>Y-axis</w:t>
      </w:r>
      <w:r>
        <w:t xml:space="preserve"> only. Zoom</w:t>
      </w:r>
      <w:r w:rsidR="006479C3">
        <w:t xml:space="preserve"> </w:t>
      </w:r>
      <w:r w:rsidR="004750C2">
        <w:t>out</w:t>
      </w:r>
      <w:r>
        <w:t xml:space="preserve"> can also be invoked via “</w:t>
      </w:r>
      <w:r w:rsidR="0004069E">
        <w:t>-</w:t>
      </w:r>
      <w:r>
        <w:t xml:space="preserve">” </w:t>
      </w:r>
      <w:r w:rsidR="0093689E">
        <w:t xml:space="preserve">keyboard </w:t>
      </w:r>
      <w:r>
        <w:t>button, with modifiers shift and alt to zoom on X- and Y-axis individually.</w:t>
      </w:r>
    </w:p>
    <w:p w:rsidR="004B661A" w:rsidP="00B20117" w:rsidRDefault="005A1072" w14:paraId="3424A2A5" w14:textId="77777777">
      <w:pPr>
        <w:pStyle w:val="Heading3"/>
      </w:pPr>
      <w:bookmarkStart w:name="_Toc1886292285" w:id="2124686177"/>
      <w:bookmarkStart w:name="_Toc1831785952" w:id="963344440"/>
      <w:r w:rsidR="005A1072">
        <w:rPr/>
        <w:t xml:space="preserve">1E: </w:t>
      </w:r>
      <w:r w:rsidR="00DA5DCF">
        <w:rPr/>
        <w:t>Settings</w:t>
      </w:r>
      <w:bookmarkEnd w:id="2124686177"/>
      <w:bookmarkEnd w:id="963344440"/>
    </w:p>
    <w:p w:rsidR="007D37AD" w:rsidP="007D37AD" w:rsidRDefault="007D37AD" w14:paraId="20C90A17" w14:textId="77777777">
      <w:pPr>
        <w:pStyle w:val="Heading4"/>
      </w:pPr>
      <w:bookmarkStart w:name="_Toc2103408359" w:id="1210154648"/>
      <w:bookmarkStart w:name="_Toc139302328" w:id="1001428245"/>
      <w:r w:rsidR="007D37AD">
        <w:rPr/>
        <w:t>Show</w:t>
      </w:r>
      <w:bookmarkEnd w:id="1210154648"/>
      <w:bookmarkEnd w:id="1001428245"/>
    </w:p>
    <w:p w:rsidRPr="00BA3B68" w:rsidR="007D37AD" w:rsidP="007D37AD" w:rsidRDefault="00BA3B68" w14:paraId="5432BADB" w14:textId="3BAC194F">
      <w:r>
        <w:t xml:space="preserve">The distance to group alignments into the same displayed region can be adjusted in </w:t>
      </w:r>
      <w:r>
        <w:rPr>
          <w:b/>
        </w:rPr>
        <w:t>Alignment chain distance</w:t>
      </w:r>
      <w:r>
        <w:t xml:space="preserve">. The drawn region margin (number of base pairs to each side outside </w:t>
      </w:r>
      <w:r w:rsidR="0024379F">
        <w:t xml:space="preserve">the </w:t>
      </w:r>
      <w:r>
        <w:t xml:space="preserve">alignment) is controlled by </w:t>
      </w:r>
      <w:r>
        <w:rPr>
          <w:b/>
        </w:rPr>
        <w:t>Region margin</w:t>
      </w:r>
      <w:r>
        <w:t>.</w:t>
      </w:r>
    </w:p>
    <w:p w:rsidR="00DA5DCF" w:rsidP="00B20117" w:rsidRDefault="00DA5DCF" w14:paraId="5D9DF1C7" w14:textId="77777777">
      <w:pPr>
        <w:pStyle w:val="Heading4"/>
      </w:pPr>
      <w:bookmarkStart w:name="_Toc405470043" w:id="1626661474"/>
      <w:bookmarkStart w:name="_Toc1136266977" w:id="1048652173"/>
      <w:r w:rsidR="00DA5DCF">
        <w:rPr/>
        <w:t>BAM import</w:t>
      </w:r>
      <w:bookmarkEnd w:id="1626661474"/>
      <w:bookmarkEnd w:id="1048652173"/>
    </w:p>
    <w:p w:rsidRPr="00DA5DCF" w:rsidR="00DA5DCF" w:rsidP="00DA5DCF" w:rsidRDefault="00030822" w14:paraId="3D63EEBA" w14:textId="3FD5587A">
      <w:r>
        <w:t>The minimum read length can</w:t>
      </w:r>
      <w:r w:rsidR="00D95054">
        <w:t xml:space="preserve"> be set to discard import of short read alignments</w:t>
      </w:r>
      <w:r w:rsidR="1BB92384">
        <w:t xml:space="preserve"> and </w:t>
      </w:r>
      <w:r w:rsidR="00547745">
        <w:t>can</w:t>
      </w:r>
      <w:r w:rsidR="1BB92384">
        <w:t xml:space="preserve"> be increased if the user experiences issues</w:t>
      </w:r>
      <w:r>
        <w:t xml:space="preserve"> with memory due to importing too many reads.</w:t>
      </w:r>
    </w:p>
    <w:p w:rsidR="00DA5DCF" w:rsidP="00B20117" w:rsidRDefault="00DA5DCF" w14:paraId="796CF573" w14:textId="77777777">
      <w:pPr>
        <w:pStyle w:val="Heading4"/>
      </w:pPr>
      <w:bookmarkStart w:name="_Toc1675873334" w:id="1439695277"/>
      <w:bookmarkStart w:name="_Toc82647796" w:id="872075795"/>
      <w:r w:rsidR="00DA5DCF">
        <w:rPr/>
        <w:t>VCF import</w:t>
      </w:r>
      <w:bookmarkEnd w:id="1439695277"/>
      <w:bookmarkEnd w:id="872075795"/>
    </w:p>
    <w:p w:rsidRPr="00DA5DCF" w:rsidR="00DA5DCF" w:rsidP="00DA5DCF" w:rsidRDefault="002970BA" w14:paraId="10285755" w14:textId="03B7E902">
      <w:r>
        <w:t>The software was designed to parse standard VCF files and the VCF</w:t>
      </w:r>
      <w:r w:rsidR="00547745">
        <w:t xml:space="preserve"> </w:t>
      </w:r>
      <w:r>
        <w:t xml:space="preserve">file </w:t>
      </w:r>
      <w:r w:rsidR="00547745">
        <w:t xml:space="preserve">produced by Sniffles, which holds additional </w:t>
      </w:r>
      <w:r>
        <w:t>data in the INFO-field. The keys parsed from the INFO</w:t>
      </w:r>
      <w:r w:rsidR="001F4ECD">
        <w:t xml:space="preserve"> </w:t>
      </w:r>
      <w:r>
        <w:t>field can be modified</w:t>
      </w:r>
      <w:r w:rsidR="00547745">
        <w:t xml:space="preserve"> to allow the parsing of a </w:t>
      </w:r>
      <w:r>
        <w:t xml:space="preserve">VCF file </w:t>
      </w:r>
      <w:r w:rsidR="23C2B139">
        <w:t xml:space="preserve">produced by another software </w:t>
      </w:r>
      <w:r w:rsidR="00547745">
        <w:t xml:space="preserve">that use </w:t>
      </w:r>
      <w:r>
        <w:t>different keys.</w:t>
      </w:r>
      <w:r w:rsidR="00696B67">
        <w:t xml:space="preserve"> The information parsed from the INFO</w:t>
      </w:r>
      <w:r w:rsidR="001F4ECD">
        <w:t xml:space="preserve"> </w:t>
      </w:r>
      <w:r w:rsidR="00696B67">
        <w:t>field by the software is the second</w:t>
      </w:r>
      <w:r w:rsidR="00547745">
        <w:t>ary</w:t>
      </w:r>
      <w:r w:rsidR="00696B67">
        <w:t xml:space="preserve"> breakpoint reference name and position, </w:t>
      </w:r>
      <w:r w:rsidR="00811177">
        <w:t xml:space="preserve">the </w:t>
      </w:r>
      <w:r w:rsidR="00696B67">
        <w:t xml:space="preserve">variant type, the names of supportive reads and </w:t>
      </w:r>
      <w:r w:rsidR="00811177">
        <w:t xml:space="preserve">the </w:t>
      </w:r>
      <w:r w:rsidR="00696B67">
        <w:t>variant length.</w:t>
      </w:r>
    </w:p>
    <w:p w:rsidR="00DA5DCF" w:rsidP="00B20117" w:rsidRDefault="00DA5DCF" w14:paraId="4C351E01" w14:textId="77777777">
      <w:pPr>
        <w:pStyle w:val="Heading4"/>
      </w:pPr>
      <w:bookmarkStart w:name="_Toc62223468" w:id="940769757"/>
      <w:bookmarkStart w:name="_Toc2086719382" w:id="808302336"/>
      <w:r w:rsidR="00DA5DCF">
        <w:rPr/>
        <w:t>GTF/GFF import</w:t>
      </w:r>
      <w:bookmarkEnd w:id="940769757"/>
      <w:bookmarkEnd w:id="808302336"/>
    </w:p>
    <w:p w:rsidR="00DA5DCF" w:rsidP="00DA5DCF" w:rsidRDefault="00B179C6" w14:paraId="4C1F8C30" w14:textId="6549C547">
      <w:r>
        <w:t xml:space="preserve">The data parsed from GTF/GFF annotation files are genes (for visualization) and additional tags (for read selection) in the attribute field. The delimiter of the attribute field </w:t>
      </w:r>
      <w:r w:rsidR="00811177">
        <w:t xml:space="preserve">and the tag holding the gene name </w:t>
      </w:r>
      <w:r>
        <w:t>can be modified for both formats. Since annotation files</w:t>
      </w:r>
      <w:r w:rsidR="00811177">
        <w:t xml:space="preserve"> can</w:t>
      </w:r>
      <w:r>
        <w:t xml:space="preserve"> contain information which is superfluous when only interested in the gene coordinates (multiple overlapping entries related to exons or coding sequence), the software can exclude </w:t>
      </w:r>
      <w:r w:rsidR="00811177">
        <w:t xml:space="preserve">such entries </w:t>
      </w:r>
      <w:r>
        <w:t>to save computation</w:t>
      </w:r>
      <w:r w:rsidR="00ED310E">
        <w:t xml:space="preserve"> time</w:t>
      </w:r>
      <w:r>
        <w:t xml:space="preserve"> and memory. The </w:t>
      </w:r>
      <w:r w:rsidR="006C7C10">
        <w:t>terms to be filtered</w:t>
      </w:r>
      <w:r>
        <w:t xml:space="preserve"> </w:t>
      </w:r>
      <w:r w:rsidR="005E7C64">
        <w:t xml:space="preserve">can </w:t>
      </w:r>
      <w:r>
        <w:t xml:space="preserve">be modified by the user to </w:t>
      </w:r>
      <w:r w:rsidR="00386CE8">
        <w:t>select</w:t>
      </w:r>
      <w:r w:rsidR="00FA167F">
        <w:t xml:space="preserve"> specific information</w:t>
      </w:r>
      <w:r w:rsidR="00D566BD">
        <w:t xml:space="preserve"> </w:t>
      </w:r>
      <w:r w:rsidR="006C7C10">
        <w:t xml:space="preserve">from, </w:t>
      </w:r>
      <w:r w:rsidR="00D566BD">
        <w:t>or</w:t>
      </w:r>
      <w:r w:rsidR="006C7C10">
        <w:t xml:space="preserve"> increase the filtering of, the annotation file import</w:t>
      </w:r>
      <w:r>
        <w:t>.</w:t>
      </w:r>
    </w:p>
    <w:p w:rsidR="00DA5DCF" w:rsidP="00B20117" w:rsidRDefault="00DA5DCF" w14:paraId="6E526D5F" w14:textId="77777777">
      <w:pPr>
        <w:pStyle w:val="Heading3"/>
      </w:pPr>
      <w:bookmarkStart w:name="_Toc587525937" w:id="901021021"/>
      <w:bookmarkStart w:name="_Toc1249659148" w:id="1404117844"/>
      <w:r w:rsidR="00DA5DCF">
        <w:rPr/>
        <w:t>Genome overview</w:t>
      </w:r>
      <w:bookmarkEnd w:id="901021021"/>
      <w:bookmarkEnd w:id="1404117844"/>
    </w:p>
    <w:p w:rsidRPr="00DA5DCF" w:rsidR="00DA5DCF" w:rsidP="00DA5DCF" w:rsidRDefault="1FBD25C2" w14:paraId="02CF7AF8" w14:textId="080837D4">
      <w:r>
        <w:t xml:space="preserve">The </w:t>
      </w:r>
      <w:r w:rsidR="6AB9888D">
        <w:t>G</w:t>
      </w:r>
      <w:r>
        <w:t xml:space="preserve">enome overview module is launched </w:t>
      </w:r>
      <w:r w:rsidR="0586D3CD">
        <w:t xml:space="preserve">into a new window </w:t>
      </w:r>
      <w:r>
        <w:t>via the menu. For more information about the module, see section</w:t>
      </w:r>
      <w:r w:rsidR="00BA7A99">
        <w:t xml:space="preserve"> 4 below</w:t>
      </w:r>
      <w:r>
        <w:t>.</w:t>
      </w:r>
    </w:p>
    <w:p w:rsidR="00D44C2B" w:rsidP="00B20117" w:rsidRDefault="009C560B" w14:paraId="28EFAD1B" w14:textId="77777777">
      <w:pPr>
        <w:pStyle w:val="Heading2"/>
      </w:pPr>
      <w:bookmarkStart w:name="_Toc1336279474" w:id="1944558100"/>
      <w:bookmarkStart w:name="_Toc795582061" w:id="434839499"/>
      <w:r w:rsidR="009C560B">
        <w:rPr/>
        <w:t xml:space="preserve">2: </w:t>
      </w:r>
      <w:r w:rsidR="00D44C2B">
        <w:rPr/>
        <w:t>Plot area</w:t>
      </w:r>
      <w:bookmarkEnd w:id="1944558100"/>
      <w:bookmarkEnd w:id="434839499"/>
    </w:p>
    <w:p w:rsidR="008E2B30" w:rsidP="008E2B30" w:rsidRDefault="008E2B30" w14:paraId="4EC2EFAD" w14:textId="7B9FFC47">
      <w:r>
        <w:t>This area hold</w:t>
      </w:r>
      <w:r w:rsidR="00E2696D">
        <w:t>s</w:t>
      </w:r>
      <w:r>
        <w:t xml:space="preserve"> the canvas for paintings.</w:t>
      </w:r>
      <w:r w:rsidR="00036BF1">
        <w:t xml:space="preserve"> </w:t>
      </w:r>
      <w:r w:rsidR="006C7C10">
        <w:t xml:space="preserve">Zooming in the plot can be done via </w:t>
      </w:r>
      <w:r w:rsidR="005E2146">
        <w:t>plus</w:t>
      </w:r>
      <w:r w:rsidR="006A0FE7">
        <w:t xml:space="preserve"> (+)</w:t>
      </w:r>
      <w:r w:rsidR="000E5740">
        <w:t xml:space="preserve"> </w:t>
      </w:r>
      <w:r w:rsidR="00036BF1">
        <w:t xml:space="preserve">and </w:t>
      </w:r>
      <w:r w:rsidR="005E2146">
        <w:t>negative</w:t>
      </w:r>
      <w:r w:rsidR="006A0FE7">
        <w:t xml:space="preserve"> (-)</w:t>
      </w:r>
      <w:r w:rsidR="000E5740">
        <w:t xml:space="preserve"> </w:t>
      </w:r>
      <w:r w:rsidR="00036BF1">
        <w:t xml:space="preserve">keys. </w:t>
      </w:r>
      <w:r w:rsidR="00734DE7">
        <w:t>S</w:t>
      </w:r>
      <w:r w:rsidR="00036BF1">
        <w:t>hift (X-axis) and alt (Y-axis) modifiers</w:t>
      </w:r>
      <w:r w:rsidR="00734DE7">
        <w:t xml:space="preserve"> can be used to zoom on specific axis</w:t>
      </w:r>
      <w:r w:rsidR="00036BF1">
        <w:t xml:space="preserve">. </w:t>
      </w:r>
      <w:r w:rsidR="00734DE7">
        <w:t>Navigation in the plot is done using t</w:t>
      </w:r>
      <w:r w:rsidR="00036BF1">
        <w:t>he scroll</w:t>
      </w:r>
      <w:r w:rsidR="00395D58">
        <w:t xml:space="preserve"> </w:t>
      </w:r>
      <w:r w:rsidR="00036BF1">
        <w:t xml:space="preserve">bars or </w:t>
      </w:r>
      <w:r w:rsidR="00734DE7">
        <w:t>by dragging movements with the cursor</w:t>
      </w:r>
      <w:r w:rsidR="00A128F5">
        <w:t>.</w:t>
      </w:r>
      <w:r w:rsidR="00B00E31">
        <w:t xml:space="preserve"> The minimal drawing shows read alignments (black horizontal bars, connected by a dotted line) in</w:t>
      </w:r>
      <w:r w:rsidR="00395D58">
        <w:t xml:space="preserve"> </w:t>
      </w:r>
      <w:r w:rsidR="00B00E31">
        <w:t xml:space="preserve">order by alignment coordinates on the read. The </w:t>
      </w:r>
      <w:r w:rsidR="00F564A5">
        <w:t>alignment-</w:t>
      </w:r>
      <w:r w:rsidR="00B00E31">
        <w:t>reference regions are shown as blue horizontal bars on the top with text</w:t>
      </w:r>
      <w:r w:rsidR="000F64EB">
        <w:t xml:space="preserve"> label</w:t>
      </w:r>
      <w:r w:rsidR="00A10462">
        <w:t xml:space="preserve"> (</w:t>
      </w:r>
      <w:r w:rsidR="009C2F0B">
        <w:t xml:space="preserve">formatted as </w:t>
      </w:r>
      <w:r w:rsidR="00AD67D0">
        <w:t>“</w:t>
      </w:r>
      <w:r w:rsidR="00A10462">
        <w:t>chromosome:start-end</w:t>
      </w:r>
      <w:r w:rsidR="00AD67D0">
        <w:t>”</w:t>
      </w:r>
      <w:r w:rsidR="00A10462">
        <w:t>)</w:t>
      </w:r>
      <w:r w:rsidR="00B00E31">
        <w:t>.</w:t>
      </w:r>
      <w:r w:rsidR="00895A7A">
        <w:t xml:space="preserve"> </w:t>
      </w:r>
      <w:r w:rsidR="00734DE7">
        <w:t>T</w:t>
      </w:r>
      <w:r w:rsidR="00895A7A">
        <w:t>he alignment strand relative to the reference</w:t>
      </w:r>
      <w:r w:rsidR="00734DE7">
        <w:t xml:space="preserve"> is indicated by an arrowhead</w:t>
      </w:r>
      <w:r w:rsidR="00895A7A">
        <w:t xml:space="preserve">. Red markings on the alignments </w:t>
      </w:r>
      <w:r w:rsidR="00734DE7">
        <w:t xml:space="preserve">denote overlaps by multiple alignments </w:t>
      </w:r>
      <w:r w:rsidR="00895A7A">
        <w:t>on the read</w:t>
      </w:r>
      <w:r w:rsidR="00734DE7">
        <w:t xml:space="preserve"> (the sequence of the red marking is involved in multiple alignments)</w:t>
      </w:r>
      <w:r w:rsidR="00A10462">
        <w:t>.</w:t>
      </w:r>
    </w:p>
    <w:p w:rsidR="009D69F7" w:rsidP="008E2B30" w:rsidRDefault="00734DE7" w14:paraId="641A70BB" w14:textId="1D64218D">
      <w:r>
        <w:t xml:space="preserve">Painted alignments can be filtered and is </w:t>
      </w:r>
      <w:r w:rsidR="009D69F7">
        <w:t>controlled</w:t>
      </w:r>
      <w:r>
        <w:t xml:space="preserve"> by</w:t>
      </w:r>
      <w:r w:rsidR="009D69F7">
        <w:t xml:space="preserve"> settings on the right panel (for more information, see document section 3A). The right panel include controls to show gene tracks and structural variants, provided that this information </w:t>
      </w:r>
      <w:r w:rsidR="00B76846">
        <w:t xml:space="preserve">is available </w:t>
      </w:r>
      <w:r w:rsidR="009D69F7">
        <w:t>via imported files.</w:t>
      </w:r>
    </w:p>
    <w:p w:rsidR="009D69F7" w:rsidP="008E2B30" w:rsidRDefault="008E6AC2" w14:paraId="50F83139" w14:textId="7ACCA645">
      <w:r>
        <w:t xml:space="preserve">Additional reads </w:t>
      </w:r>
      <w:r w:rsidR="00734DE7">
        <w:t>(painted upon right</w:t>
      </w:r>
      <w:r w:rsidR="00361210">
        <w:t xml:space="preserve"> </w:t>
      </w:r>
      <w:r w:rsidR="00734DE7">
        <w:t xml:space="preserve">clicking reads in the read selection list, for more details, see document section 3C) are </w:t>
      </w:r>
      <w:r>
        <w:t>introduced to the plot</w:t>
      </w:r>
      <w:r w:rsidR="000B5995">
        <w:t xml:space="preserve"> with a random color.</w:t>
      </w:r>
      <w:r w:rsidR="00E24967">
        <w:t xml:space="preserve"> The alignments of additional reads </w:t>
      </w:r>
      <w:r w:rsidR="0035017F">
        <w:t>are</w:t>
      </w:r>
      <w:r w:rsidR="00E24967">
        <w:t xml:space="preserve"> only shown </w:t>
      </w:r>
      <w:r w:rsidR="0035017F">
        <w:t>within</w:t>
      </w:r>
      <w:r w:rsidR="00E24967">
        <w:t xml:space="preserve"> the regions of the current read painting.</w:t>
      </w:r>
      <w:r w:rsidR="0035017F">
        <w:t xml:space="preserve"> </w:t>
      </w:r>
      <w:r w:rsidR="00734DE7">
        <w:t xml:space="preserve">Plotting additional reads </w:t>
      </w:r>
      <w:r w:rsidR="0035017F">
        <w:t xml:space="preserve">is useful to find </w:t>
      </w:r>
      <w:r w:rsidR="00E753F0">
        <w:t>if multiple reads</w:t>
      </w:r>
      <w:r w:rsidR="0035017F">
        <w:t xml:space="preserve"> </w:t>
      </w:r>
      <w:r w:rsidR="00EA4521">
        <w:t>support</w:t>
      </w:r>
      <w:r w:rsidR="0035017F">
        <w:t xml:space="preserve"> a rearrangement.</w:t>
      </w:r>
    </w:p>
    <w:p w:rsidRPr="00C062D3" w:rsidR="00C062D3" w:rsidP="008E2B30" w:rsidRDefault="00C062D3" w14:paraId="2B3CF908" w14:textId="2E06063F">
      <w:r>
        <w:t>If the plot contains many elements, objects such as text labels</w:t>
      </w:r>
      <w:r w:rsidR="00734DE7">
        <w:t xml:space="preserve"> may</w:t>
      </w:r>
      <w:r>
        <w:t xml:space="preserve"> overlap. To alleviate overlapping elements, the user can zoom in to expand the plotting area. If needed, the user can redraw the plot to reposition objects</w:t>
      </w:r>
      <w:r w:rsidR="000F1CCF">
        <w:t xml:space="preserve"> given the increased figure size</w:t>
      </w:r>
      <w:r>
        <w:t>.</w:t>
      </w:r>
    </w:p>
    <w:p w:rsidR="00D44C2B" w:rsidP="00B20117" w:rsidRDefault="009C560B" w14:paraId="34AA8BFB" w14:textId="77777777">
      <w:pPr>
        <w:pStyle w:val="Heading2"/>
      </w:pPr>
      <w:bookmarkStart w:name="_Toc1519850189" w:id="1935437492"/>
      <w:bookmarkStart w:name="_Toc820462861" w:id="1980167870"/>
      <w:r w:rsidR="009C560B">
        <w:rPr/>
        <w:t xml:space="preserve">3: </w:t>
      </w:r>
      <w:r w:rsidR="00D44C2B">
        <w:rPr/>
        <w:t>Right panel</w:t>
      </w:r>
      <w:bookmarkEnd w:id="1935437492"/>
      <w:bookmarkEnd w:id="1980167870"/>
    </w:p>
    <w:p w:rsidRPr="00176740" w:rsidR="00176740" w:rsidP="00176740" w:rsidRDefault="00734DE7" w14:paraId="5CE81943" w14:textId="6D9236D7">
      <w:r>
        <w:t>The</w:t>
      </w:r>
      <w:r w:rsidR="00176740">
        <w:t xml:space="preserve"> panel consist of three sections</w:t>
      </w:r>
      <w:r>
        <w:t>: Show, Read selection and Read list.</w:t>
      </w:r>
    </w:p>
    <w:p w:rsidR="00D44C2B" w:rsidP="00B20117" w:rsidRDefault="009C560B" w14:paraId="0F1A8DCD" w14:textId="77777777">
      <w:pPr>
        <w:pStyle w:val="Heading3"/>
      </w:pPr>
      <w:bookmarkStart w:name="_Toc1516576999" w:id="1013043755"/>
      <w:bookmarkStart w:name="_Toc1058160372" w:id="628854745"/>
      <w:r w:rsidR="009C560B">
        <w:rPr/>
        <w:t xml:space="preserve">3A: </w:t>
      </w:r>
      <w:r w:rsidR="00176740">
        <w:rPr/>
        <w:t>Show</w:t>
      </w:r>
      <w:bookmarkEnd w:id="1013043755"/>
      <w:bookmarkEnd w:id="628854745"/>
    </w:p>
    <w:p w:rsidR="00734DE7" w:rsidP="00176740" w:rsidRDefault="7EF60C7A" w14:paraId="124ED1A2" w14:textId="64BB7A51">
      <w:r>
        <w:t>This</w:t>
      </w:r>
      <w:r w:rsidR="0301CE67">
        <w:t xml:space="preserve"> section </w:t>
      </w:r>
      <w:r>
        <w:t xml:space="preserve">lets </w:t>
      </w:r>
      <w:r w:rsidR="0301CE67">
        <w:t>the user control what features to visualize into the plot area.</w:t>
      </w:r>
      <w:r w:rsidR="271DEEED">
        <w:t xml:space="preserve"> The specified settings are applied upon drawing and a current plot can be redrawn using the </w:t>
      </w:r>
      <w:r w:rsidRPr="434D4151" w:rsidR="271DEEED">
        <w:rPr>
          <w:b/>
          <w:bCs/>
        </w:rPr>
        <w:t>Update</w:t>
      </w:r>
      <w:r w:rsidR="2268B095">
        <w:t xml:space="preserve"> </w:t>
      </w:r>
      <w:r w:rsidR="271DEEED">
        <w:t>button</w:t>
      </w:r>
      <w:r w:rsidR="538CB456">
        <w:t xml:space="preserve"> located on the bottom</w:t>
      </w:r>
      <w:r w:rsidR="007552EC">
        <w:t xml:space="preserve"> </w:t>
      </w:r>
      <w:r w:rsidR="538CB456">
        <w:t>right of the section</w:t>
      </w:r>
      <w:r w:rsidR="271DEEED">
        <w:t>.</w:t>
      </w:r>
      <w:r w:rsidR="2D99EDDC">
        <w:t xml:space="preserve"> </w:t>
      </w:r>
      <w:r w:rsidR="246A2332">
        <w:t xml:space="preserve">Display of genes and associated labels are controlled via </w:t>
      </w:r>
      <w:r w:rsidRPr="434D4151" w:rsidR="246A2332">
        <w:rPr>
          <w:b/>
          <w:bCs/>
        </w:rPr>
        <w:t>Gene track</w:t>
      </w:r>
      <w:r w:rsidR="246A2332">
        <w:t xml:space="preserve"> and </w:t>
      </w:r>
      <w:r w:rsidRPr="434D4151" w:rsidR="246A2332">
        <w:rPr>
          <w:b/>
          <w:bCs/>
        </w:rPr>
        <w:t>Gene label</w:t>
      </w:r>
      <w:r w:rsidR="246A2332">
        <w:t xml:space="preserve"> checkboxes</w:t>
      </w:r>
      <w:r w:rsidR="36D5722A">
        <w:t>,</w:t>
      </w:r>
      <w:r w:rsidR="246A2332">
        <w:t xml:space="preserve"> and are linked with the optional right-hand input fields to filter the display by length (</w:t>
      </w:r>
      <w:r w:rsidRPr="434D4151" w:rsidR="246A2332">
        <w:rPr>
          <w:b/>
          <w:bCs/>
        </w:rPr>
        <w:t>Min. gene length</w:t>
      </w:r>
      <w:r w:rsidR="246A2332">
        <w:t xml:space="preserve">). </w:t>
      </w:r>
      <w:r w:rsidR="45999374">
        <w:t>This r</w:t>
      </w:r>
      <w:r w:rsidR="228386E8">
        <w:t>equire</w:t>
      </w:r>
      <w:r w:rsidR="78994AFC">
        <w:t>s a</w:t>
      </w:r>
      <w:r w:rsidR="228386E8">
        <w:t xml:space="preserve"> gene annotation file to be imported.</w:t>
      </w:r>
    </w:p>
    <w:p w:rsidR="0064344D" w:rsidP="00176740" w:rsidRDefault="246A2332" w14:paraId="68C1EC75" w14:textId="77777777">
      <w:r>
        <w:t xml:space="preserve">Alignments can be omitted from drawing based on length, MAPQ score, or </w:t>
      </w:r>
      <w:r w:rsidR="228386E8">
        <w:t>overlap</w:t>
      </w:r>
      <w:r>
        <w:t xml:space="preserve"> to </w:t>
      </w:r>
      <w:r w:rsidR="00734DE7">
        <w:t xml:space="preserve">sequence annotated as repetitive </w:t>
      </w:r>
      <w:r>
        <w:t>(</w:t>
      </w:r>
      <w:r w:rsidRPr="434D4151">
        <w:rPr>
          <w:b/>
          <w:bCs/>
        </w:rPr>
        <w:t>Minimum alignment length, Minimum alignment MAPQ, Max. alignment masked perc.</w:t>
      </w:r>
      <w:r>
        <w:t>).</w:t>
      </w:r>
      <w:r w:rsidR="228386E8">
        <w:t xml:space="preserve"> The cutoff for alignment repeat annotation is input as a percentage or fraction and requires a </w:t>
      </w:r>
      <w:r w:rsidR="24EC060D">
        <w:t>RepeatMasker</w:t>
      </w:r>
      <w:r w:rsidR="1F09A1CB">
        <w:t xml:space="preserve"> .out </w:t>
      </w:r>
      <w:r w:rsidR="228386E8">
        <w:t>file to be imported</w:t>
      </w:r>
      <w:r w:rsidR="3B1C2BF4">
        <w:t xml:space="preserve"> (</w:t>
      </w:r>
      <w:r w:rsidR="10827140">
        <w:t>For more information, see document section 1A: Import repeats</w:t>
      </w:r>
      <w:r w:rsidR="3B1C2BF4">
        <w:t>)</w:t>
      </w:r>
      <w:r w:rsidR="228386E8">
        <w:t>.</w:t>
      </w:r>
    </w:p>
    <w:p w:rsidRPr="00F10443" w:rsidR="00F10443" w:rsidP="00176740" w:rsidRDefault="1A127924" w14:paraId="71606E03" w14:textId="07B260F6">
      <w:r>
        <w:t>S</w:t>
      </w:r>
      <w:r w:rsidR="72C380D0">
        <w:t>tructural variants can be shown</w:t>
      </w:r>
      <w:r>
        <w:t xml:space="preserve"> by checking the boxes of </w:t>
      </w:r>
      <w:r w:rsidRPr="434D4151">
        <w:rPr>
          <w:b/>
          <w:bCs/>
        </w:rPr>
        <w:t>Read SVs</w:t>
      </w:r>
      <w:r w:rsidRPr="434D4151" w:rsidR="72C380D0">
        <w:rPr>
          <w:b/>
          <w:bCs/>
        </w:rPr>
        <w:t xml:space="preserve"> </w:t>
      </w:r>
      <w:r w:rsidR="72C380D0">
        <w:t xml:space="preserve">(shows </w:t>
      </w:r>
      <w:r w:rsidR="5740730C">
        <w:t>variants</w:t>
      </w:r>
      <w:r w:rsidR="72C380D0">
        <w:t xml:space="preserve"> associated with the selected read)</w:t>
      </w:r>
      <w:r>
        <w:t xml:space="preserve"> and </w:t>
      </w:r>
      <w:r w:rsidRPr="434D4151">
        <w:rPr>
          <w:b/>
          <w:bCs/>
        </w:rPr>
        <w:t>All SVs</w:t>
      </w:r>
      <w:r>
        <w:t>.</w:t>
      </w:r>
      <w:r w:rsidR="5740730C">
        <w:t xml:space="preserve"> Translocation variants can be omitted by checking the </w:t>
      </w:r>
      <w:r w:rsidRPr="434D4151" w:rsidR="5740730C">
        <w:rPr>
          <w:b/>
          <w:bCs/>
        </w:rPr>
        <w:t>Ignore transl.</w:t>
      </w:r>
      <w:r w:rsidR="6ABD5304">
        <w:t xml:space="preserve"> box. Variants may be filtered by length specified into the </w:t>
      </w:r>
      <w:r w:rsidRPr="434D4151" w:rsidR="6ABD5304">
        <w:rPr>
          <w:b/>
          <w:bCs/>
        </w:rPr>
        <w:t>Min. SV length</w:t>
      </w:r>
      <w:r w:rsidR="6ABD5304">
        <w:t xml:space="preserve"> input field.</w:t>
      </w:r>
      <w:r w:rsidR="0064344D">
        <w:t xml:space="preserve"> In the bottom of the section</w:t>
      </w:r>
      <w:r w:rsidR="24961FC1">
        <w:t xml:space="preserve">, </w:t>
      </w:r>
      <w:r w:rsidR="0064344D">
        <w:t xml:space="preserve">the </w:t>
      </w:r>
      <w:r w:rsidRPr="434D4151" w:rsidR="24961FC1">
        <w:rPr>
          <w:b/>
          <w:bCs/>
        </w:rPr>
        <w:t>Show scale</w:t>
      </w:r>
      <w:r w:rsidR="24961FC1">
        <w:t xml:space="preserve"> checkbox</w:t>
      </w:r>
      <w:r w:rsidR="0064344D">
        <w:t xml:space="preserve"> controls the drawing of a scale indicator</w:t>
      </w:r>
      <w:r w:rsidR="24961FC1">
        <w:t>.</w:t>
      </w:r>
    </w:p>
    <w:p w:rsidR="00176740" w:rsidP="00B20117" w:rsidRDefault="009C560B" w14:paraId="394C5C54" w14:textId="77777777">
      <w:pPr>
        <w:pStyle w:val="Heading3"/>
      </w:pPr>
      <w:bookmarkStart w:name="_Toc2086816564" w:id="1744671312"/>
      <w:bookmarkStart w:name="_Toc635667839" w:id="1280301210"/>
      <w:r w:rsidR="009C560B">
        <w:rPr/>
        <w:t xml:space="preserve">3B: </w:t>
      </w:r>
      <w:r w:rsidR="00176740">
        <w:rPr/>
        <w:t>Read Selection</w:t>
      </w:r>
      <w:bookmarkEnd w:id="1744671312"/>
      <w:bookmarkEnd w:id="1280301210"/>
    </w:p>
    <w:p w:rsidRPr="0084671F" w:rsidR="0084671F" w:rsidP="00176740" w:rsidRDefault="57186F63" w14:paraId="17CE6048" w14:textId="43F7AE7D">
      <w:r>
        <w:t xml:space="preserve">The read selection enables the user to find reads to plot via the </w:t>
      </w:r>
      <w:r w:rsidRPr="434D4151">
        <w:rPr>
          <w:b/>
          <w:bCs/>
        </w:rPr>
        <w:t>Find Reads</w:t>
      </w:r>
      <w:r>
        <w:t xml:space="preserve"> button.</w:t>
      </w:r>
      <w:r w:rsidR="22FF4EE2">
        <w:t xml:space="preserve"> </w:t>
      </w:r>
      <w:r w:rsidR="5860593C">
        <w:t>Given that sequencing datasets often are large and include noise in the form of techn</w:t>
      </w:r>
      <w:r w:rsidR="00EA4521">
        <w:t>ical</w:t>
      </w:r>
      <w:r w:rsidR="5860593C">
        <w:t xml:space="preserve"> artefacts and sample heterogeneity</w:t>
      </w:r>
      <w:r w:rsidR="00C31437">
        <w:t>,</w:t>
      </w:r>
      <w:r w:rsidR="5860593C">
        <w:t xml:space="preserve"> </w:t>
      </w:r>
      <w:r w:rsidR="00C31437">
        <w:t xml:space="preserve">it is a </w:t>
      </w:r>
      <w:r w:rsidR="5860593C">
        <w:t xml:space="preserve">challenge to filter </w:t>
      </w:r>
      <w:r w:rsidR="0F56BE31">
        <w:t xml:space="preserve">the </w:t>
      </w:r>
      <w:r w:rsidR="5860593C">
        <w:t xml:space="preserve">interesting reads. </w:t>
      </w:r>
      <w:r w:rsidR="2268B095">
        <w:t xml:space="preserve">Reads can be found generally </w:t>
      </w:r>
      <w:r w:rsidR="00C31437">
        <w:t xml:space="preserve">(e.g., by alignment characteristics) </w:t>
      </w:r>
      <w:r w:rsidR="2268B095">
        <w:t>and specifically</w:t>
      </w:r>
      <w:r w:rsidR="00C31437">
        <w:t xml:space="preserve"> (e.g., in specific regions)</w:t>
      </w:r>
      <w:r w:rsidR="38025115">
        <w:t>.</w:t>
      </w:r>
      <w:r w:rsidR="2268B095">
        <w:t xml:space="preserve"> </w:t>
      </w:r>
      <w:r w:rsidR="38025115">
        <w:t>I</w:t>
      </w:r>
      <w:r w:rsidR="2268B095">
        <w:t>nto the top field a region (format</w:t>
      </w:r>
      <w:r w:rsidR="00C31437">
        <w:t>ted</w:t>
      </w:r>
      <w:r w:rsidR="2268B095">
        <w:t xml:space="preserve"> chr:start-end) or gene annotation can be specified</w:t>
      </w:r>
      <w:r w:rsidR="2235351E">
        <w:t xml:space="preserve"> (requires gene annotation file to be imported)</w:t>
      </w:r>
      <w:r w:rsidR="5DFD5A00">
        <w:t xml:space="preserve">. Multiple requirements </w:t>
      </w:r>
      <w:r w:rsidR="00C31437">
        <w:t xml:space="preserve">can </w:t>
      </w:r>
      <w:r w:rsidR="5DFD5A00">
        <w:t>be</w:t>
      </w:r>
      <w:r w:rsidR="00C31437">
        <w:t xml:space="preserve"> entered, </w:t>
      </w:r>
      <w:r w:rsidR="5DFD5A00">
        <w:t xml:space="preserve">separated by a semi-colon (e.g., </w:t>
      </w:r>
      <w:r w:rsidR="37ADAC15">
        <w:t>“</w:t>
      </w:r>
      <w:r w:rsidR="5DFD5A00">
        <w:t>chr5:5000-100000;myFavoriteGene</w:t>
      </w:r>
      <w:r w:rsidR="37ADAC15">
        <w:t>”</w:t>
      </w:r>
      <w:r w:rsidR="00C31437">
        <w:t xml:space="preserve"> finds</w:t>
      </w:r>
      <w:r w:rsidR="5DFD5A00">
        <w:t xml:space="preserve"> reads </w:t>
      </w:r>
      <w:r w:rsidR="00C31437">
        <w:t xml:space="preserve">that </w:t>
      </w:r>
      <w:r w:rsidR="5DFD5A00">
        <w:t xml:space="preserve">have alignments in the region 5000 to 100000 bp on chromosome five and </w:t>
      </w:r>
      <w:r w:rsidR="00C31437">
        <w:t xml:space="preserve">that </w:t>
      </w:r>
      <w:r w:rsidR="5DFD5A00">
        <w:t>overlap</w:t>
      </w:r>
      <w:r w:rsidR="00C31437">
        <w:t>s</w:t>
      </w:r>
      <w:r w:rsidR="5DFD5A00">
        <w:t xml:space="preserve"> </w:t>
      </w:r>
      <w:r w:rsidR="00C31437">
        <w:t xml:space="preserve">the </w:t>
      </w:r>
      <w:r w:rsidR="5DFD5A00">
        <w:t xml:space="preserve">gene </w:t>
      </w:r>
      <w:r w:rsidRPr="434D4151" w:rsidR="5DFD5A00">
        <w:rPr>
          <w:i/>
          <w:iCs/>
        </w:rPr>
        <w:t>myFavoriteGene</w:t>
      </w:r>
      <w:r w:rsidR="00C838A8">
        <w:rPr>
          <w:iCs/>
        </w:rPr>
        <w:t>, located elsewhere</w:t>
      </w:r>
      <w:r w:rsidR="5DFD5A00">
        <w:t>).</w:t>
      </w:r>
      <w:r w:rsidR="277D8DF2">
        <w:t xml:space="preserve"> Into the second field, variant types </w:t>
      </w:r>
      <w:r w:rsidR="00C31437">
        <w:t xml:space="preserve">can </w:t>
      </w:r>
      <w:r w:rsidR="277D8DF2">
        <w:t xml:space="preserve">be specified to select </w:t>
      </w:r>
      <w:r w:rsidR="00C31437">
        <w:t xml:space="preserve">the reads that are </w:t>
      </w:r>
      <w:r w:rsidR="277D8DF2">
        <w:t>assoc</w:t>
      </w:r>
      <w:r w:rsidR="607ADABB">
        <w:t>iated</w:t>
      </w:r>
      <w:r w:rsidR="00C31437">
        <w:t xml:space="preserve"> with the specified variant type</w:t>
      </w:r>
      <w:r w:rsidR="607ADABB">
        <w:t xml:space="preserve">. Multiple </w:t>
      </w:r>
      <w:r w:rsidR="00C31437">
        <w:t xml:space="preserve">variant </w:t>
      </w:r>
      <w:r w:rsidR="607ADABB">
        <w:t xml:space="preserve">types </w:t>
      </w:r>
      <w:r w:rsidR="00C31437">
        <w:t xml:space="preserve">may </w:t>
      </w:r>
      <w:r w:rsidR="277D8DF2">
        <w:t xml:space="preserve">be </w:t>
      </w:r>
      <w:r w:rsidR="607ADABB">
        <w:t xml:space="preserve">entered, </w:t>
      </w:r>
      <w:r w:rsidR="277D8DF2">
        <w:t xml:space="preserve">separated </w:t>
      </w:r>
      <w:r w:rsidR="00C31437">
        <w:t xml:space="preserve">by a </w:t>
      </w:r>
      <w:r w:rsidR="277D8DF2">
        <w:t>semicolon</w:t>
      </w:r>
      <w:r w:rsidR="22FF4EE2">
        <w:t xml:space="preserve"> (similar to above)</w:t>
      </w:r>
      <w:r w:rsidR="277D8DF2">
        <w:t>.</w:t>
      </w:r>
      <w:r w:rsidR="00C31437">
        <w:t xml:space="preserve"> Variant types</w:t>
      </w:r>
      <w:r w:rsidR="68BFD2B2">
        <w:t xml:space="preserve"> can be filtered </w:t>
      </w:r>
      <w:r w:rsidR="00C31437">
        <w:t xml:space="preserve">by length </w:t>
      </w:r>
      <w:r w:rsidR="68BFD2B2">
        <w:t xml:space="preserve">specified in the </w:t>
      </w:r>
      <w:r w:rsidRPr="434D4151" w:rsidR="68BFD2B2">
        <w:rPr>
          <w:b/>
          <w:bCs/>
        </w:rPr>
        <w:t>Minimum SV length</w:t>
      </w:r>
      <w:r w:rsidR="68BFD2B2">
        <w:t xml:space="preserve"> input field. Reads can also be selected based on read and alignment characteristics under </w:t>
      </w:r>
      <w:r w:rsidRPr="434D4151" w:rsidR="68BFD2B2">
        <w:rPr>
          <w:b/>
          <w:bCs/>
        </w:rPr>
        <w:t>Read features</w:t>
      </w:r>
      <w:r w:rsidR="68BFD2B2">
        <w:t xml:space="preserve">. Reads below input </w:t>
      </w:r>
      <w:r w:rsidRPr="434D4151" w:rsidR="68BFD2B2">
        <w:rPr>
          <w:b/>
          <w:bCs/>
        </w:rPr>
        <w:t>Minimum read length</w:t>
      </w:r>
      <w:r w:rsidR="68BFD2B2">
        <w:t xml:space="preserve"> are filtered out</w:t>
      </w:r>
      <w:r w:rsidR="53839905">
        <w:t xml:space="preserve"> and only </w:t>
      </w:r>
      <w:r w:rsidR="68BFD2B2">
        <w:t xml:space="preserve">reads with alignments that pass the inputs </w:t>
      </w:r>
      <w:r w:rsidRPr="434D4151" w:rsidR="68BFD2B2">
        <w:rPr>
          <w:b/>
          <w:bCs/>
        </w:rPr>
        <w:t xml:space="preserve">Minimum alignment length, Minimum MAPQ, </w:t>
      </w:r>
      <w:r w:rsidRPr="434D4151" w:rsidR="17BE0A5E">
        <w:rPr>
          <w:b/>
          <w:bCs/>
        </w:rPr>
        <w:t>Max. alignment masked</w:t>
      </w:r>
      <w:r w:rsidR="17BE0A5E">
        <w:t xml:space="preserve"> </w:t>
      </w:r>
      <w:r w:rsidRPr="434D4151" w:rsidR="17BE0A5E">
        <w:rPr>
          <w:b/>
          <w:bCs/>
        </w:rPr>
        <w:t>perc.</w:t>
      </w:r>
      <w:r w:rsidR="17BE0A5E">
        <w:t xml:space="preserve"> (maximum alignment overlap to masked sequence, specified as percentage or fraction) </w:t>
      </w:r>
      <w:r w:rsidR="68BFD2B2">
        <w:t>and</w:t>
      </w:r>
      <w:r w:rsidRPr="434D4151" w:rsidR="68BFD2B2">
        <w:rPr>
          <w:b/>
          <w:bCs/>
        </w:rPr>
        <w:t xml:space="preserve"> Min. number of alignments </w:t>
      </w:r>
      <w:r w:rsidR="68BFD2B2">
        <w:t>(minimum number of alignments of the aforementioned criteria) are</w:t>
      </w:r>
      <w:r w:rsidR="62C9B158">
        <w:t xml:space="preserve"> kept</w:t>
      </w:r>
      <w:r w:rsidR="68BFD2B2">
        <w:t>.</w:t>
      </w:r>
    </w:p>
    <w:p w:rsidR="00176740" w:rsidP="00B20117" w:rsidRDefault="009C560B" w14:paraId="6966C68C" w14:textId="77777777">
      <w:pPr>
        <w:pStyle w:val="Heading3"/>
      </w:pPr>
      <w:bookmarkStart w:name="_Toc284306455" w:id="2053834010"/>
      <w:bookmarkStart w:name="_Toc187969990" w:id="314850988"/>
      <w:r w:rsidR="009C560B">
        <w:rPr/>
        <w:t xml:space="preserve">3C: </w:t>
      </w:r>
      <w:r w:rsidR="00176740">
        <w:rPr/>
        <w:t>Read list</w:t>
      </w:r>
      <w:bookmarkEnd w:id="2053834010"/>
      <w:bookmarkEnd w:id="314850988"/>
    </w:p>
    <w:p w:rsidRPr="007118FD" w:rsidR="00C05DC2" w:rsidP="007118FD" w:rsidRDefault="62E46845" w14:paraId="7BDFA00A" w14:textId="3E0725AD">
      <w:r>
        <w:t>The read list is populated with selected reads</w:t>
      </w:r>
      <w:r w:rsidR="6A589F57">
        <w:t xml:space="preserve"> </w:t>
      </w:r>
      <w:r w:rsidR="00B40BB9">
        <w:t xml:space="preserve">and </w:t>
      </w:r>
      <w:r w:rsidRPr="00C31437" w:rsidR="6A589F57">
        <w:rPr>
          <w:bCs/>
        </w:rPr>
        <w:t>sorted</w:t>
      </w:r>
      <w:r w:rsidR="6A589F57">
        <w:t xml:space="preserve"> by</w:t>
      </w:r>
      <w:r w:rsidR="74949DC8">
        <w:t xml:space="preserve"> length</w:t>
      </w:r>
      <w:r w:rsidR="00B40BB9">
        <w:t xml:space="preserve"> (</w:t>
      </w:r>
      <w:r w:rsidR="7378B467">
        <w:t xml:space="preserve">shown within </w:t>
      </w:r>
      <w:r w:rsidR="00B40BB9">
        <w:t>parenthesis before the read name)</w:t>
      </w:r>
      <w:r w:rsidR="74949DC8">
        <w:t>.</w:t>
      </w:r>
      <w:r w:rsidR="6A589F57">
        <w:t xml:space="preserve"> </w:t>
      </w:r>
      <w:r w:rsidR="74949DC8">
        <w:t>I</w:t>
      </w:r>
      <w:r w:rsidR="6A589F57">
        <w:t>f</w:t>
      </w:r>
      <w:r w:rsidR="74949DC8">
        <w:t xml:space="preserve"> reads were</w:t>
      </w:r>
      <w:r w:rsidR="00664172">
        <w:t xml:space="preserve"> selected via Genome o</w:t>
      </w:r>
      <w:r w:rsidR="6A589F57">
        <w:t>verview</w:t>
      </w:r>
      <w:r w:rsidR="74949DC8">
        <w:t>, the list is sorted by rearrangement</w:t>
      </w:r>
      <w:r w:rsidR="00B40BB9">
        <w:t xml:space="preserve"> enumeration</w:t>
      </w:r>
      <w:r w:rsidR="41E159D0">
        <w:t xml:space="preserve">, indicated by </w:t>
      </w:r>
      <w:r w:rsidRPr="434D4151" w:rsidR="41E159D0">
        <w:rPr>
          <w:b/>
          <w:bCs/>
        </w:rPr>
        <w:t>R</w:t>
      </w:r>
      <w:r w:rsidR="74949DC8">
        <w:t>.</w:t>
      </w:r>
      <w:r w:rsidR="41E159D0">
        <w:t xml:space="preserve"> The total number of reads in the selection is indicated above the list</w:t>
      </w:r>
      <w:r w:rsidR="51F5DDAA">
        <w:t>.</w:t>
      </w:r>
      <w:r w:rsidR="6A589F57">
        <w:t xml:space="preserve"> Reads are drawn upon a left</w:t>
      </w:r>
      <w:r w:rsidR="005A15D0">
        <w:t xml:space="preserve"> </w:t>
      </w:r>
      <w:r w:rsidR="6A589F57">
        <w:t xml:space="preserve">click and </w:t>
      </w:r>
      <w:r>
        <w:t>are marked in the list by a brown highlight (</w:t>
      </w:r>
      <w:r w:rsidR="00F466C6">
        <w:t xml:space="preserve">the </w:t>
      </w:r>
      <w:r w:rsidR="60D39BE7">
        <w:t xml:space="preserve">highlight apply </w:t>
      </w:r>
      <w:r>
        <w:t xml:space="preserve">if </w:t>
      </w:r>
      <w:r w:rsidR="6C8C12C0">
        <w:t xml:space="preserve">the </w:t>
      </w:r>
      <w:r w:rsidR="00F466C6">
        <w:t xml:space="preserve">list holds &lt;1000 reads, </w:t>
      </w:r>
      <w:r>
        <w:t xml:space="preserve">due to </w:t>
      </w:r>
      <w:r w:rsidR="5D2F628F">
        <w:t xml:space="preserve">interface </w:t>
      </w:r>
      <w:r>
        <w:t xml:space="preserve">performance). Additional reads can be plotted </w:t>
      </w:r>
      <w:r w:rsidR="00F466C6">
        <w:t xml:space="preserve">(within </w:t>
      </w:r>
      <w:r>
        <w:t>the regions of the current read</w:t>
      </w:r>
      <w:r w:rsidR="00F466C6">
        <w:t>)</w:t>
      </w:r>
      <w:r>
        <w:t xml:space="preserve"> by a right-click and is highlighted in green.</w:t>
      </w:r>
    </w:p>
    <w:p w:rsidR="00D44C2B" w:rsidP="00B20117" w:rsidRDefault="00A22F8A" w14:paraId="01C39556" w14:textId="77777777">
      <w:pPr>
        <w:pStyle w:val="Heading2"/>
      </w:pPr>
      <w:bookmarkStart w:name="_Toc1761800967" w:id="1578992283"/>
      <w:bookmarkStart w:name="_Toc855215190" w:id="884151081"/>
      <w:r w:rsidR="00A22F8A">
        <w:rPr/>
        <w:t xml:space="preserve">4: </w:t>
      </w:r>
      <w:r w:rsidR="00D44C2B">
        <w:rPr/>
        <w:t>Genome overview module</w:t>
      </w:r>
      <w:bookmarkEnd w:id="1578992283"/>
      <w:bookmarkEnd w:id="884151081"/>
    </w:p>
    <w:p w:rsidR="00F466C6" w:rsidP="00F466C6" w:rsidRDefault="7A7529AB" w14:paraId="173AEE37" w14:textId="5E9A42D4">
      <w:r>
        <w:t xml:space="preserve">The Genome overview module is launched in a separate window. This window </w:t>
      </w:r>
      <w:r w:rsidR="00F466C6">
        <w:t>has the same layout and commands to zoom, navigate, and export figures as the main window.</w:t>
      </w:r>
      <w:r w:rsidR="06E5653C">
        <w:t xml:space="preserve"> </w:t>
      </w:r>
      <w:r w:rsidR="00F466C6">
        <w:t>The module enables an overview of rearrangements (inferred from split</w:t>
      </w:r>
      <w:r w:rsidR="009C1201">
        <w:t xml:space="preserve"> </w:t>
      </w:r>
      <w:r w:rsidR="00F466C6">
        <w:t>alignments of reads) in the genome and to select the reads that are involved in a rearrangement. To ignore alignments associated with repetitive sequence that may confound the rearrangement discovery, it is highly recommended that repeat annotations are imported into the software, but this is optional.</w:t>
      </w:r>
    </w:p>
    <w:p w:rsidR="00FA0CC8" w:rsidP="00B20117" w:rsidRDefault="000479DB" w14:paraId="16871FD9" w14:textId="77777777">
      <w:pPr>
        <w:pStyle w:val="Heading3"/>
      </w:pPr>
      <w:bookmarkStart w:name="_Toc430164318" w:id="1010419959"/>
      <w:bookmarkStart w:name="_Toc1938191851" w:id="510329523"/>
      <w:r w:rsidR="000479DB">
        <w:rPr/>
        <w:t>L</w:t>
      </w:r>
      <w:r w:rsidR="00FA0CC8">
        <w:rPr/>
        <w:t>ogic</w:t>
      </w:r>
      <w:bookmarkEnd w:id="1010419959"/>
      <w:bookmarkEnd w:id="510329523"/>
    </w:p>
    <w:p w:rsidR="00FA0CC8" w:rsidP="00FA0CC8" w:rsidRDefault="602E32A8" w14:paraId="7FE43DE6" w14:textId="56FB1A36">
      <w:r>
        <w:t xml:space="preserve">The logic </w:t>
      </w:r>
      <w:r w:rsidR="002B4666">
        <w:t>by which rearrangements are called in</w:t>
      </w:r>
      <w:r w:rsidR="00F466C6">
        <w:t xml:space="preserve"> </w:t>
      </w:r>
      <w:r>
        <w:t xml:space="preserve">the Genome overview </w:t>
      </w:r>
      <w:r w:rsidR="74642335">
        <w:t>is described below</w:t>
      </w:r>
      <w:r>
        <w:t>:</w:t>
      </w:r>
    </w:p>
    <w:p w:rsidR="00AC2EE1" w:rsidP="00AC2EE1" w:rsidRDefault="00AC2EE1" w14:paraId="273B127A" w14:textId="77777777">
      <w:pPr>
        <w:pStyle w:val="ListParagraph"/>
        <w:numPr>
          <w:ilvl w:val="0"/>
          <w:numId w:val="3"/>
        </w:numPr>
      </w:pPr>
      <w:r>
        <w:t>The genome is divided into bins</w:t>
      </w:r>
      <w:r w:rsidR="0063595E">
        <w:t>.</w:t>
      </w:r>
    </w:p>
    <w:p w:rsidR="00AC2EE1" w:rsidP="00AC2EE1" w:rsidRDefault="00AC2EE1" w14:paraId="7805318F" w14:textId="77777777">
      <w:pPr>
        <w:pStyle w:val="ListParagraph"/>
        <w:numPr>
          <w:ilvl w:val="0"/>
          <w:numId w:val="3"/>
        </w:numPr>
      </w:pPr>
      <w:r>
        <w:t>Read alignments are assigned to bins</w:t>
      </w:r>
      <w:r w:rsidR="0063595E">
        <w:t>.</w:t>
      </w:r>
    </w:p>
    <w:p w:rsidR="00AC2EE1" w:rsidP="00AC2EE1" w:rsidRDefault="00147004" w14:paraId="1FC88ABE" w14:textId="42A0E7C8">
      <w:pPr>
        <w:pStyle w:val="ListParagraph"/>
        <w:numPr>
          <w:ilvl w:val="1"/>
          <w:numId w:val="3"/>
        </w:numPr>
      </w:pPr>
      <w:r>
        <w:t xml:space="preserve">Optionally, alignments </w:t>
      </w:r>
      <w:r w:rsidR="002B4666">
        <w:t xml:space="preserve">are </w:t>
      </w:r>
      <w:r>
        <w:t xml:space="preserve">filtered by length, </w:t>
      </w:r>
      <w:r w:rsidR="00CF6946">
        <w:t>MAPQ</w:t>
      </w:r>
      <w:r>
        <w:t xml:space="preserve"> or the fraction of overlap to repeat annotated </w:t>
      </w:r>
      <w:r w:rsidR="00BE691E">
        <w:t>sequence</w:t>
      </w:r>
      <w:r w:rsidR="002B4666">
        <w:t xml:space="preserve"> (see below section)</w:t>
      </w:r>
      <w:r w:rsidR="0063595E">
        <w:t>.</w:t>
      </w:r>
    </w:p>
    <w:p w:rsidR="00183389" w:rsidP="00183389" w:rsidRDefault="00AA75B1" w14:paraId="462EBCBC" w14:textId="471EBF78">
      <w:pPr>
        <w:pStyle w:val="ListParagraph"/>
        <w:numPr>
          <w:ilvl w:val="0"/>
          <w:numId w:val="3"/>
        </w:numPr>
      </w:pPr>
      <w:r>
        <w:t>Bins are</w:t>
      </w:r>
      <w:r w:rsidR="002B4666">
        <w:t xml:space="preserve"> queried</w:t>
      </w:r>
      <w:r>
        <w:t xml:space="preserve"> for abnormal connections </w:t>
      </w:r>
      <w:r w:rsidR="002B4666">
        <w:t>(alignments that are adjacent on the read and that connect two non-adjacent genome bins)</w:t>
      </w:r>
      <w:r>
        <w:t>.</w:t>
      </w:r>
    </w:p>
    <w:p w:rsidR="00183389" w:rsidP="00183389" w:rsidRDefault="002B4666" w14:paraId="17769656" w14:textId="635F92A7">
      <w:pPr>
        <w:pStyle w:val="ListParagraph"/>
        <w:numPr>
          <w:ilvl w:val="1"/>
          <w:numId w:val="3"/>
        </w:numPr>
      </w:pPr>
      <w:r>
        <w:t>A rearrangement is called between b</w:t>
      </w:r>
      <w:r w:rsidR="00183389">
        <w:t xml:space="preserve">in connections </w:t>
      </w:r>
      <w:r>
        <w:t xml:space="preserve">that are </w:t>
      </w:r>
      <w:r w:rsidR="00183389">
        <w:t>supported by a user-defined number of reads.</w:t>
      </w:r>
    </w:p>
    <w:p w:rsidR="00D973DE" w:rsidP="00B20117" w:rsidRDefault="00512302" w14:paraId="24902168" w14:textId="77777777">
      <w:pPr>
        <w:pStyle w:val="Heading3"/>
      </w:pPr>
      <w:bookmarkStart w:name="_Toc1212232668" w:id="1016866706"/>
      <w:bookmarkStart w:name="_Toc879166899" w:id="1438725119"/>
      <w:r w:rsidR="00512302">
        <w:rPr/>
        <w:t>Control p</w:t>
      </w:r>
      <w:r w:rsidR="00276993">
        <w:rPr/>
        <w:t>anel</w:t>
      </w:r>
      <w:bookmarkEnd w:id="1016866706"/>
      <w:bookmarkEnd w:id="1438725119"/>
    </w:p>
    <w:p w:rsidR="00D973DE" w:rsidP="00D973DE" w:rsidRDefault="002B4666" w14:paraId="35AAF954" w14:textId="0662A2A2">
      <w:pPr>
        <w:tabs>
          <w:tab w:val="left" w:pos="1830"/>
        </w:tabs>
      </w:pPr>
      <w:r>
        <w:t xml:space="preserve">The </w:t>
      </w:r>
      <w:r w:rsidR="0C7C9BDE">
        <w:t>parameters</w:t>
      </w:r>
      <w:r w:rsidR="4BC99FE7">
        <w:t xml:space="preserve"> </w:t>
      </w:r>
      <w:r>
        <w:t>of t</w:t>
      </w:r>
      <w:r w:rsidR="00664172">
        <w:t>he Genome o</w:t>
      </w:r>
      <w:r>
        <w:t xml:space="preserve">verview can be modified </w:t>
      </w:r>
      <w:r w:rsidR="4BC99FE7">
        <w:t>in the panel on the right side of the window.</w:t>
      </w:r>
      <w:r w:rsidR="0E8B899D">
        <w:t xml:space="preserve"> The </w:t>
      </w:r>
      <w:r>
        <w:t>genome bin size</w:t>
      </w:r>
      <w:r w:rsidR="0E8B899D">
        <w:t xml:space="preserve"> is controlled by the input field </w:t>
      </w:r>
      <w:r w:rsidRPr="434D4151" w:rsidR="0E8B899D">
        <w:rPr>
          <w:b/>
          <w:bCs/>
        </w:rPr>
        <w:t>Bin size</w:t>
      </w:r>
      <w:r>
        <w:t xml:space="preserve">, where a smaller </w:t>
      </w:r>
      <w:r w:rsidR="49926008">
        <w:t>bin</w:t>
      </w:r>
      <w:r>
        <w:t xml:space="preserve"> size</w:t>
      </w:r>
      <w:r w:rsidR="49926008">
        <w:t xml:space="preserve"> </w:t>
      </w:r>
      <w:r>
        <w:t xml:space="preserve">number </w:t>
      </w:r>
      <w:r w:rsidR="05E7A86C">
        <w:t xml:space="preserve">increase </w:t>
      </w:r>
      <w:r w:rsidR="49926008">
        <w:t xml:space="preserve">the precision </w:t>
      </w:r>
      <w:r w:rsidR="05E7A86C">
        <w:t xml:space="preserve">to group reads involved in the same event </w:t>
      </w:r>
      <w:r>
        <w:t xml:space="preserve">but </w:t>
      </w:r>
      <w:r w:rsidR="05E7A86C">
        <w:t>at the expense of c</w:t>
      </w:r>
      <w:r w:rsidR="0088636E">
        <w:t>omputation</w:t>
      </w:r>
      <w:r w:rsidR="05E7A86C">
        <w:t xml:space="preserve"> time</w:t>
      </w:r>
      <w:r w:rsidR="49926008">
        <w:t>.</w:t>
      </w:r>
      <w:r>
        <w:t xml:space="preserve"> A higher bin size number decrease rearrangement call precision but reduces compute time.</w:t>
      </w:r>
      <w:r w:rsidR="5F3A3E8A">
        <w:t xml:space="preserve"> </w:t>
      </w:r>
      <w:r w:rsidRPr="434D4151" w:rsidR="5F3A3E8A">
        <w:rPr>
          <w:i/>
          <w:iCs/>
        </w:rPr>
        <w:t xml:space="preserve">Warning: A low bin size </w:t>
      </w:r>
      <w:r>
        <w:rPr>
          <w:i/>
          <w:iCs/>
        </w:rPr>
        <w:t xml:space="preserve">number </w:t>
      </w:r>
      <w:r w:rsidRPr="434D4151" w:rsidR="5F3A3E8A">
        <w:rPr>
          <w:i/>
          <w:iCs/>
        </w:rPr>
        <w:t xml:space="preserve">may lead to </w:t>
      </w:r>
      <w:r>
        <w:rPr>
          <w:i/>
          <w:iCs/>
        </w:rPr>
        <w:t xml:space="preserve">very </w:t>
      </w:r>
      <w:r w:rsidRPr="434D4151" w:rsidR="5F3A3E8A">
        <w:rPr>
          <w:i/>
          <w:iCs/>
        </w:rPr>
        <w:t>long computation</w:t>
      </w:r>
      <w:r>
        <w:rPr>
          <w:i/>
          <w:iCs/>
        </w:rPr>
        <w:t xml:space="preserve"> time</w:t>
      </w:r>
      <w:r w:rsidRPr="434D4151" w:rsidR="5F3A3E8A">
        <w:rPr>
          <w:i/>
          <w:iCs/>
        </w:rPr>
        <w:t>.</w:t>
      </w:r>
      <w:r w:rsidRPr="434D4151" w:rsidR="49926008">
        <w:rPr>
          <w:i/>
          <w:iCs/>
        </w:rPr>
        <w:t xml:space="preserve"> </w:t>
      </w:r>
      <w:r w:rsidR="0E8B899D">
        <w:t xml:space="preserve">Reads can be discarded by </w:t>
      </w:r>
      <w:r>
        <w:t xml:space="preserve">length, </w:t>
      </w:r>
      <w:r w:rsidR="0E8B899D">
        <w:t>specified into</w:t>
      </w:r>
      <w:r>
        <w:t xml:space="preserve"> the</w:t>
      </w:r>
      <w:r w:rsidR="0E8B899D">
        <w:t xml:space="preserve"> </w:t>
      </w:r>
      <w:r w:rsidRPr="434D4151" w:rsidR="0E8B899D">
        <w:rPr>
          <w:b/>
          <w:bCs/>
        </w:rPr>
        <w:t>Minimum read length</w:t>
      </w:r>
      <w:r w:rsidRPr="002B4666">
        <w:rPr>
          <w:bCs/>
        </w:rPr>
        <w:t xml:space="preserve"> field</w:t>
      </w:r>
      <w:r w:rsidR="0E8B899D">
        <w:t xml:space="preserve">. Alignments </w:t>
      </w:r>
      <w:r w:rsidR="095B2F00">
        <w:t>can be</w:t>
      </w:r>
      <w:r w:rsidR="0E8B899D">
        <w:t xml:space="preserve"> filtered </w:t>
      </w:r>
      <w:r w:rsidR="7743DB4B">
        <w:t xml:space="preserve">out </w:t>
      </w:r>
      <w:r w:rsidR="0E8B899D">
        <w:t>by length (</w:t>
      </w:r>
      <w:r w:rsidRPr="434D4151" w:rsidR="0E8B899D">
        <w:rPr>
          <w:b/>
          <w:bCs/>
        </w:rPr>
        <w:t>Minimum alignment length</w:t>
      </w:r>
      <w:r w:rsidR="0E8B899D">
        <w:t>), MAPQ (</w:t>
      </w:r>
      <w:r w:rsidRPr="434D4151" w:rsidR="0E8B899D">
        <w:rPr>
          <w:b/>
          <w:bCs/>
        </w:rPr>
        <w:t>Minimum alignment MAPQ</w:t>
      </w:r>
      <w:r w:rsidR="0E8B899D">
        <w:t>) or fraction overlap to repeat annotated sequence (</w:t>
      </w:r>
      <w:r w:rsidRPr="434D4151" w:rsidR="0E8B899D">
        <w:rPr>
          <w:b/>
          <w:bCs/>
        </w:rPr>
        <w:t xml:space="preserve">Maximum alignment </w:t>
      </w:r>
      <w:r w:rsidRPr="434D4151" w:rsidR="3FD9E57C">
        <w:rPr>
          <w:b/>
          <w:bCs/>
        </w:rPr>
        <w:t>masked</w:t>
      </w:r>
      <w:r w:rsidRPr="434D4151" w:rsidR="0E8B899D">
        <w:rPr>
          <w:b/>
          <w:bCs/>
        </w:rPr>
        <w:t xml:space="preserve"> fraction</w:t>
      </w:r>
      <w:r w:rsidRPr="434D4151" w:rsidR="560C10FF">
        <w:rPr>
          <w:b/>
          <w:bCs/>
        </w:rPr>
        <w:t>.</w:t>
      </w:r>
      <w:r w:rsidR="560C10FF">
        <w:t xml:space="preserve"> Note that</w:t>
      </w:r>
      <w:r w:rsidR="00D92899">
        <w:t xml:space="preserve"> this number must be entered as a fraction 0-1,</w:t>
      </w:r>
      <w:r w:rsidR="560C10FF">
        <w:t xml:space="preserve"> </w:t>
      </w:r>
      <w:r w:rsidR="00D92899">
        <w:t>a</w:t>
      </w:r>
      <w:r w:rsidR="560C10FF">
        <w:t xml:space="preserve">ny </w:t>
      </w:r>
      <w:r w:rsidR="0407EEB5">
        <w:t xml:space="preserve">number </w:t>
      </w:r>
      <w:r w:rsidR="560C10FF">
        <w:t>&gt;1</w:t>
      </w:r>
      <w:r w:rsidR="2155EEE8">
        <w:t xml:space="preserve"> is interpreted as 1</w:t>
      </w:r>
      <w:r w:rsidR="0E8B899D">
        <w:t>)</w:t>
      </w:r>
      <w:r w:rsidR="50B1B194">
        <w:t>.</w:t>
      </w:r>
    </w:p>
    <w:p w:rsidRPr="005704C9" w:rsidR="000B5356" w:rsidP="00D973DE" w:rsidRDefault="00AE1F1A" w14:paraId="26860F8E" w14:textId="1EA94841">
      <w:pPr>
        <w:tabs>
          <w:tab w:val="left" w:pos="1830"/>
        </w:tabs>
      </w:pPr>
      <w:r>
        <w:t xml:space="preserve">Under the Show section of the panel, the user </w:t>
      </w:r>
      <w:r w:rsidR="00D92899">
        <w:t xml:space="preserve">can </w:t>
      </w:r>
      <w:r>
        <w:t xml:space="preserve">filter </w:t>
      </w:r>
      <w:r w:rsidR="00D92899">
        <w:t xml:space="preserve">which </w:t>
      </w:r>
      <w:r>
        <w:t>chromosomes to show: Chromosomes can be filtered out by length (</w:t>
      </w:r>
      <w:r>
        <w:rPr>
          <w:b/>
        </w:rPr>
        <w:t>Minimum chromosome length</w:t>
      </w:r>
      <w:r>
        <w:t xml:space="preserve">). Additional manual filtering of chromosomes and the order of appearance can be controlled in the </w:t>
      </w:r>
      <w:r>
        <w:rPr>
          <w:b/>
        </w:rPr>
        <w:t>Select chromosomes</w:t>
      </w:r>
      <w:r>
        <w:t xml:space="preserve"> dialog. Any modifications can be restored by clicking the </w:t>
      </w:r>
      <w:r>
        <w:rPr>
          <w:b/>
        </w:rPr>
        <w:t>Reset selection</w:t>
      </w:r>
      <w:r>
        <w:t xml:space="preserve"> button.</w:t>
      </w:r>
      <w:r w:rsidR="005704C9">
        <w:t xml:space="preserve"> The number of reads required for rearrangement flag is controlled by input field </w:t>
      </w:r>
      <w:r w:rsidR="005704C9">
        <w:rPr>
          <w:b/>
        </w:rPr>
        <w:t>Minimum read support</w:t>
      </w:r>
      <w:r w:rsidR="005704C9">
        <w:t>.</w:t>
      </w:r>
    </w:p>
    <w:p w:rsidR="00276993" w:rsidP="00B20117" w:rsidRDefault="000479DB" w14:paraId="171D8578" w14:textId="77777777">
      <w:pPr>
        <w:pStyle w:val="Heading3"/>
      </w:pPr>
      <w:bookmarkStart w:name="_Toc1907861002" w:id="697129417"/>
      <w:bookmarkStart w:name="_Toc864921508" w:id="1724460801"/>
      <w:r w:rsidR="000479DB">
        <w:rPr/>
        <w:t>Plot area</w:t>
      </w:r>
      <w:bookmarkEnd w:id="697129417"/>
      <w:bookmarkEnd w:id="1724460801"/>
    </w:p>
    <w:p w:rsidR="000479DB" w:rsidP="000479DB" w:rsidRDefault="7743DB4B" w14:paraId="5A7460AD" w14:textId="046CEE73">
      <w:r>
        <w:t xml:space="preserve">Chromosomes are drawn onto the </w:t>
      </w:r>
      <w:r w:rsidR="3C463D82">
        <w:t xml:space="preserve">plot area where bins that involve a rearrangement </w:t>
      </w:r>
      <w:r w:rsidR="002B18E4">
        <w:t xml:space="preserve">are </w:t>
      </w:r>
      <w:r w:rsidR="3C463D82">
        <w:t>shown in red. Red bins can be clicked to populate the Read selection list in the main window (see document section 3C)</w:t>
      </w:r>
      <w:r w:rsidR="306AA037">
        <w:t xml:space="preserve">. Reads are grouped in the list </w:t>
      </w:r>
      <w:r w:rsidR="2D2A6B71">
        <w:t>based on</w:t>
      </w:r>
      <w:r w:rsidR="2E98FDDC">
        <w:t xml:space="preserve"> </w:t>
      </w:r>
      <w:r w:rsidR="2D2A6B71">
        <w:t xml:space="preserve">the </w:t>
      </w:r>
      <w:r w:rsidR="008D787B">
        <w:t>pairwise-</w:t>
      </w:r>
      <w:r w:rsidR="4F0D11FD">
        <w:t xml:space="preserve">bin connection </w:t>
      </w:r>
      <w:r w:rsidR="708A52B6">
        <w:t>they support</w:t>
      </w:r>
      <w:r w:rsidR="2D2A6B71">
        <w:t xml:space="preserve"> (enumerated by</w:t>
      </w:r>
      <w:r w:rsidR="1D055A59">
        <w:t xml:space="preserve"> each connection to bins other than the clicked one).</w:t>
      </w:r>
      <w:r w:rsidR="584D2EF1">
        <w:t xml:space="preserve"> </w:t>
      </w:r>
      <w:r w:rsidRPr="434D4151" w:rsidR="31FA0770">
        <w:rPr>
          <w:i/>
          <w:iCs/>
        </w:rPr>
        <w:t>Warning: s</w:t>
      </w:r>
      <w:r w:rsidRPr="434D4151" w:rsidR="584D2EF1">
        <w:rPr>
          <w:i/>
          <w:iCs/>
        </w:rPr>
        <w:t>m</w:t>
      </w:r>
      <w:r w:rsidRPr="434D4151" w:rsidR="330F88FA">
        <w:rPr>
          <w:i/>
          <w:iCs/>
        </w:rPr>
        <w:t>all bin sizes in large genomes</w:t>
      </w:r>
      <w:r w:rsidRPr="434D4151" w:rsidR="584D2EF1">
        <w:rPr>
          <w:i/>
          <w:iCs/>
        </w:rPr>
        <w:t xml:space="preserve"> </w:t>
      </w:r>
      <w:r w:rsidRPr="434D4151" w:rsidR="7C7A56B9">
        <w:rPr>
          <w:i/>
          <w:iCs/>
        </w:rPr>
        <w:t>may cause</w:t>
      </w:r>
      <w:r w:rsidRPr="434D4151" w:rsidR="584D2EF1">
        <w:rPr>
          <w:i/>
          <w:iCs/>
        </w:rPr>
        <w:t xml:space="preserve"> bins </w:t>
      </w:r>
      <w:r w:rsidRPr="434D4151" w:rsidR="7C7A56B9">
        <w:rPr>
          <w:i/>
          <w:iCs/>
        </w:rPr>
        <w:t xml:space="preserve">to </w:t>
      </w:r>
      <w:r w:rsidRPr="434D4151" w:rsidR="584D2EF1">
        <w:rPr>
          <w:i/>
          <w:iCs/>
        </w:rPr>
        <w:t xml:space="preserve">not </w:t>
      </w:r>
      <w:r w:rsidRPr="434D4151" w:rsidR="7C7A56B9">
        <w:rPr>
          <w:i/>
          <w:iCs/>
        </w:rPr>
        <w:t xml:space="preserve">be </w:t>
      </w:r>
      <w:r w:rsidRPr="434D4151" w:rsidR="584D2EF1">
        <w:rPr>
          <w:i/>
          <w:iCs/>
        </w:rPr>
        <w:t xml:space="preserve">visible </w:t>
      </w:r>
      <w:r w:rsidR="00D92899">
        <w:rPr>
          <w:i/>
          <w:iCs/>
        </w:rPr>
        <w:t xml:space="preserve">(the bin is less than a pixel) and requires the user to zoom </w:t>
      </w:r>
      <w:r w:rsidRPr="434D4151" w:rsidR="584D2EF1">
        <w:rPr>
          <w:i/>
          <w:iCs/>
        </w:rPr>
        <w:t>in</w:t>
      </w:r>
      <w:r w:rsidR="584D2EF1">
        <w:t>.</w:t>
      </w:r>
    </w:p>
    <w:p w:rsidR="00CB71C4" w:rsidP="00CB71C4" w:rsidRDefault="00CB71C4" w14:paraId="2C0A3B54" w14:textId="77777777">
      <w:pPr>
        <w:pStyle w:val="Heading1"/>
      </w:pPr>
      <w:bookmarkStart w:name="_Toc1104673588" w:id="1405496951"/>
      <w:bookmarkStart w:name="_Toc1384605967" w:id="720960830"/>
      <w:r w:rsidR="00CB71C4">
        <w:rPr/>
        <w:t>Quick-start guide</w:t>
      </w:r>
      <w:bookmarkEnd w:id="1405496951"/>
      <w:bookmarkEnd w:id="720960830"/>
    </w:p>
    <w:p w:rsidR="00CB71C4" w:rsidP="00CB71C4" w:rsidRDefault="20D2CF18" w14:paraId="385FA08A" w14:textId="48A5E93C">
      <w:r>
        <w:t>The minimal requirement to use the software is an alignment file. To import the</w:t>
      </w:r>
      <w:r w:rsidR="00A7482D">
        <w:t xml:space="preserve"> alignment</w:t>
      </w:r>
      <w:r>
        <w:t xml:space="preserve"> file, press </w:t>
      </w:r>
      <w:r w:rsidRPr="434D4151">
        <w:rPr>
          <w:b/>
          <w:bCs/>
        </w:rPr>
        <w:t>File</w:t>
      </w:r>
      <w:r>
        <w:t xml:space="preserve"> </w:t>
      </w:r>
      <w:r w:rsidR="7524F20E">
        <w:t>in the menu</w:t>
      </w:r>
      <w:r w:rsidR="00017A05">
        <w:t xml:space="preserve"> </w:t>
      </w:r>
      <w:r w:rsidR="7524F20E">
        <w:t xml:space="preserve">bar </w:t>
      </w:r>
      <w:r>
        <w:t xml:space="preserve">then </w:t>
      </w:r>
      <w:r w:rsidRPr="434D4151">
        <w:rPr>
          <w:b/>
          <w:bCs/>
        </w:rPr>
        <w:t>Import BAM</w:t>
      </w:r>
      <w:r>
        <w:t>.</w:t>
      </w:r>
      <w:r w:rsidR="38635F74">
        <w:t xml:space="preserve"> </w:t>
      </w:r>
      <w:r w:rsidR="008F0AEE">
        <w:t>The</w:t>
      </w:r>
      <w:r w:rsidR="38635F74">
        <w:t xml:space="preserve"> software will now load alignments of reads. This action may take some time depending on the size of </w:t>
      </w:r>
      <w:r w:rsidR="51CD2642">
        <w:t xml:space="preserve">the imported </w:t>
      </w:r>
      <w:r w:rsidR="38635F74">
        <w:t>alignment file</w:t>
      </w:r>
      <w:r w:rsidR="00191A90">
        <w:t xml:space="preserve"> </w:t>
      </w:r>
      <w:r w:rsidR="38635F74">
        <w:t>but enable fast</w:t>
      </w:r>
      <w:r w:rsidR="387B1BA5">
        <w:t xml:space="preserve"> display</w:t>
      </w:r>
      <w:r w:rsidR="38635F74">
        <w:t xml:space="preserve"> of reads once loaded.</w:t>
      </w:r>
      <w:r w:rsidR="4B2C39B4">
        <w:t xml:space="preserve"> </w:t>
      </w:r>
      <w:r w:rsidR="0F2C9E70">
        <w:t>Optional import of a</w:t>
      </w:r>
      <w:r w:rsidR="4B2C39B4">
        <w:t>nnotation (RepeatMasker and GTF/GFF) and variant-call files</w:t>
      </w:r>
      <w:r w:rsidR="00017A05">
        <w:t xml:space="preserve"> (VCF) </w:t>
      </w:r>
      <w:r w:rsidR="4B2C39B4">
        <w:t>are</w:t>
      </w:r>
      <w:r w:rsidR="7EEC3E69">
        <w:t xml:space="preserve"> loaded similarly</w:t>
      </w:r>
      <w:r w:rsidR="4B2C39B4">
        <w:t>.</w:t>
      </w:r>
    </w:p>
    <w:p w:rsidR="00175B09" w:rsidP="00CB71C4" w:rsidRDefault="00F42977" w14:paraId="64914DB4" w14:textId="0AC9526A">
      <w:r>
        <w:t>Reads are first discovered (</w:t>
      </w:r>
      <w:r>
        <w:rPr>
          <w:b/>
        </w:rPr>
        <w:t>Find reads</w:t>
      </w:r>
      <w:r>
        <w:t xml:space="preserve"> button</w:t>
      </w:r>
      <w:r w:rsidR="008B2F49">
        <w:t xml:space="preserve"> in the right</w:t>
      </w:r>
      <w:r w:rsidR="009865FD">
        <w:t>-</w:t>
      </w:r>
      <w:r w:rsidR="008B2F49">
        <w:t>side panel</w:t>
      </w:r>
      <w:r>
        <w:t>) according to some selection criteria (</w:t>
      </w:r>
      <w:r>
        <w:rPr>
          <w:b/>
        </w:rPr>
        <w:t>Read selection</w:t>
      </w:r>
      <w:r>
        <w:t>) to populate the Read</w:t>
      </w:r>
      <w:r w:rsidR="00DF4FB1">
        <w:t>-</w:t>
      </w:r>
      <w:r>
        <w:t xml:space="preserve">selection list </w:t>
      </w:r>
      <w:r w:rsidR="00A20599">
        <w:t>where a read is drawn upon a left</w:t>
      </w:r>
      <w:r w:rsidR="00DF4FB1">
        <w:t xml:space="preserve"> </w:t>
      </w:r>
      <w:r w:rsidR="00A20599">
        <w:t>click. Right</w:t>
      </w:r>
      <w:r w:rsidR="00DF4FB1">
        <w:t xml:space="preserve"> </w:t>
      </w:r>
      <w:r w:rsidR="00A20599">
        <w:t xml:space="preserve">clicking </w:t>
      </w:r>
      <w:r w:rsidR="00DF4FB1">
        <w:t xml:space="preserve">on </w:t>
      </w:r>
      <w:r w:rsidR="00A20599">
        <w:t xml:space="preserve">reads will add </w:t>
      </w:r>
      <w:r w:rsidR="00664A2D">
        <w:t xml:space="preserve">these </w:t>
      </w:r>
      <w:r w:rsidR="00A20599">
        <w:t xml:space="preserve">to the current plot and </w:t>
      </w:r>
      <w:r w:rsidR="00D92899">
        <w:t xml:space="preserve">this operation </w:t>
      </w:r>
      <w:r w:rsidR="00A20599">
        <w:t xml:space="preserve">is useful to distinguish a putative rearrangement as heterogeneous or </w:t>
      </w:r>
      <w:r w:rsidR="00D92899">
        <w:t xml:space="preserve">an </w:t>
      </w:r>
      <w:r w:rsidR="00A20599">
        <w:t>artefact.</w:t>
      </w:r>
      <w:r w:rsidR="005711F9">
        <w:t xml:space="preserve"> (Right-clicked reads are only drawn within the boundaries of </w:t>
      </w:r>
      <w:r w:rsidR="00637C6C">
        <w:t>the current left-clicked reads and</w:t>
      </w:r>
      <w:r w:rsidR="005711F9">
        <w:t xml:space="preserve"> </w:t>
      </w:r>
      <w:r w:rsidR="00B5503B">
        <w:t xml:space="preserve">is </w:t>
      </w:r>
      <w:r w:rsidR="005711F9">
        <w:t>increased</w:t>
      </w:r>
      <w:r w:rsidR="0056768B">
        <w:t xml:space="preserve"> or </w:t>
      </w:r>
      <w:r w:rsidR="005711F9">
        <w:t xml:space="preserve">decreased under </w:t>
      </w:r>
      <w:r w:rsidR="005711F9">
        <w:rPr>
          <w:b/>
        </w:rPr>
        <w:t>View -&gt; Show settings</w:t>
      </w:r>
      <w:r w:rsidR="005711F9">
        <w:t>)</w:t>
      </w:r>
      <w:r w:rsidR="009865FD">
        <w:t>.</w:t>
      </w:r>
    </w:p>
    <w:p w:rsidRPr="009B16DD" w:rsidR="00175B09" w:rsidP="00CB71C4" w:rsidRDefault="00175B09" w14:paraId="486CE4C2" w14:textId="30FF2F0D">
      <w:r>
        <w:t xml:space="preserve">Drawn reads appear in the </w:t>
      </w:r>
      <w:r w:rsidR="00B12494">
        <w:t xml:space="preserve">plotting area. The user can zoom in by </w:t>
      </w:r>
      <w:r w:rsidR="00F757E0">
        <w:t>plus (+)</w:t>
      </w:r>
      <w:r w:rsidR="00B12494">
        <w:t xml:space="preserve"> or </w:t>
      </w:r>
      <w:r w:rsidR="00F757E0">
        <w:t>negative (-)</w:t>
      </w:r>
      <w:r w:rsidR="00D92899">
        <w:t xml:space="preserve"> keyboard buttons. Shift and a</w:t>
      </w:r>
      <w:r w:rsidR="00B12494">
        <w:t>lt modifiers control individual X and Y axis, respectively.</w:t>
      </w:r>
      <w:r w:rsidR="00CC2EF9">
        <w:t xml:space="preserve"> Navigation is done by dragging </w:t>
      </w:r>
      <w:r w:rsidR="00D92899">
        <w:t xml:space="preserve">the cursor </w:t>
      </w:r>
      <w:r w:rsidR="00CC2EF9">
        <w:t>inside the plot area.</w:t>
      </w:r>
      <w:r w:rsidR="009B16DD">
        <w:t xml:space="preserve"> The view is resettable via menu bar </w:t>
      </w:r>
      <w:r w:rsidR="009B16DD">
        <w:rPr>
          <w:b/>
        </w:rPr>
        <w:t>View -&gt; Reset Zoom</w:t>
      </w:r>
      <w:r w:rsidR="009B16DD">
        <w:t>.</w:t>
      </w:r>
    </w:p>
    <w:p w:rsidR="00092D04" w:rsidP="00CB71C4" w:rsidRDefault="0BEA0A35" w14:paraId="7F75C295" w14:textId="16054C1F">
      <w:r>
        <w:t xml:space="preserve">To control what </w:t>
      </w:r>
      <w:r w:rsidR="00D92899">
        <w:t>is</w:t>
      </w:r>
      <w:r>
        <w:t xml:space="preserve"> drawn into the plotting area, settings </w:t>
      </w:r>
      <w:r w:rsidR="0CDB487B">
        <w:t xml:space="preserve">can be modified </w:t>
      </w:r>
      <w:r>
        <w:t xml:space="preserve">under the “Show” </w:t>
      </w:r>
      <w:r w:rsidR="64BA9A68">
        <w:t>section in the right panel.</w:t>
      </w:r>
      <w:r w:rsidR="5317167B">
        <w:t xml:space="preserve"> </w:t>
      </w:r>
      <w:r w:rsidR="00B03379">
        <w:t>T</w:t>
      </w:r>
      <w:r w:rsidR="6AB9888D">
        <w:t>o update the current plot, click</w:t>
      </w:r>
      <w:r w:rsidR="1E10F634">
        <w:t xml:space="preserve"> the</w:t>
      </w:r>
      <w:r w:rsidR="6AB9888D">
        <w:t xml:space="preserve"> </w:t>
      </w:r>
      <w:r w:rsidRPr="434D4151" w:rsidR="6AB9888D">
        <w:rPr>
          <w:b/>
          <w:bCs/>
        </w:rPr>
        <w:t>Update</w:t>
      </w:r>
      <w:r w:rsidR="6AB9888D">
        <w:t xml:space="preserve"> button. </w:t>
      </w:r>
      <w:r w:rsidR="5317167B">
        <w:t>Genes and variants can optionally be displayed if these files have been loaded into the software.</w:t>
      </w:r>
    </w:p>
    <w:p w:rsidRPr="002D4935" w:rsidR="00F42977" w:rsidP="00CB71C4" w:rsidRDefault="002D4935" w14:paraId="76563FD6" w14:textId="01013A53">
      <w:r>
        <w:t xml:space="preserve">The Genome overview module is launched via </w:t>
      </w:r>
      <w:r w:rsidR="00D92899">
        <w:t xml:space="preserve">the </w:t>
      </w:r>
      <w:r>
        <w:t>menu bar</w:t>
      </w:r>
      <w:r w:rsidR="00D92899">
        <w:t>,</w:t>
      </w:r>
      <w:r>
        <w:t xml:space="preserve"> </w:t>
      </w:r>
      <w:r>
        <w:rPr>
          <w:b/>
        </w:rPr>
        <w:t>Genome Overview -&gt; Launch module</w:t>
      </w:r>
      <w:r>
        <w:t xml:space="preserve"> and open</w:t>
      </w:r>
      <w:r w:rsidR="00D92899">
        <w:t>s</w:t>
      </w:r>
      <w:r>
        <w:t xml:space="preserve"> a secondary window. This module is useful to </w:t>
      </w:r>
      <w:r w:rsidR="009865FD">
        <w:t xml:space="preserve">visualize all </w:t>
      </w:r>
      <w:r>
        <w:t>large-scale rearrangements in the genome</w:t>
      </w:r>
      <w:r w:rsidR="009865FD">
        <w:t xml:space="preserve"> and find the reads involved</w:t>
      </w:r>
      <w:r>
        <w:t>.</w:t>
      </w:r>
      <w:r w:rsidR="00F323F6">
        <w:t xml:space="preserve"> The module works by binning the genome and </w:t>
      </w:r>
      <w:r w:rsidR="00D92899">
        <w:t xml:space="preserve">querying </w:t>
      </w:r>
      <w:r w:rsidR="00F323F6">
        <w:t>alignments that are adjacent on the read but which</w:t>
      </w:r>
      <w:r w:rsidR="0092588D">
        <w:t xml:space="preserve"> overlap</w:t>
      </w:r>
      <w:r w:rsidR="00F323F6">
        <w:t xml:space="preserve"> two non-adjacent bins.</w:t>
      </w:r>
    </w:p>
    <w:p w:rsidR="00B20117" w:rsidP="0CEEA3C3" w:rsidRDefault="00B8529F" w14:paraId="02F6F337" w14:textId="77777777">
      <w:pPr>
        <w:pStyle w:val="Heading1"/>
        <w:rPr>
          <w:rFonts w:ascii="Calibri Light" w:hAnsi="Calibri Light"/>
        </w:rPr>
      </w:pPr>
      <w:bookmarkStart w:name="_Toc1835065343" w:id="342990422"/>
      <w:bookmarkStart w:name="_Toc1356815441" w:id="1529329730"/>
      <w:r w:rsidR="00B8529F">
        <w:rPr/>
        <w:t>Examples</w:t>
      </w:r>
      <w:bookmarkEnd w:id="342990422"/>
      <w:bookmarkEnd w:id="1529329730"/>
    </w:p>
    <w:p w:rsidR="00B8529F" w:rsidP="000479DB" w:rsidRDefault="00B8529F" w14:paraId="3CC4CF5C" w14:textId="64E0045B">
      <w:r>
        <w:t xml:space="preserve">This section </w:t>
      </w:r>
      <w:r w:rsidR="000853BB">
        <w:t>demonstrates</w:t>
      </w:r>
      <w:r w:rsidR="00B20117">
        <w:t xml:space="preserve"> </w:t>
      </w:r>
      <w:r>
        <w:t xml:space="preserve">the software </w:t>
      </w:r>
      <w:r w:rsidR="00B20117">
        <w:t xml:space="preserve">using </w:t>
      </w:r>
      <w:r w:rsidR="00290B43">
        <w:t xml:space="preserve">the included dataset, </w:t>
      </w:r>
      <w:r w:rsidR="00D92899">
        <w:t xml:space="preserve">which is </w:t>
      </w:r>
      <w:r w:rsidR="00290B43">
        <w:t>composed of s</w:t>
      </w:r>
      <w:r>
        <w:t xml:space="preserve">elected reads from </w:t>
      </w:r>
      <w:r w:rsidR="00CD0863">
        <w:t>the</w:t>
      </w:r>
      <w:r>
        <w:t xml:space="preserve"> long-read Nanopore data</w:t>
      </w:r>
      <w:r w:rsidR="00290B43">
        <w:t>set</w:t>
      </w:r>
      <w:r>
        <w:t xml:space="preserve"> </w:t>
      </w:r>
      <w:r w:rsidR="00CD0863">
        <w:t xml:space="preserve">RERF-LC-KJ </w:t>
      </w:r>
      <w:r>
        <w:t>published by Sakamoto et. al.</w:t>
      </w:r>
      <w:r w:rsidR="00061A58">
        <w:rPr>
          <w:rStyle w:val="FootnoteReference"/>
        </w:rPr>
        <w:footnoteReference w:id="2"/>
      </w:r>
      <w:r w:rsidR="00290B43">
        <w:t xml:space="preserve"> and annotations for genes and repetitive sequence</w:t>
      </w:r>
      <w:r w:rsidR="00CD0863">
        <w:t xml:space="preserve"> (</w:t>
      </w:r>
      <w:r w:rsidR="63AF7E7E">
        <w:t xml:space="preserve">subsets of </w:t>
      </w:r>
      <w:r w:rsidR="00CD0863">
        <w:t>Hg38 reference files)</w:t>
      </w:r>
      <w:r w:rsidR="00290B43">
        <w:t>.</w:t>
      </w:r>
      <w:r w:rsidR="00A5643A">
        <w:t xml:space="preserve"> Variant calling was done using Sniffles</w:t>
      </w:r>
      <w:r w:rsidR="00C46A32">
        <w:rPr>
          <w:rStyle w:val="FootnoteReference"/>
        </w:rPr>
        <w:footnoteReference w:id="3"/>
      </w:r>
      <w:r w:rsidR="00A5643A">
        <w:t xml:space="preserve"> with parameters –n -1 to output read names </w:t>
      </w:r>
      <w:r w:rsidR="00D92899">
        <w:t xml:space="preserve">and was run </w:t>
      </w:r>
      <w:r w:rsidR="000669C8">
        <w:t>on the full RERF-LC-KJ dataset</w:t>
      </w:r>
      <w:r w:rsidR="003A0BBA">
        <w:t>. V</w:t>
      </w:r>
      <w:r w:rsidR="000669C8">
        <w:t xml:space="preserve">ariants </w:t>
      </w:r>
      <w:r w:rsidR="00D92899">
        <w:t xml:space="preserve">were kept </w:t>
      </w:r>
      <w:r w:rsidR="003A0BBA">
        <w:t xml:space="preserve">if </w:t>
      </w:r>
      <w:r w:rsidR="00D92899">
        <w:t xml:space="preserve">any of the </w:t>
      </w:r>
      <w:r w:rsidR="000669C8">
        <w:t>selected reads</w:t>
      </w:r>
      <w:r w:rsidR="00D92899">
        <w:t xml:space="preserve"> were reported</w:t>
      </w:r>
      <w:r w:rsidR="003A0BBA">
        <w:t xml:space="preserve"> in the call.</w:t>
      </w:r>
    </w:p>
    <w:p w:rsidR="00486B30" w:rsidP="00486B30" w:rsidRDefault="00486B30" w14:paraId="75FFA6C6" w14:textId="77777777">
      <w:pPr>
        <w:pStyle w:val="Heading2"/>
      </w:pPr>
      <w:bookmarkStart w:name="_Toc1272771686" w:id="72720312"/>
      <w:bookmarkStart w:name="_Toc1941502192" w:id="2141523630"/>
      <w:r w:rsidR="00486B30">
        <w:rPr/>
        <w:t xml:space="preserve">Example 1: </w:t>
      </w:r>
      <w:r w:rsidR="0028173F">
        <w:rPr/>
        <w:t xml:space="preserve">First draw </w:t>
      </w:r>
      <w:r w:rsidR="007C5506">
        <w:rPr/>
        <w:t>(</w:t>
      </w:r>
      <w:r w:rsidR="00800265">
        <w:rPr/>
        <w:t>i</w:t>
      </w:r>
      <w:r w:rsidR="00D9200F">
        <w:rPr/>
        <w:t>mport of re</w:t>
      </w:r>
      <w:r w:rsidR="007C5506">
        <w:rPr/>
        <w:t>ads and selection of alignments)</w:t>
      </w:r>
      <w:bookmarkEnd w:id="72720312"/>
      <w:bookmarkEnd w:id="2141523630"/>
    </w:p>
    <w:p w:rsidR="00486B30" w:rsidP="00486B30" w:rsidRDefault="0032641B" w14:paraId="090D8B83" w14:textId="54A39F72">
      <w:r>
        <w:t xml:space="preserve">We start by importing the alignment </w:t>
      </w:r>
      <w:r w:rsidR="00D9200F">
        <w:t xml:space="preserve">file via </w:t>
      </w:r>
      <w:r w:rsidR="00D9200F">
        <w:rPr>
          <w:b/>
        </w:rPr>
        <w:t>File-&gt;Import BAM</w:t>
      </w:r>
      <w:r>
        <w:t xml:space="preserve"> and</w:t>
      </w:r>
      <w:r w:rsidR="00D9200F">
        <w:t xml:space="preserve"> </w:t>
      </w:r>
      <w:r>
        <w:t>p</w:t>
      </w:r>
      <w:r w:rsidR="00D9200F">
        <w:t>ress</w:t>
      </w:r>
      <w:r>
        <w:t>ing</w:t>
      </w:r>
      <w:r w:rsidR="0028763B">
        <w:t xml:space="preserve"> the</w:t>
      </w:r>
      <w:r w:rsidR="00D9200F">
        <w:t xml:space="preserve"> </w:t>
      </w:r>
      <w:r w:rsidR="00D9200F">
        <w:rPr>
          <w:b/>
        </w:rPr>
        <w:t>Find reads</w:t>
      </w:r>
      <w:r w:rsidR="00D9200F">
        <w:t xml:space="preserve"> button in the right panel.</w:t>
      </w:r>
      <w:r w:rsidR="00AD1A1B">
        <w:t xml:space="preserve"> Thi</w:t>
      </w:r>
      <w:r w:rsidR="0028763B">
        <w:t xml:space="preserve">s will display all reads found and populate </w:t>
      </w:r>
      <w:r w:rsidR="00AD1A1B">
        <w:t>the Read selection list.</w:t>
      </w:r>
      <w:r w:rsidR="00651EDF">
        <w:t xml:space="preserve"> </w:t>
      </w:r>
      <w:r w:rsidR="0028763B">
        <w:t>W</w:t>
      </w:r>
      <w:r w:rsidR="00651EDF">
        <w:t xml:space="preserve">e have 193 reads in the </w:t>
      </w:r>
      <w:r w:rsidR="00B03379">
        <w:t xml:space="preserve">test </w:t>
      </w:r>
      <w:r w:rsidR="00651EDF">
        <w:t>dataset and c</w:t>
      </w:r>
      <w:r w:rsidR="00AD1A1B">
        <w:t>licking the top read results in the draw below.</w:t>
      </w:r>
    </w:p>
    <w:p w:rsidR="00AD1A1B" w:rsidP="00486B30" w:rsidRDefault="00AD1A1B" w14:paraId="0A2AD1B1" w14:textId="5B823587">
      <w:r>
        <w:rPr>
          <w:noProof/>
        </w:rPr>
        <w:drawing>
          <wp:inline distT="0" distB="0" distL="0" distR="0" wp14:anchorId="5B25BD85" wp14:editId="62630E8F">
            <wp:extent cx="5943600" cy="4125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5595"/>
                    </a:xfrm>
                    <a:prstGeom prst="rect">
                      <a:avLst/>
                    </a:prstGeom>
                  </pic:spPr>
                </pic:pic>
              </a:graphicData>
            </a:graphic>
          </wp:inline>
        </w:drawing>
      </w:r>
      <w:r w:rsidR="00127A9B">
        <w:br/>
      </w:r>
      <w:r w:rsidRPr="00127A9B" w:rsidR="00127A9B">
        <w:rPr>
          <w:b/>
        </w:rPr>
        <w:t>Figure E1.1</w:t>
      </w:r>
      <w:r w:rsidRPr="00127A9B">
        <w:rPr>
          <w:b/>
        </w:rPr>
        <w:t>:</w:t>
      </w:r>
      <w:r>
        <w:t xml:space="preserve"> Drawing of the longest read in example dataset</w:t>
      </w:r>
      <w:r w:rsidR="003B4D9B">
        <w:t xml:space="preserve"> (</w:t>
      </w:r>
      <w:r w:rsidR="00810AA3">
        <w:t xml:space="preserve">This figure shows a </w:t>
      </w:r>
      <w:r w:rsidR="0028763B">
        <w:t>“</w:t>
      </w:r>
      <w:r w:rsidR="00810AA3">
        <w:t>b</w:t>
      </w:r>
      <w:r w:rsidR="003B4D9B">
        <w:t>ad</w:t>
      </w:r>
      <w:r w:rsidR="0028763B">
        <w:t>”</w:t>
      </w:r>
      <w:r w:rsidR="003B4D9B">
        <w:t xml:space="preserve"> read, see </w:t>
      </w:r>
      <w:r w:rsidR="00F3319F">
        <w:t xml:space="preserve">the </w:t>
      </w:r>
      <w:r w:rsidR="00F10576">
        <w:t xml:space="preserve">next </w:t>
      </w:r>
      <w:r w:rsidR="003B4D9B">
        <w:t>figure for a good example with explanations).</w:t>
      </w:r>
    </w:p>
    <w:p w:rsidR="0032641B" w:rsidP="00486B30" w:rsidRDefault="0032641B" w14:paraId="246C0198" w14:textId="78D3822A">
      <w:r>
        <w:t>This read is likely an artefact from</w:t>
      </w:r>
      <w:r w:rsidR="0028763B">
        <w:t xml:space="preserve"> the sequencing and (</w:t>
      </w:r>
      <w:r>
        <w:t>regardless of the cause</w:t>
      </w:r>
      <w:r w:rsidR="0028763B">
        <w:t>)</w:t>
      </w:r>
      <w:r>
        <w:t xml:space="preserve"> is composed of </w:t>
      </w:r>
      <w:r w:rsidR="0028763B">
        <w:t xml:space="preserve">short </w:t>
      </w:r>
      <w:r>
        <w:t>sequence mappings to many loci</w:t>
      </w:r>
      <w:r w:rsidR="0028763B">
        <w:t>, scattered</w:t>
      </w:r>
      <w:r>
        <w:t xml:space="preserve"> in the reference genome.</w:t>
      </w:r>
      <w:r w:rsidR="00D255D5">
        <w:t xml:space="preserve"> </w:t>
      </w:r>
      <w:r>
        <w:t>We can</w:t>
      </w:r>
      <w:r w:rsidR="00651EDF">
        <w:t xml:space="preserve"> attempt to find more interesting reads by specifying a minimum alignment length of 4000 and MAPQ score 60 in at least two alignments. After finding reads by these criteria, the list return</w:t>
      </w:r>
      <w:r w:rsidR="0028763B">
        <w:t>s</w:t>
      </w:r>
      <w:r w:rsidR="00651EDF">
        <w:t xml:space="preserve"> 58 reads and drawing the top read results in the image below.</w:t>
      </w:r>
    </w:p>
    <w:p w:rsidR="00336140" w:rsidP="00486B30" w:rsidRDefault="004E53C5" w14:paraId="65AD1963" w14:textId="6140DD85">
      <w:r>
        <w:rPr>
          <w:noProof/>
        </w:rPr>
        <w:drawing>
          <wp:inline distT="0" distB="0" distL="0" distR="0" wp14:anchorId="48374683" wp14:editId="0635095F">
            <wp:extent cx="5943600" cy="4125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5595"/>
                    </a:xfrm>
                    <a:prstGeom prst="rect">
                      <a:avLst/>
                    </a:prstGeom>
                  </pic:spPr>
                </pic:pic>
              </a:graphicData>
            </a:graphic>
          </wp:inline>
        </w:drawing>
      </w:r>
      <w:r>
        <w:br/>
      </w:r>
      <w:r w:rsidRPr="00127A9B">
        <w:rPr>
          <w:b/>
        </w:rPr>
        <w:t xml:space="preserve">Figure </w:t>
      </w:r>
      <w:r w:rsidRPr="00127A9B" w:rsidR="00127A9B">
        <w:rPr>
          <w:b/>
        </w:rPr>
        <w:t>E1.2</w:t>
      </w:r>
      <w:r w:rsidRPr="00127A9B" w:rsidR="00127A9B">
        <w:t>:</w:t>
      </w:r>
      <w:r w:rsidR="00127A9B">
        <w:t xml:space="preserve"> </w:t>
      </w:r>
      <w:r>
        <w:t>Drawing of the top read</w:t>
      </w:r>
      <w:r w:rsidR="00B4306D">
        <w:t xml:space="preserve"> returned in read selection requiring at least two alignments with 4000 bp alignment length and MAPQ-score 60</w:t>
      </w:r>
      <w:r>
        <w:t>.</w:t>
      </w:r>
      <w:r w:rsidR="00D4412B">
        <w:t xml:space="preserve"> Starting from the top, the reference region is labelled and drawn in blue. Read alignments </w:t>
      </w:r>
      <w:r w:rsidR="00FF59C5">
        <w:t>(in</w:t>
      </w:r>
      <w:r w:rsidR="009C7A53">
        <w:t xml:space="preserve"> </w:t>
      </w:r>
      <w:r w:rsidR="00FF59C5">
        <w:t xml:space="preserve">order, by alignment coordinates on the read) </w:t>
      </w:r>
      <w:r w:rsidR="00D4412B">
        <w:t>are painted as black lines with arrowheads denoting the alignment strand</w:t>
      </w:r>
      <w:r w:rsidR="003269A6">
        <w:t xml:space="preserve"> (first alignment is forward mapped, the second and third are reverse mapped).</w:t>
      </w:r>
      <w:r w:rsidR="007E2C17">
        <w:t xml:space="preserve"> The dotted line </w:t>
      </w:r>
      <w:r w:rsidR="002A4198">
        <w:t>indicates that</w:t>
      </w:r>
      <w:r w:rsidR="007E2C17">
        <w:t xml:space="preserve"> the alignments are connected.</w:t>
      </w:r>
    </w:p>
    <w:p w:rsidR="00336140" w:rsidP="00336140" w:rsidRDefault="00336140" w14:paraId="0606FEA5" w14:textId="77777777">
      <w:pPr>
        <w:pStyle w:val="Heading2"/>
      </w:pPr>
      <w:bookmarkStart w:name="_Toc1146202392" w:id="1120260101"/>
      <w:bookmarkStart w:name="_Toc516948262" w:id="573577607"/>
      <w:r w:rsidR="00336140">
        <w:rPr/>
        <w:t>Example 2: Selecting reads in specif</w:t>
      </w:r>
      <w:r w:rsidR="006826B5">
        <w:rPr/>
        <w:t>ic region(s)</w:t>
      </w:r>
      <w:bookmarkEnd w:id="1120260101"/>
      <w:bookmarkEnd w:id="573577607"/>
    </w:p>
    <w:p w:rsidR="00336140" w:rsidP="00336140" w:rsidRDefault="00336140" w14:paraId="26030425" w14:textId="107F3054">
      <w:r>
        <w:t>Suppose we are interested in the region of</w:t>
      </w:r>
      <w:r w:rsidR="009C7A53">
        <w:t xml:space="preserve"> the</w:t>
      </w:r>
      <w:r>
        <w:t xml:space="preserve"> </w:t>
      </w:r>
      <w:r w:rsidRPr="00061A58" w:rsidR="00EA27B8">
        <w:rPr>
          <w:i/>
          <w:iCs/>
        </w:rPr>
        <w:t>UTS2B</w:t>
      </w:r>
      <w:r w:rsidRPr="00EA27B8" w:rsidR="00EA27B8">
        <w:t xml:space="preserve"> </w:t>
      </w:r>
      <w:r>
        <w:t xml:space="preserve">gene, located on </w:t>
      </w:r>
      <w:r w:rsidR="00A403FC">
        <w:t>c</w:t>
      </w:r>
      <w:r>
        <w:t xml:space="preserve">hromosome </w:t>
      </w:r>
      <w:r w:rsidR="00EA27B8">
        <w:t>3</w:t>
      </w:r>
      <w:r>
        <w:t xml:space="preserve"> at </w:t>
      </w:r>
      <w:r w:rsidR="00EA27B8">
        <w:t xml:space="preserve">coordinates </w:t>
      </w:r>
      <w:r w:rsidRPr="00EA27B8" w:rsidR="00EA27B8">
        <w:t>191,267,168</w:t>
      </w:r>
      <w:r w:rsidR="00EA27B8">
        <w:t xml:space="preserve"> to </w:t>
      </w:r>
      <w:r w:rsidRPr="00EA27B8" w:rsidR="00EA27B8">
        <w:t>191,330,536</w:t>
      </w:r>
      <w:r w:rsidR="00BD6B99">
        <w:t xml:space="preserve"> bp</w:t>
      </w:r>
      <w:r>
        <w:t>. Reads overlapping this region can be selected by typing “</w:t>
      </w:r>
      <w:r w:rsidR="00EA27B8">
        <w:t>chr3:191267168-191330</w:t>
      </w:r>
      <w:r w:rsidRPr="00EA27B8" w:rsidR="00EA27B8">
        <w:t>536</w:t>
      </w:r>
      <w:r>
        <w:t xml:space="preserve">” into the first input field under the </w:t>
      </w:r>
      <w:r>
        <w:rPr>
          <w:b/>
        </w:rPr>
        <w:t xml:space="preserve">Read Selection </w:t>
      </w:r>
      <w:r>
        <w:t>section in the right panel.</w:t>
      </w:r>
      <w:r w:rsidR="00EA27B8">
        <w:t xml:space="preserve"> With no other specifications, the list now </w:t>
      </w:r>
      <w:r w:rsidR="00A403FC">
        <w:t>contains</w:t>
      </w:r>
      <w:r w:rsidR="00EA27B8">
        <w:t xml:space="preserve"> </w:t>
      </w:r>
      <w:r w:rsidR="00EA5838">
        <w:t>13</w:t>
      </w:r>
      <w:r w:rsidR="00A403FC">
        <w:t xml:space="preserve"> reads (see image below). Upon drawing the reads, we note that the second read shows a remarkable alignment </w:t>
      </w:r>
      <w:r w:rsidR="00C14ADA">
        <w:t xml:space="preserve">on </w:t>
      </w:r>
      <w:r w:rsidR="00A403FC">
        <w:t xml:space="preserve">chromosome 6. By checking the </w:t>
      </w:r>
      <w:r w:rsidR="00A403FC">
        <w:rPr>
          <w:b/>
        </w:rPr>
        <w:t>Show scale</w:t>
      </w:r>
      <w:r w:rsidR="00A403FC">
        <w:t xml:space="preserve"> box and </w:t>
      </w:r>
      <w:r w:rsidR="00A403FC">
        <w:rPr>
          <w:b/>
        </w:rPr>
        <w:t>Update</w:t>
      </w:r>
      <w:r w:rsidR="00A403FC">
        <w:t xml:space="preserve"> of the plot, we see by the scale indicator that this alignment </w:t>
      </w:r>
      <w:r w:rsidR="00316390">
        <w:t xml:space="preserve">is </w:t>
      </w:r>
      <w:r w:rsidR="005B1337">
        <w:t>large (</w:t>
      </w:r>
      <w:r w:rsidR="00A403FC">
        <w:t>&gt;10 kbp in size</w:t>
      </w:r>
      <w:r w:rsidR="005B1337">
        <w:t>)</w:t>
      </w:r>
      <w:r w:rsidR="002F35AA">
        <w:t xml:space="preserve"> and likely reflective of a genomic rearrangement</w:t>
      </w:r>
      <w:r w:rsidR="00A403FC">
        <w:t>.</w:t>
      </w:r>
    </w:p>
    <w:p w:rsidR="00A403FC" w:rsidP="00336140" w:rsidRDefault="00A403FC" w14:paraId="698F5B45" w14:textId="77777777">
      <w:r>
        <w:rPr>
          <w:noProof/>
        </w:rPr>
        <w:drawing>
          <wp:inline distT="0" distB="0" distL="0" distR="0" wp14:anchorId="7F588266" wp14:editId="0FB9DD57">
            <wp:extent cx="594360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5595"/>
                    </a:xfrm>
                    <a:prstGeom prst="rect">
                      <a:avLst/>
                    </a:prstGeom>
                  </pic:spPr>
                </pic:pic>
              </a:graphicData>
            </a:graphic>
          </wp:inline>
        </w:drawing>
      </w:r>
      <w:r>
        <w:br/>
      </w:r>
      <w:r w:rsidRPr="00127A9B">
        <w:rPr>
          <w:b/>
        </w:rPr>
        <w:t xml:space="preserve">Figure </w:t>
      </w:r>
      <w:r w:rsidR="00127A9B">
        <w:rPr>
          <w:b/>
        </w:rPr>
        <w:t>E2.1</w:t>
      </w:r>
      <w:r w:rsidRPr="00127A9B">
        <w:rPr>
          <w:b/>
        </w:rPr>
        <w:t>:</w:t>
      </w:r>
      <w:r>
        <w:t xml:space="preserve"> Drawing of read in selected region </w:t>
      </w:r>
      <w:r w:rsidR="006C39D0">
        <w:t xml:space="preserve">(chromosome 3) </w:t>
      </w:r>
      <w:r>
        <w:t>with scale indicator.</w:t>
      </w:r>
    </w:p>
    <w:p w:rsidR="00EA5838" w:rsidP="00336140" w:rsidRDefault="00621F5C" w14:paraId="44E809EB" w14:textId="7EB365CF">
      <w:r>
        <w:t xml:space="preserve">To verify the significance of this putative rearrangement, we can attempt to find </w:t>
      </w:r>
      <w:r w:rsidR="00BD6B99">
        <w:t xml:space="preserve">more </w:t>
      </w:r>
      <w:r>
        <w:t xml:space="preserve">reads mapping in </w:t>
      </w:r>
      <w:r w:rsidR="00BD6B99">
        <w:t>the regions of the currently drawn read</w:t>
      </w:r>
      <w:r>
        <w:t xml:space="preserve">. Instead of typing the region on chromosome 6, we can copy it from </w:t>
      </w:r>
      <w:r>
        <w:rPr>
          <w:b/>
        </w:rPr>
        <w:t>Export-&gt;Export regions</w:t>
      </w:r>
      <w:r>
        <w:t xml:space="preserve"> and paste it into the first field under </w:t>
      </w:r>
      <w:r>
        <w:rPr>
          <w:b/>
        </w:rPr>
        <w:t>Read selection</w:t>
      </w:r>
      <w:r>
        <w:t xml:space="preserve">, separating it from the previous region by a semi-colon. We </w:t>
      </w:r>
      <w:r>
        <w:rPr>
          <w:b/>
        </w:rPr>
        <w:t>Find reads</w:t>
      </w:r>
      <w:r>
        <w:t xml:space="preserve"> and now have a list of 9 reads. We choose to draw the longest read (which is the one </w:t>
      </w:r>
      <w:r w:rsidR="00BD6B99">
        <w:t xml:space="preserve">shown </w:t>
      </w:r>
      <w:r>
        <w:t xml:space="preserve">above) and since the list only has 9 entries, we </w:t>
      </w:r>
      <w:r w:rsidR="00BD6B99">
        <w:t xml:space="preserve">draw </w:t>
      </w:r>
      <w:r>
        <w:t xml:space="preserve">all </w:t>
      </w:r>
      <w:r w:rsidR="00BD6B99">
        <w:t>reads</w:t>
      </w:r>
      <w:r>
        <w:t xml:space="preserve"> to the plot by right</w:t>
      </w:r>
      <w:r w:rsidR="00F42EC5">
        <w:t xml:space="preserve"> </w:t>
      </w:r>
      <w:r>
        <w:t>clicking them in the list, resulting in the image below.</w:t>
      </w:r>
    </w:p>
    <w:p w:rsidR="00621F5C" w:rsidP="00336140" w:rsidRDefault="00621F5C" w14:paraId="1E82AB1A" w14:textId="71E35126">
      <w:r>
        <w:rPr>
          <w:noProof/>
        </w:rPr>
        <w:drawing>
          <wp:inline distT="0" distB="0" distL="0" distR="0" wp14:anchorId="36665E57" wp14:editId="3538B3FB">
            <wp:extent cx="5943600"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5435"/>
                    </a:xfrm>
                    <a:prstGeom prst="rect">
                      <a:avLst/>
                    </a:prstGeom>
                  </pic:spPr>
                </pic:pic>
              </a:graphicData>
            </a:graphic>
          </wp:inline>
        </w:drawing>
      </w:r>
      <w:r>
        <w:br/>
      </w:r>
      <w:r w:rsidRPr="00127A9B" w:rsidR="00127A9B">
        <w:rPr>
          <w:b/>
        </w:rPr>
        <w:t xml:space="preserve">Figure </w:t>
      </w:r>
      <w:r w:rsidR="00127A9B">
        <w:rPr>
          <w:b/>
        </w:rPr>
        <w:t>E2.2</w:t>
      </w:r>
      <w:r w:rsidRPr="00127A9B" w:rsidR="00127A9B">
        <w:rPr>
          <w:b/>
        </w:rPr>
        <w:t>:</w:t>
      </w:r>
      <w:r>
        <w:t xml:space="preserve"> Drawing of reads overlapping two regions. The selected read (left</w:t>
      </w:r>
      <w:r w:rsidR="00F42EC5">
        <w:t xml:space="preserve"> </w:t>
      </w:r>
      <w:r>
        <w:t>clicked, highlighted brown in the list) is drawn in black and additional reads (right</w:t>
      </w:r>
      <w:r w:rsidR="00385219">
        <w:t xml:space="preserve"> </w:t>
      </w:r>
      <w:r>
        <w:t>clicked, highlighted green in the list) are drawn in other colors.</w:t>
      </w:r>
    </w:p>
    <w:p w:rsidRPr="00621F5C" w:rsidR="00402DFB" w:rsidP="00402DFB" w:rsidRDefault="00402DFB" w14:paraId="48DE3062" w14:textId="38AD1EA2">
      <w:r>
        <w:t xml:space="preserve">We conclude that this rearrangement is interesting and not a mere artefact </w:t>
      </w:r>
      <w:r w:rsidR="00BD6B99">
        <w:t xml:space="preserve">since there </w:t>
      </w:r>
      <w:r w:rsidR="00385219">
        <w:t>are</w:t>
      </w:r>
      <w:r>
        <w:t xml:space="preserve"> multiple reads that have breakpoints at the same position.</w:t>
      </w:r>
    </w:p>
    <w:p w:rsidR="00402DFB" w:rsidP="00402DFB" w:rsidRDefault="00402DFB" w14:paraId="42BA658E" w14:textId="77777777">
      <w:pPr>
        <w:pStyle w:val="Heading2"/>
      </w:pPr>
      <w:bookmarkStart w:name="_Toc1846268369" w:id="1960217264"/>
      <w:bookmarkStart w:name="_Toc1468466391" w:id="1871127604"/>
      <w:r w:rsidR="00402DFB">
        <w:rPr/>
        <w:t>Example 3: Selecting reads in specific gene(s) or region(s)</w:t>
      </w:r>
      <w:bookmarkEnd w:id="1960217264"/>
      <w:bookmarkEnd w:id="1871127604"/>
    </w:p>
    <w:p w:rsidR="00402DFB" w:rsidP="00402DFB" w:rsidRDefault="00402DFB" w14:paraId="505EBC8D" w14:textId="7E33E6D7">
      <w:r>
        <w:t xml:space="preserve">Similar to the example above, we are interested in the gene </w:t>
      </w:r>
      <w:r w:rsidRPr="00F757E0">
        <w:rPr>
          <w:i/>
          <w:iCs/>
        </w:rPr>
        <w:t>UTS2B</w:t>
      </w:r>
      <w:r w:rsidR="002F0097">
        <w:t xml:space="preserve"> (located on chromosome 3)</w:t>
      </w:r>
      <w:r>
        <w:t xml:space="preserve">. After importing gene annotations via </w:t>
      </w:r>
      <w:r>
        <w:rPr>
          <w:b/>
        </w:rPr>
        <w:t>File-&gt;Import GTF</w:t>
      </w:r>
      <w:r>
        <w:t xml:space="preserve">, reads mapping to this gene can be found by entering UTS2B into the first field in the </w:t>
      </w:r>
      <w:r>
        <w:rPr>
          <w:b/>
        </w:rPr>
        <w:t xml:space="preserve">Read Selection </w:t>
      </w:r>
      <w:r>
        <w:t xml:space="preserve">section of the right panel. The resulting list shows 13 reads. We tick the checkbox </w:t>
      </w:r>
      <w:r>
        <w:rPr>
          <w:b/>
        </w:rPr>
        <w:t>Gene track</w:t>
      </w:r>
      <w:r>
        <w:t xml:space="preserve"> and </w:t>
      </w:r>
      <w:r>
        <w:rPr>
          <w:b/>
        </w:rPr>
        <w:t>Gene labels</w:t>
      </w:r>
      <w:r>
        <w:t xml:space="preserve"> to show the genes with names. We also tick the </w:t>
      </w:r>
      <w:r>
        <w:rPr>
          <w:b/>
        </w:rPr>
        <w:t>Show scale</w:t>
      </w:r>
      <w:r>
        <w:t xml:space="preserve"> box to </w:t>
      </w:r>
      <w:r w:rsidR="00BD6B99">
        <w:t xml:space="preserve">realize </w:t>
      </w:r>
      <w:r>
        <w:t xml:space="preserve">the size of </w:t>
      </w:r>
      <w:r w:rsidR="00BD6B99">
        <w:t xml:space="preserve">the </w:t>
      </w:r>
      <w:r>
        <w:t>drawn alignments.</w:t>
      </w:r>
      <w:r w:rsidR="002F0097">
        <w:t xml:space="preserve"> We note </w:t>
      </w:r>
      <w:r w:rsidR="00BD6B99">
        <w:t xml:space="preserve">the </w:t>
      </w:r>
      <w:r w:rsidR="002F0097">
        <w:t xml:space="preserve">reads </w:t>
      </w:r>
      <w:r w:rsidR="00BD6B99">
        <w:t xml:space="preserve">that </w:t>
      </w:r>
      <w:r w:rsidR="002F0097">
        <w:t>map</w:t>
      </w:r>
      <w:r w:rsidR="00BD6B99">
        <w:t xml:space="preserve"> </w:t>
      </w:r>
      <w:r w:rsidR="002F0097">
        <w:t xml:space="preserve">to chromosome 6, </w:t>
      </w:r>
      <w:r w:rsidR="00BD6B99">
        <w:t xml:space="preserve">and that </w:t>
      </w:r>
      <w:r w:rsidR="002F0097">
        <w:t>overlap</w:t>
      </w:r>
      <w:r w:rsidR="00BD6B99">
        <w:t>s</w:t>
      </w:r>
      <w:r w:rsidR="002F0097">
        <w:t xml:space="preserve"> the gene </w:t>
      </w:r>
      <w:r w:rsidRPr="00F757E0" w:rsidR="002F0097">
        <w:rPr>
          <w:i/>
          <w:iCs/>
        </w:rPr>
        <w:t>GRM4</w:t>
      </w:r>
      <w:r w:rsidR="002F0097">
        <w:t xml:space="preserve">. We could select reads mapping to both these genes by entering “UTS2B;chr6:33,984,843-34,039,376” via copy-paste from </w:t>
      </w:r>
      <w:r w:rsidR="002F0097">
        <w:rPr>
          <w:b/>
        </w:rPr>
        <w:t>Export-&gt;Export regions</w:t>
      </w:r>
      <w:r w:rsidR="002F0097">
        <w:t xml:space="preserve"> as shown in the previous example, but instead we enter UTS2B;GRM4 because it is more convenient.</w:t>
      </w:r>
    </w:p>
    <w:p w:rsidR="00127A9B" w:rsidP="00402DFB" w:rsidRDefault="00127A9B" w14:paraId="03F0395E" w14:textId="3B5B747B">
      <w:r>
        <w:rPr>
          <w:noProof/>
        </w:rPr>
        <w:drawing>
          <wp:inline distT="0" distB="0" distL="0" distR="0" wp14:anchorId="22CB8ACB" wp14:editId="252662F8">
            <wp:extent cx="5943600" cy="4109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9720"/>
                    </a:xfrm>
                    <a:prstGeom prst="rect">
                      <a:avLst/>
                    </a:prstGeom>
                  </pic:spPr>
                </pic:pic>
              </a:graphicData>
            </a:graphic>
          </wp:inline>
        </w:drawing>
      </w:r>
      <w:r>
        <w:br/>
      </w:r>
      <w:r w:rsidRPr="00127A9B" w:rsidR="00746EF2">
        <w:rPr>
          <w:b/>
        </w:rPr>
        <w:t xml:space="preserve">Figure </w:t>
      </w:r>
      <w:r w:rsidR="00746EF2">
        <w:rPr>
          <w:b/>
        </w:rPr>
        <w:t>E3.1</w:t>
      </w:r>
      <w:r w:rsidRPr="00127A9B" w:rsidR="00746EF2">
        <w:rPr>
          <w:b/>
        </w:rPr>
        <w:t>:</w:t>
      </w:r>
      <w:r w:rsidR="00746EF2">
        <w:t xml:space="preserve"> Drawing of reads overlapping</w:t>
      </w:r>
      <w:r w:rsidR="00DD3807">
        <w:t xml:space="preserve"> genes </w:t>
      </w:r>
      <w:r w:rsidRPr="00F757E0" w:rsidR="00DD3807">
        <w:rPr>
          <w:i/>
          <w:iCs/>
        </w:rPr>
        <w:t>UTS2B</w:t>
      </w:r>
      <w:r w:rsidR="00DD3807">
        <w:t xml:space="preserve"> and </w:t>
      </w:r>
      <w:r w:rsidRPr="00F757E0" w:rsidR="00DD3807">
        <w:rPr>
          <w:i/>
          <w:iCs/>
        </w:rPr>
        <w:t>GRM4</w:t>
      </w:r>
      <w:r w:rsidR="00746EF2">
        <w:t>. The selected read (left</w:t>
      </w:r>
      <w:r w:rsidR="001916B9">
        <w:t xml:space="preserve"> </w:t>
      </w:r>
      <w:r w:rsidR="00746EF2">
        <w:t>clicked, highlighted brown in the list) is drawn in black and additional reads (right</w:t>
      </w:r>
      <w:r w:rsidR="001916B9">
        <w:t xml:space="preserve"> </w:t>
      </w:r>
      <w:r w:rsidR="00746EF2">
        <w:t>clicked, highlighted green in the list) are drawn in other colors. The gene track is shown</w:t>
      </w:r>
      <w:r w:rsidR="000037A6">
        <w:t xml:space="preserve"> (in red)</w:t>
      </w:r>
      <w:r w:rsidR="00746EF2">
        <w:t xml:space="preserve"> between the reference regions (in blue) and their labels.</w:t>
      </w:r>
    </w:p>
    <w:p w:rsidR="00132B0A" w:rsidP="00132B0A" w:rsidRDefault="00132B0A" w14:paraId="631A4F0C" w14:textId="77777777">
      <w:pPr>
        <w:pStyle w:val="Heading2"/>
      </w:pPr>
      <w:bookmarkStart w:name="_Toc709637473" w:id="790679012"/>
      <w:bookmarkStart w:name="_Toc2119919500" w:id="247786815"/>
      <w:r w:rsidR="00132B0A">
        <w:rPr/>
        <w:t xml:space="preserve">Example 4: </w:t>
      </w:r>
      <w:r w:rsidR="00132B0A">
        <w:rPr/>
        <w:t>Identifying</w:t>
      </w:r>
      <w:r w:rsidR="00132B0A">
        <w:rPr/>
        <w:t xml:space="preserve"> rearrangements via Genome overview module</w:t>
      </w:r>
      <w:bookmarkEnd w:id="790679012"/>
      <w:bookmarkEnd w:id="247786815"/>
    </w:p>
    <w:p w:rsidR="00132B0A" w:rsidP="00132B0A" w:rsidRDefault="00132B0A" w14:paraId="1AE8A692" w14:textId="2B1475DF">
      <w:r>
        <w:t xml:space="preserve">We will now attempt to identify the rearrangement shown in previous examples via the Genome overview module. This module is useful to find </w:t>
      </w:r>
      <w:r w:rsidR="00FA4743">
        <w:t xml:space="preserve">large-scale </w:t>
      </w:r>
      <w:r w:rsidR="00BD60E5">
        <w:t xml:space="preserve">rearrangements </w:t>
      </w:r>
      <w:r w:rsidR="00FA4743">
        <w:t xml:space="preserve">(&gt;hundreds of kbp or translocations, dependent on </w:t>
      </w:r>
      <w:r w:rsidR="00BD6B99">
        <w:t xml:space="preserve">the </w:t>
      </w:r>
      <w:r w:rsidR="00FA4743">
        <w:t>input bin size). We launch the module via</w:t>
      </w:r>
      <w:r w:rsidR="00BD6B99">
        <w:t xml:space="preserve"> the menu bar</w:t>
      </w:r>
      <w:r w:rsidR="00FA4743">
        <w:t xml:space="preserve"> </w:t>
      </w:r>
      <w:r w:rsidR="00FA4743">
        <w:rPr>
          <w:b/>
        </w:rPr>
        <w:t>Genome Overview-&gt;Launch Module</w:t>
      </w:r>
      <w:r w:rsidR="00FA4743">
        <w:t>. The software prompts us to include a RepeatMasker annotation file for repetitive sequence. Although we have</w:t>
      </w:r>
      <w:r w:rsidR="00BD6B99">
        <w:t xml:space="preserve"> this annotation file</w:t>
      </w:r>
      <w:r w:rsidR="00FA4743">
        <w:t xml:space="preserve">, we choose to ignore it </w:t>
      </w:r>
      <w:r w:rsidR="00E36C1F">
        <w:t>at this time.</w:t>
      </w:r>
    </w:p>
    <w:p w:rsidR="000C0606" w:rsidP="00132B0A" w:rsidRDefault="00D2518B" w14:paraId="792FDF38" w14:textId="14F2B7E9">
      <w:r>
        <w:t xml:space="preserve">Since the human genome is large and we don’t want to zoom in on the drawing, we </w:t>
      </w:r>
      <w:r w:rsidR="00E82783">
        <w:t>increase</w:t>
      </w:r>
      <w:r>
        <w:t xml:space="preserve"> the </w:t>
      </w:r>
      <w:r w:rsidRPr="00D2518B">
        <w:rPr>
          <w:b/>
        </w:rPr>
        <w:t>Bin size</w:t>
      </w:r>
      <w:r>
        <w:t xml:space="preserve"> from </w:t>
      </w:r>
      <w:r w:rsidR="00E82783">
        <w:t xml:space="preserve">the default </w:t>
      </w:r>
      <w:r>
        <w:t xml:space="preserve">100,000 to 1,000,000 (given the </w:t>
      </w:r>
      <w:r w:rsidR="003231BA">
        <w:t xml:space="preserve">large </w:t>
      </w:r>
      <w:r>
        <w:t xml:space="preserve">human genome size, a drawing </w:t>
      </w:r>
      <w:r w:rsidR="001725F3">
        <w:t xml:space="preserve">corresponding to 100 kbp </w:t>
      </w:r>
      <w:r>
        <w:t xml:space="preserve">may not </w:t>
      </w:r>
      <w:r w:rsidR="00BD6B99">
        <w:t>be</w:t>
      </w:r>
      <w:r>
        <w:t xml:space="preserve"> visible and require zooming in on the plot).</w:t>
      </w:r>
      <w:r w:rsidR="001725F3">
        <w:t xml:space="preserve"> We also lower the </w:t>
      </w:r>
      <w:r w:rsidR="001725F3">
        <w:rPr>
          <w:b/>
        </w:rPr>
        <w:t>Minimum read support</w:t>
      </w:r>
      <w:r w:rsidR="001725F3">
        <w:t xml:space="preserve"> </w:t>
      </w:r>
      <w:r w:rsidR="00E82783">
        <w:t xml:space="preserve">from the default 10 </w:t>
      </w:r>
      <w:r w:rsidR="001725F3">
        <w:t xml:space="preserve">to </w:t>
      </w:r>
      <w:r w:rsidR="00E82783">
        <w:t>3</w:t>
      </w:r>
      <w:r w:rsidR="001725F3">
        <w:t xml:space="preserve"> reads, since </w:t>
      </w:r>
      <w:r w:rsidR="00E82783">
        <w:t>this example dataset has low coverage.</w:t>
      </w:r>
      <w:r w:rsidR="00656416">
        <w:t xml:space="preserve"> After starting the computation with the </w:t>
      </w:r>
      <w:r w:rsidR="00656416">
        <w:rPr>
          <w:b/>
        </w:rPr>
        <w:t>Run</w:t>
      </w:r>
      <w:r w:rsidR="00656416">
        <w:t xml:space="preserve"> button (and waiting for the software to finish </w:t>
      </w:r>
      <w:r w:rsidR="00316390">
        <w:t>computing</w:t>
      </w:r>
      <w:r w:rsidR="00656416">
        <w:t xml:space="preserve">, this take more time when datasets are larger, bin size is </w:t>
      </w:r>
      <w:r w:rsidR="00C31072">
        <w:t>smaller,</w:t>
      </w:r>
      <w:r w:rsidR="00656416">
        <w:t xml:space="preserve"> and minimum read support is smaller) we see drawings of all chromosomes in our selection (by default these are chromosomes larger than </w:t>
      </w:r>
      <w:r w:rsidR="00656416">
        <w:rPr>
          <w:b/>
        </w:rPr>
        <w:t>Minimum chromosome length</w:t>
      </w:r>
      <w:r w:rsidR="00656416">
        <w:t xml:space="preserve">). We can modify the selection to chromosomes 1, Y and 6 (in this order) by pressing </w:t>
      </w:r>
      <w:r w:rsidR="00656416">
        <w:rPr>
          <w:b/>
        </w:rPr>
        <w:t>Select chromosomes</w:t>
      </w:r>
      <w:r w:rsidR="00656416">
        <w:t xml:space="preserve"> and reorganizing the list. Press </w:t>
      </w:r>
      <w:r w:rsidR="00656416">
        <w:rPr>
          <w:b/>
        </w:rPr>
        <w:t>Run</w:t>
      </w:r>
      <w:r w:rsidR="00656416">
        <w:t xml:space="preserve"> again to update the plot (given that no </w:t>
      </w:r>
      <w:r w:rsidR="005C66AE">
        <w:t xml:space="preserve">other </w:t>
      </w:r>
      <w:r w:rsidR="00656416">
        <w:t xml:space="preserve">settings </w:t>
      </w:r>
      <w:r w:rsidR="005C66AE">
        <w:t xml:space="preserve">were </w:t>
      </w:r>
      <w:r w:rsidR="00656416">
        <w:t>changed, this instantly redraws the plot).</w:t>
      </w:r>
    </w:p>
    <w:p w:rsidR="00BD6FFD" w:rsidP="00132B0A" w:rsidRDefault="00BD6FFD" w14:paraId="2B5980DE" w14:textId="3C4FCC0A">
      <w:r>
        <w:rPr>
          <w:noProof/>
        </w:rPr>
        <w:drawing>
          <wp:inline distT="0" distB="0" distL="0" distR="0" wp14:anchorId="2807DBBB" wp14:editId="5AFF57DD">
            <wp:extent cx="5943600" cy="3960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0495"/>
                    </a:xfrm>
                    <a:prstGeom prst="rect">
                      <a:avLst/>
                    </a:prstGeom>
                  </pic:spPr>
                </pic:pic>
              </a:graphicData>
            </a:graphic>
          </wp:inline>
        </w:drawing>
      </w:r>
      <w:r>
        <w:br/>
      </w:r>
      <w:r w:rsidRPr="00BD6FFD">
        <w:rPr>
          <w:b/>
        </w:rPr>
        <w:t>Figure E4.1:</w:t>
      </w:r>
      <w:r>
        <w:t xml:space="preserve"> Genome overview of selected chromosomes. Chromosomes are painted in blue and non-adjacent bins </w:t>
      </w:r>
      <w:r w:rsidR="00BD6B99">
        <w:t>that</w:t>
      </w:r>
      <w:r>
        <w:t xml:space="preserve"> are connect</w:t>
      </w:r>
      <w:r w:rsidR="00664172">
        <w:t>ed by adjacent read alignments (</w:t>
      </w:r>
      <w:r>
        <w:t>indicative of a genomic rearrangement</w:t>
      </w:r>
      <w:r w:rsidR="00664172">
        <w:t>)</w:t>
      </w:r>
      <w:r>
        <w:t xml:space="preserve"> are shown in red. The </w:t>
      </w:r>
      <w:r w:rsidR="00C31072">
        <w:t>chromosome-</w:t>
      </w:r>
      <w:r>
        <w:t xml:space="preserve">selection prompt from the </w:t>
      </w:r>
      <w:r>
        <w:rPr>
          <w:b/>
        </w:rPr>
        <w:t>Select chromosomes</w:t>
      </w:r>
      <w:r>
        <w:t xml:space="preserve"> is shown.</w:t>
      </w:r>
      <w:r w:rsidR="00DA2C7E">
        <w:t xml:space="preserve"> Rearranged (red) bins can be clicked to populate the supportive reads into the Read selection list of the main window.</w:t>
      </w:r>
    </w:p>
    <w:p w:rsidR="00CC14A5" w:rsidP="00132B0A" w:rsidRDefault="00E36C1F" w14:paraId="263C1A95" w14:textId="47039274">
      <w:r>
        <w:t xml:space="preserve">We note the rearrangement on chromosome 6 shown in red and click on it. This populated the reads supportive of a rearrangement at this bin into the Read selection, grouped by </w:t>
      </w:r>
      <w:r w:rsidR="00664172">
        <w:t>the</w:t>
      </w:r>
      <w:r>
        <w:t xml:space="preserve"> other bins </w:t>
      </w:r>
      <w:r w:rsidR="00664172">
        <w:t xml:space="preserve">that </w:t>
      </w:r>
      <w:r>
        <w:t xml:space="preserve">they </w:t>
      </w:r>
      <w:r w:rsidR="00664172">
        <w:t xml:space="preserve">support a </w:t>
      </w:r>
      <w:r>
        <w:t>rearrange</w:t>
      </w:r>
      <w:r w:rsidR="00664172">
        <w:t>ment</w:t>
      </w:r>
      <w:r>
        <w:t xml:space="preserve"> to. We find that the list is populated by rearrangements to various bins (R1, R2, up to R8; </w:t>
      </w:r>
      <w:r w:rsidR="00664172">
        <w:t xml:space="preserve">where </w:t>
      </w:r>
      <w:r>
        <w:t>some reads appear at multiple rearrangement locations (R1 and R5, displayed as R1+5).</w:t>
      </w:r>
      <w:r w:rsidR="004632B1">
        <w:t xml:space="preserve"> We suspect that the sequence in this bin is high in repeats</w:t>
      </w:r>
      <w:r w:rsidR="00664172">
        <w:t xml:space="preserve"> (explaining the multiple rearrangement locations associated with the reads in this bin)</w:t>
      </w:r>
      <w:r w:rsidR="004632B1">
        <w:t>. As such, we close the Genome overview window, import annotation for repetitive sequence (</w:t>
      </w:r>
      <w:r w:rsidR="004632B1">
        <w:rPr>
          <w:b/>
        </w:rPr>
        <w:t>File-&gt;Import repeats</w:t>
      </w:r>
      <w:r w:rsidR="004632B1">
        <w:t>) and relaunch the module (</w:t>
      </w:r>
      <w:r w:rsidR="00664172">
        <w:rPr>
          <w:b/>
        </w:rPr>
        <w:t>Genome O</w:t>
      </w:r>
      <w:r w:rsidR="004632B1">
        <w:rPr>
          <w:b/>
        </w:rPr>
        <w:t>verview-&gt;Launch module</w:t>
      </w:r>
      <w:r w:rsidR="004632B1">
        <w:t xml:space="preserve">). We reset </w:t>
      </w:r>
      <w:r w:rsidR="00664172">
        <w:t xml:space="preserve">the </w:t>
      </w:r>
      <w:r w:rsidR="004632B1">
        <w:t>settings (</w:t>
      </w:r>
      <w:r w:rsidR="004632B1">
        <w:rPr>
          <w:b/>
        </w:rPr>
        <w:t>Bin size</w:t>
      </w:r>
      <w:r w:rsidR="004632B1">
        <w:t xml:space="preserve"> to 1,000,000 and </w:t>
      </w:r>
      <w:r w:rsidR="004632B1">
        <w:rPr>
          <w:b/>
        </w:rPr>
        <w:t>Minimum read support</w:t>
      </w:r>
      <w:r w:rsidR="004632B1">
        <w:t xml:space="preserve"> to 3) and </w:t>
      </w:r>
      <w:r w:rsidR="00664172">
        <w:t xml:space="preserve">then </w:t>
      </w:r>
      <w:r w:rsidR="004632B1">
        <w:t xml:space="preserve">filter out alignments &gt;70% (fraction 0.7 input to </w:t>
      </w:r>
      <w:r w:rsidR="004632B1">
        <w:rPr>
          <w:b/>
        </w:rPr>
        <w:t>Maximum alignment masked fraction</w:t>
      </w:r>
      <w:r w:rsidRPr="00CC14A5" w:rsidR="004632B1">
        <w:rPr>
          <w:b/>
        </w:rPr>
        <w:t>.</w:t>
      </w:r>
      <w:r w:rsidR="004632B1">
        <w:t xml:space="preserve"> Note that this number must be a fraction</w:t>
      </w:r>
      <w:r w:rsidR="00664172">
        <w:t>!</w:t>
      </w:r>
      <w:r w:rsidR="004632B1">
        <w:t>)</w:t>
      </w:r>
      <w:r w:rsidR="00CC14A5">
        <w:t>. After clicking the red bin on chromosome 6 to populate the Read selection list, we now see this list contains 5 reads. Furthermore, the bin on chromosome 6</w:t>
      </w:r>
      <w:r w:rsidR="00664172">
        <w:t xml:space="preserve"> that</w:t>
      </w:r>
      <w:r w:rsidR="00CC14A5">
        <w:t xml:space="preserve"> we clicked</w:t>
      </w:r>
      <w:r w:rsidR="003B7A6E">
        <w:t xml:space="preserve"> on</w:t>
      </w:r>
      <w:r w:rsidR="00CC14A5">
        <w:t xml:space="preserve"> now</w:t>
      </w:r>
      <w:r w:rsidR="00664172">
        <w:t xml:space="preserve"> has a rearrangement</w:t>
      </w:r>
      <w:r w:rsidR="00CC14A5">
        <w:t xml:space="preserve"> to one other bin</w:t>
      </w:r>
      <w:r w:rsidR="00664172">
        <w:t xml:space="preserve"> (R1)</w:t>
      </w:r>
      <w:r w:rsidR="00CC14A5">
        <w:t>.</w:t>
      </w:r>
      <w:r w:rsidR="008273B1">
        <w:t xml:space="preserve"> </w:t>
      </w:r>
      <w:r w:rsidR="00CC14A5">
        <w:t>In</w:t>
      </w:r>
      <w:r w:rsidR="00260AAE">
        <w:t>side</w:t>
      </w:r>
      <w:r w:rsidR="00CC14A5">
        <w:t xml:space="preserve"> the main window, we plot the first read </w:t>
      </w:r>
      <w:r w:rsidR="00664172">
        <w:t>by a</w:t>
      </w:r>
      <w:r w:rsidR="00CC14A5">
        <w:t xml:space="preserve"> left</w:t>
      </w:r>
      <w:r w:rsidR="003B7A6E">
        <w:t xml:space="preserve"> </w:t>
      </w:r>
      <w:r w:rsidR="00CC14A5">
        <w:t xml:space="preserve">click in the Read selection list and </w:t>
      </w:r>
      <w:r w:rsidR="00664172">
        <w:t xml:space="preserve">add </w:t>
      </w:r>
      <w:r w:rsidR="00CC14A5">
        <w:t>all other reads by right</w:t>
      </w:r>
      <w:r w:rsidR="003B7A6E">
        <w:t xml:space="preserve"> </w:t>
      </w:r>
      <w:r w:rsidR="00CC14A5">
        <w:t>clicking them, resulting in the below picture.</w:t>
      </w:r>
    </w:p>
    <w:p w:rsidR="00CC14A5" w:rsidP="00132B0A" w:rsidRDefault="00CC14A5" w14:paraId="066EE583" w14:textId="13067586">
      <w:r>
        <w:rPr>
          <w:noProof/>
        </w:rPr>
        <w:drawing>
          <wp:inline distT="0" distB="0" distL="0" distR="0" wp14:anchorId="1100BF0C" wp14:editId="41FF01F7">
            <wp:extent cx="5943600" cy="411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5435"/>
                    </a:xfrm>
                    <a:prstGeom prst="rect">
                      <a:avLst/>
                    </a:prstGeom>
                  </pic:spPr>
                </pic:pic>
              </a:graphicData>
            </a:graphic>
          </wp:inline>
        </w:drawing>
      </w:r>
      <w:r>
        <w:br/>
      </w:r>
      <w:r w:rsidRPr="00CC14A5">
        <w:rPr>
          <w:b/>
        </w:rPr>
        <w:t xml:space="preserve">Figure E4.2: </w:t>
      </w:r>
      <w:r>
        <w:t>The picture shows reads selected via the Genome</w:t>
      </w:r>
      <w:r w:rsidR="003B7A6E">
        <w:t>-</w:t>
      </w:r>
      <w:r>
        <w:t>overview module (rearrangement bin on chromosome 6, shown in red in Figure E4.1).</w:t>
      </w:r>
      <w:r w:rsidR="00FA3525">
        <w:t xml:space="preserve"> The reads are </w:t>
      </w:r>
      <w:r w:rsidR="009741B0">
        <w:t xml:space="preserve">shown in the list </w:t>
      </w:r>
      <w:r w:rsidR="00FA3525">
        <w:t>grouped by rearrangement and enumerated.</w:t>
      </w:r>
      <w:r w:rsidR="00E05D5D">
        <w:t xml:space="preserve"> The gene track is shown in red between the </w:t>
      </w:r>
      <w:r w:rsidR="003B7A6E">
        <w:t>reference-</w:t>
      </w:r>
      <w:r w:rsidR="00E05D5D">
        <w:t xml:space="preserve">region labels and drawings (by default shown as blue lines; here </w:t>
      </w:r>
      <w:r w:rsidR="00664172">
        <w:t xml:space="preserve">also </w:t>
      </w:r>
      <w:r w:rsidR="00E05D5D">
        <w:t>highlighted by what rearrangement enumeration they represent</w:t>
      </w:r>
      <w:r w:rsidR="00664172">
        <w:t xml:space="preserve"> from the Genome overview</w:t>
      </w:r>
      <w:r w:rsidR="00E05D5D">
        <w:t>).</w:t>
      </w:r>
    </w:p>
    <w:p w:rsidRPr="00CC14A5" w:rsidR="00A0077F" w:rsidP="00132B0A" w:rsidRDefault="00A65AA0" w14:paraId="53A6BED7" w14:textId="77777777">
      <w:r>
        <w:t xml:space="preserve">We conclude that there is a fusion between genes </w:t>
      </w:r>
      <w:r w:rsidRPr="00F757E0">
        <w:rPr>
          <w:i/>
          <w:iCs/>
        </w:rPr>
        <w:t>UTS2B</w:t>
      </w:r>
      <w:r>
        <w:t xml:space="preserve"> and </w:t>
      </w:r>
      <w:r w:rsidRPr="00F757E0">
        <w:rPr>
          <w:i/>
          <w:iCs/>
        </w:rPr>
        <w:t>GRM4</w:t>
      </w:r>
      <w:r>
        <w:t xml:space="preserve">, </w:t>
      </w:r>
      <w:r w:rsidR="001657B1">
        <w:t xml:space="preserve">here shown </w:t>
      </w:r>
      <w:r>
        <w:t>supported by five reads.</w:t>
      </w:r>
    </w:p>
    <w:sectPr w:rsidRPr="00CC14A5" w:rsidR="00A0077F">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B52965" w16cex:dateUtc="2022-02-02T14:36:00Z"/>
  <w16cex:commentExtensible w16cex:durableId="25B529FD" w16cex:dateUtc="2022-02-14T18:20:00Z"/>
  <w16cex:commentExtensible w16cex:durableId="25B73C8A" w16cex:dateUtc="2022-02-16T08:04:00Z"/>
  <w16cex:commentExtensible w16cex:durableId="25B52966" w16cex:dateUtc="2022-02-02T16:25:00Z"/>
  <w16cex:commentExtensible w16cex:durableId="25B531A3" w16cex:dateUtc="2022-02-14T18:53:00Z"/>
  <w16cex:commentExtensible w16cex:durableId="25B52BD8" w16cex:dateUtc="2022-02-14T18:28:00Z"/>
  <w16cex:commentExtensible w16cex:durableId="25B52D3E" w16cex:dateUtc="2022-02-14T18:34:00Z"/>
  <w16cex:commentExtensible w16cex:durableId="25B747C0" w16cex:dateUtc="2022-02-16T08:52:00Z"/>
  <w16cex:commentExtensible w16cex:durableId="25B52967" w16cex:dateUtc="2022-02-02T16:02:00Z"/>
  <w16cex:commentExtensible w16cex:durableId="25B52E6F" w16cex:dateUtc="2022-02-14T18:39:00Z"/>
  <w16cex:commentExtensible w16cex:durableId="25B749F6" w16cex:dateUtc="2022-02-16T09:01:00Z"/>
  <w16cex:commentExtensible w16cex:durableId="25B52EE6" w16cex:dateUtc="2022-02-14T18:41:00Z"/>
  <w16cex:commentExtensible w16cex:durableId="25B52968" w16cex:dateUtc="2022-02-02T16:25:00Z"/>
  <w16cex:commentExtensible w16cex:durableId="25B5317C" w16cex:dateUtc="2022-02-14T18:52:00Z"/>
  <w16cex:commentExtensible w16cex:durableId="25B74EDA" w16cex:dateUtc="2022-02-16T09:22:00Z"/>
  <w16cex:commentExtensible w16cex:durableId="25B52FC9" w16cex:dateUtc="2022-02-14T18:45:00Z"/>
  <w16cex:commentExtensible w16cex:durableId="25B74D6D" w16cex:dateUtc="2022-02-16T09:16:00Z"/>
  <w16cex:commentExtensible w16cex:durableId="25B74D90" w16cex:dateUtc="2022-02-16T09:16:00Z"/>
</w16cex:commentsExtensible>
</file>

<file path=word/commentsIds.xml><?xml version="1.0" encoding="utf-8"?>
<w16cid:commentsIds xmlns:mc="http://schemas.openxmlformats.org/markup-compatibility/2006" xmlns:w16cid="http://schemas.microsoft.com/office/word/2016/wordml/cid" mc:Ignorable="w16cid">
  <w16cid:commentId w16cid:paraId="52E9B54C" w16cid:durableId="25B52965"/>
  <w16cid:commentId w16cid:paraId="2AE21C87" w16cid:durableId="25B529FD"/>
  <w16cid:commentId w16cid:paraId="3ABEB3D8" w16cid:durableId="25B73C8A"/>
  <w16cid:commentId w16cid:paraId="28242E76" w16cid:durableId="25B52966"/>
  <w16cid:commentId w16cid:paraId="77266FB4" w16cid:durableId="25B531A3"/>
  <w16cid:commentId w16cid:paraId="51556857" w16cid:durableId="25B52BD8"/>
  <w16cid:commentId w16cid:paraId="360CC24E" w16cid:durableId="25B52D3E"/>
  <w16cid:commentId w16cid:paraId="08708776" w16cid:durableId="25B747C0"/>
  <w16cid:commentId w16cid:paraId="13BF3AB3" w16cid:durableId="25B52967"/>
  <w16cid:commentId w16cid:paraId="77DA7A5C" w16cid:durableId="25B52E6F"/>
  <w16cid:commentId w16cid:paraId="41C0A887" w16cid:durableId="25B749F6"/>
  <w16cid:commentId w16cid:paraId="07543771" w16cid:durableId="25B52EE6"/>
  <w16cid:commentId w16cid:paraId="382EACA1" w16cid:durableId="25B52968"/>
  <w16cid:commentId w16cid:paraId="2497E82B" w16cid:durableId="25B5317C"/>
  <w16cid:commentId w16cid:paraId="24425C5D" w16cid:durableId="25B74EDA"/>
  <w16cid:commentId w16cid:paraId="735C3D92" w16cid:durableId="25B52FC9"/>
  <w16cid:commentId w16cid:paraId="38D81F87" w16cid:durableId="25B74D6D"/>
  <w16cid:commentId w16cid:paraId="7CE2B3BE" w16cid:durableId="25B74D9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6AA" w:rsidP="00061A58" w:rsidRDefault="000516AA" w14:paraId="55BF6264" w14:textId="77777777">
      <w:pPr>
        <w:spacing w:after="0" w:line="240" w:lineRule="auto"/>
      </w:pPr>
      <w:r>
        <w:separator/>
      </w:r>
    </w:p>
  </w:endnote>
  <w:endnote w:type="continuationSeparator" w:id="0">
    <w:p w:rsidR="000516AA" w:rsidP="00061A58" w:rsidRDefault="000516AA" w14:paraId="5269B51A" w14:textId="77777777">
      <w:pPr>
        <w:spacing w:after="0" w:line="240" w:lineRule="auto"/>
      </w:pPr>
      <w:r>
        <w:continuationSeparator/>
      </w:r>
    </w:p>
  </w:endnote>
  <w:endnote w:type="continuationNotice" w:id="1">
    <w:p w:rsidR="005B54B2" w:rsidRDefault="005B54B2" w14:paraId="39FBA1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6AA" w:rsidP="00061A58" w:rsidRDefault="000516AA" w14:paraId="27546F73" w14:textId="77777777">
      <w:pPr>
        <w:spacing w:after="0" w:line="240" w:lineRule="auto"/>
      </w:pPr>
      <w:r>
        <w:separator/>
      </w:r>
    </w:p>
  </w:footnote>
  <w:footnote w:type="continuationSeparator" w:id="0">
    <w:p w:rsidR="000516AA" w:rsidP="00061A58" w:rsidRDefault="000516AA" w14:paraId="70F8EEE6" w14:textId="77777777">
      <w:pPr>
        <w:spacing w:after="0" w:line="240" w:lineRule="auto"/>
      </w:pPr>
      <w:r>
        <w:continuationSeparator/>
      </w:r>
    </w:p>
  </w:footnote>
  <w:footnote w:type="continuationNotice" w:id="1">
    <w:p w:rsidR="005B54B2" w:rsidRDefault="005B54B2" w14:paraId="14ADF80E" w14:textId="77777777">
      <w:pPr>
        <w:spacing w:after="0" w:line="240" w:lineRule="auto"/>
      </w:pPr>
    </w:p>
  </w:footnote>
  <w:footnote w:id="2">
    <w:p w:rsidR="000516AA" w:rsidRDefault="000516AA" w14:paraId="00FDF391" w14:textId="65215615">
      <w:pPr>
        <w:pStyle w:val="FootnoteText"/>
      </w:pPr>
      <w:r>
        <w:rPr>
          <w:rStyle w:val="FootnoteReference"/>
        </w:rPr>
        <w:footnoteRef/>
      </w:r>
      <w:r>
        <w:t xml:space="preserve"> </w:t>
      </w:r>
      <w:r>
        <w:rPr>
          <w:rFonts w:ascii="Segoe UI" w:hAnsi="Segoe UI" w:cs="Segoe UI"/>
          <w:color w:val="212121"/>
          <w:shd w:val="clear" w:color="auto" w:fill="FFFFFF"/>
        </w:rPr>
        <w:t>Sakamoto, Y., Xu, L., Seki, M., Yokoyama, T. T., Kasahara, M., Kashima, Y., Ohashi, A., Shimada, Y., Motoi, N., Tsuchihara, K., Kobayashi, S. S., Kohno, T., Shiraishi, Y., Suzuki, A., &amp; Suzuki, Y. (2020). Long-read sequencing for non-small-cell lung cancer genomes.</w:t>
      </w:r>
      <w:r w:rsidR="0052012A">
        <w:rPr>
          <w:rFonts w:ascii="Segoe UI" w:hAnsi="Segoe UI" w:cs="Segoe UI"/>
          <w:color w:val="212121"/>
          <w:shd w:val="clear" w:color="auto" w:fill="FFFFFF"/>
        </w:rPr>
        <w:t xml:space="preserve"> </w:t>
      </w:r>
      <w:bookmarkStart w:name="_GoBack" w:id="0"/>
      <w:bookmarkEnd w:id="0"/>
      <w:r>
        <w:rPr>
          <w:rFonts w:ascii="Segoe UI" w:hAnsi="Segoe UI" w:cs="Segoe UI"/>
          <w:i/>
          <w:iCs/>
          <w:color w:val="212121"/>
          <w:shd w:val="clear" w:color="auto" w:fill="FFFFFF"/>
        </w:rPr>
        <w:t>Genome research</w:t>
      </w:r>
      <w:r>
        <w:rPr>
          <w:rFonts w:ascii="Segoe UI" w:hAnsi="Segoe UI" w:cs="Segoe UI"/>
          <w:color w:val="212121"/>
          <w:shd w:val="clear" w:color="auto" w:fill="FFFFFF"/>
        </w:rPr>
        <w:t xml:space="preserve">, </w:t>
      </w:r>
      <w:r>
        <w:rPr>
          <w:rFonts w:ascii="Segoe UI" w:hAnsi="Segoe UI" w:cs="Segoe UI"/>
          <w:i/>
          <w:iCs/>
          <w:color w:val="212121"/>
          <w:shd w:val="clear" w:color="auto" w:fill="FFFFFF"/>
        </w:rPr>
        <w:t>30</w:t>
      </w:r>
      <w:r>
        <w:rPr>
          <w:rFonts w:ascii="Segoe UI" w:hAnsi="Segoe UI" w:cs="Segoe UI"/>
          <w:color w:val="212121"/>
          <w:shd w:val="clear" w:color="auto" w:fill="FFFFFF"/>
        </w:rPr>
        <w:t>(9), 1243–1257. https://doi.org/10.1101/gr.261941.120</w:t>
      </w:r>
    </w:p>
  </w:footnote>
  <w:footnote w:id="3">
    <w:p w:rsidR="00C46A32" w:rsidRDefault="00C46A32" w14:paraId="01140189" w14:textId="6A93D577">
      <w:pPr>
        <w:pStyle w:val="FootnoteText"/>
      </w:pPr>
      <w:r>
        <w:rPr>
          <w:rStyle w:val="FootnoteReference"/>
        </w:rPr>
        <w:footnoteRef/>
      </w:r>
      <w:r w:rsidRPr="003220D2">
        <w:rPr>
          <w:lang w:val="sv-SE"/>
        </w:rPr>
        <w:t xml:space="preserve"> </w:t>
      </w:r>
      <w:r w:rsidRPr="003220D2" w:rsidR="003220D2">
        <w:rPr>
          <w:rFonts w:ascii="Segoe UI" w:hAnsi="Segoe UI" w:cs="Segoe UI"/>
          <w:color w:val="222222"/>
          <w:shd w:val="clear" w:color="auto" w:fill="FFFFFF"/>
          <w:lang w:val="sv-SE"/>
        </w:rPr>
        <w:t xml:space="preserve">Sedlazeck, F.J., Rescheneder, P., Smolka, M. et al. </w:t>
      </w:r>
      <w:r w:rsidRPr="003220D2" w:rsidR="003220D2">
        <w:rPr>
          <w:rFonts w:ascii="Segoe UI" w:hAnsi="Segoe UI" w:cs="Segoe UI"/>
          <w:color w:val="222222"/>
          <w:shd w:val="clear" w:color="auto" w:fill="FFFFFF"/>
        </w:rPr>
        <w:t>Accurate detection of complex structural variations using single-molecule sequencing. Nat Methods 15, 461–468 (2018). https://doi.org/10.1038/s41592-018-0001-7</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C1807"/>
    <w:multiLevelType w:val="hybridMultilevel"/>
    <w:tmpl w:val="F0E2D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47D6D61"/>
    <w:multiLevelType w:val="hybridMultilevel"/>
    <w:tmpl w:val="FFD41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2204A5"/>
    <w:multiLevelType w:val="hybridMultilevel"/>
    <w:tmpl w:val="D18C85D8"/>
    <w:lvl w:ilvl="0" w:tplc="384623E6">
      <w:start w:val="1"/>
      <w:numFmt w:val="bullet"/>
      <w:lvlText w:val=""/>
      <w:lvlJc w:val="left"/>
      <w:pPr>
        <w:ind w:left="720" w:hanging="360"/>
      </w:pPr>
      <w:rPr>
        <w:rFonts w:hint="default" w:ascii="Symbol" w:hAnsi="Symbol"/>
      </w:rPr>
    </w:lvl>
    <w:lvl w:ilvl="1" w:tplc="ABDCC09A">
      <w:start w:val="1"/>
      <w:numFmt w:val="bullet"/>
      <w:lvlText w:val="o"/>
      <w:lvlJc w:val="left"/>
      <w:pPr>
        <w:ind w:left="1440" w:hanging="360"/>
      </w:pPr>
      <w:rPr>
        <w:rFonts w:hint="default" w:ascii="Courier New" w:hAnsi="Courier New"/>
      </w:rPr>
    </w:lvl>
    <w:lvl w:ilvl="2" w:tplc="6D20CB62">
      <w:start w:val="1"/>
      <w:numFmt w:val="bullet"/>
      <w:lvlText w:val=""/>
      <w:lvlJc w:val="left"/>
      <w:pPr>
        <w:ind w:left="2160" w:hanging="360"/>
      </w:pPr>
      <w:rPr>
        <w:rFonts w:hint="default" w:ascii="Wingdings" w:hAnsi="Wingdings"/>
      </w:rPr>
    </w:lvl>
    <w:lvl w:ilvl="3" w:tplc="006ED2B4">
      <w:start w:val="1"/>
      <w:numFmt w:val="bullet"/>
      <w:lvlText w:val=""/>
      <w:lvlJc w:val="left"/>
      <w:pPr>
        <w:ind w:left="2880" w:hanging="360"/>
      </w:pPr>
      <w:rPr>
        <w:rFonts w:hint="default" w:ascii="Symbol" w:hAnsi="Symbol"/>
      </w:rPr>
    </w:lvl>
    <w:lvl w:ilvl="4" w:tplc="EA12371E">
      <w:start w:val="1"/>
      <w:numFmt w:val="bullet"/>
      <w:lvlText w:val="o"/>
      <w:lvlJc w:val="left"/>
      <w:pPr>
        <w:ind w:left="3600" w:hanging="360"/>
      </w:pPr>
      <w:rPr>
        <w:rFonts w:hint="default" w:ascii="Courier New" w:hAnsi="Courier New"/>
      </w:rPr>
    </w:lvl>
    <w:lvl w:ilvl="5" w:tplc="DE7E3E48">
      <w:start w:val="1"/>
      <w:numFmt w:val="bullet"/>
      <w:lvlText w:val=""/>
      <w:lvlJc w:val="left"/>
      <w:pPr>
        <w:ind w:left="4320" w:hanging="360"/>
      </w:pPr>
      <w:rPr>
        <w:rFonts w:hint="default" w:ascii="Wingdings" w:hAnsi="Wingdings"/>
      </w:rPr>
    </w:lvl>
    <w:lvl w:ilvl="6" w:tplc="9F46D3DC">
      <w:start w:val="1"/>
      <w:numFmt w:val="bullet"/>
      <w:lvlText w:val=""/>
      <w:lvlJc w:val="left"/>
      <w:pPr>
        <w:ind w:left="5040" w:hanging="360"/>
      </w:pPr>
      <w:rPr>
        <w:rFonts w:hint="default" w:ascii="Symbol" w:hAnsi="Symbol"/>
      </w:rPr>
    </w:lvl>
    <w:lvl w:ilvl="7" w:tplc="3E9C4C88">
      <w:start w:val="1"/>
      <w:numFmt w:val="bullet"/>
      <w:lvlText w:val="o"/>
      <w:lvlJc w:val="left"/>
      <w:pPr>
        <w:ind w:left="5760" w:hanging="360"/>
      </w:pPr>
      <w:rPr>
        <w:rFonts w:hint="default" w:ascii="Courier New" w:hAnsi="Courier New"/>
      </w:rPr>
    </w:lvl>
    <w:lvl w:ilvl="8" w:tplc="7D4AF4C8">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007"/>
    <w:rsid w:val="000037A6"/>
    <w:rsid w:val="000113F1"/>
    <w:rsid w:val="00017A05"/>
    <w:rsid w:val="00025EF3"/>
    <w:rsid w:val="00030822"/>
    <w:rsid w:val="0003094D"/>
    <w:rsid w:val="00036BF1"/>
    <w:rsid w:val="0004069E"/>
    <w:rsid w:val="00044377"/>
    <w:rsid w:val="000479DB"/>
    <w:rsid w:val="000516AA"/>
    <w:rsid w:val="00061A58"/>
    <w:rsid w:val="000669C8"/>
    <w:rsid w:val="00073B86"/>
    <w:rsid w:val="000853BB"/>
    <w:rsid w:val="000919C3"/>
    <w:rsid w:val="00092D04"/>
    <w:rsid w:val="00096524"/>
    <w:rsid w:val="000A4A74"/>
    <w:rsid w:val="000B5356"/>
    <w:rsid w:val="000B5995"/>
    <w:rsid w:val="000C0606"/>
    <w:rsid w:val="000C31F5"/>
    <w:rsid w:val="000E17C3"/>
    <w:rsid w:val="000E5740"/>
    <w:rsid w:val="000F1CCF"/>
    <w:rsid w:val="000F64EB"/>
    <w:rsid w:val="00116ED7"/>
    <w:rsid w:val="00127A9B"/>
    <w:rsid w:val="00132B0A"/>
    <w:rsid w:val="001357BF"/>
    <w:rsid w:val="00137B2E"/>
    <w:rsid w:val="001437EC"/>
    <w:rsid w:val="00147004"/>
    <w:rsid w:val="00147AE0"/>
    <w:rsid w:val="0016576B"/>
    <w:rsid w:val="001657B1"/>
    <w:rsid w:val="001725F3"/>
    <w:rsid w:val="00173465"/>
    <w:rsid w:val="00175B09"/>
    <w:rsid w:val="00176740"/>
    <w:rsid w:val="00183389"/>
    <w:rsid w:val="0019002B"/>
    <w:rsid w:val="001916B9"/>
    <w:rsid w:val="00191A90"/>
    <w:rsid w:val="00197504"/>
    <w:rsid w:val="001B235D"/>
    <w:rsid w:val="001B29D1"/>
    <w:rsid w:val="001C0B5D"/>
    <w:rsid w:val="001D24D9"/>
    <w:rsid w:val="001D7888"/>
    <w:rsid w:val="001E5BB3"/>
    <w:rsid w:val="001F4ECD"/>
    <w:rsid w:val="001F6B17"/>
    <w:rsid w:val="001F7C97"/>
    <w:rsid w:val="002042CB"/>
    <w:rsid w:val="0024379F"/>
    <w:rsid w:val="00244137"/>
    <w:rsid w:val="002457D1"/>
    <w:rsid w:val="00246A6D"/>
    <w:rsid w:val="00260AAE"/>
    <w:rsid w:val="00266717"/>
    <w:rsid w:val="00271C41"/>
    <w:rsid w:val="00276993"/>
    <w:rsid w:val="0028173F"/>
    <w:rsid w:val="0028763B"/>
    <w:rsid w:val="00290B43"/>
    <w:rsid w:val="002970BA"/>
    <w:rsid w:val="002A4198"/>
    <w:rsid w:val="002A742D"/>
    <w:rsid w:val="002B0536"/>
    <w:rsid w:val="002B18E4"/>
    <w:rsid w:val="002B44C8"/>
    <w:rsid w:val="002B4666"/>
    <w:rsid w:val="002C4B64"/>
    <w:rsid w:val="002D4935"/>
    <w:rsid w:val="002D7399"/>
    <w:rsid w:val="002F0097"/>
    <w:rsid w:val="002F35AA"/>
    <w:rsid w:val="00315E6F"/>
    <w:rsid w:val="00316390"/>
    <w:rsid w:val="003220D2"/>
    <w:rsid w:val="003231BA"/>
    <w:rsid w:val="0032641B"/>
    <w:rsid w:val="003269A6"/>
    <w:rsid w:val="00336140"/>
    <w:rsid w:val="00341D2B"/>
    <w:rsid w:val="0035017F"/>
    <w:rsid w:val="003542DD"/>
    <w:rsid w:val="00356F37"/>
    <w:rsid w:val="00361210"/>
    <w:rsid w:val="00364D01"/>
    <w:rsid w:val="00383B9A"/>
    <w:rsid w:val="00385098"/>
    <w:rsid w:val="00385219"/>
    <w:rsid w:val="00386CE8"/>
    <w:rsid w:val="00395D58"/>
    <w:rsid w:val="003A0BBA"/>
    <w:rsid w:val="003B4D9B"/>
    <w:rsid w:val="003B7A6E"/>
    <w:rsid w:val="003F7E0A"/>
    <w:rsid w:val="0040162C"/>
    <w:rsid w:val="00402DFB"/>
    <w:rsid w:val="0041E39A"/>
    <w:rsid w:val="00431E30"/>
    <w:rsid w:val="00436447"/>
    <w:rsid w:val="004428DF"/>
    <w:rsid w:val="00443564"/>
    <w:rsid w:val="004632B1"/>
    <w:rsid w:val="004679D8"/>
    <w:rsid w:val="004750C2"/>
    <w:rsid w:val="00486B30"/>
    <w:rsid w:val="00497023"/>
    <w:rsid w:val="004A0495"/>
    <w:rsid w:val="004B1B55"/>
    <w:rsid w:val="004B2BE5"/>
    <w:rsid w:val="004B3F04"/>
    <w:rsid w:val="004B661A"/>
    <w:rsid w:val="004E53C5"/>
    <w:rsid w:val="00502AA9"/>
    <w:rsid w:val="00502C70"/>
    <w:rsid w:val="00511666"/>
    <w:rsid w:val="00512302"/>
    <w:rsid w:val="0052012A"/>
    <w:rsid w:val="00534C1F"/>
    <w:rsid w:val="00536029"/>
    <w:rsid w:val="00543F75"/>
    <w:rsid w:val="00547745"/>
    <w:rsid w:val="0055190C"/>
    <w:rsid w:val="0056768B"/>
    <w:rsid w:val="00567BCE"/>
    <w:rsid w:val="005704C9"/>
    <w:rsid w:val="005711F9"/>
    <w:rsid w:val="00577BD5"/>
    <w:rsid w:val="00592C01"/>
    <w:rsid w:val="00592E2A"/>
    <w:rsid w:val="00594DE5"/>
    <w:rsid w:val="005A1072"/>
    <w:rsid w:val="005A15D0"/>
    <w:rsid w:val="005A72EC"/>
    <w:rsid w:val="005B1337"/>
    <w:rsid w:val="005B54B2"/>
    <w:rsid w:val="005B68EF"/>
    <w:rsid w:val="005C66AE"/>
    <w:rsid w:val="005D0E3B"/>
    <w:rsid w:val="005D7053"/>
    <w:rsid w:val="005E2146"/>
    <w:rsid w:val="005E7C64"/>
    <w:rsid w:val="0061285E"/>
    <w:rsid w:val="00621F5C"/>
    <w:rsid w:val="00626810"/>
    <w:rsid w:val="0063595E"/>
    <w:rsid w:val="00635972"/>
    <w:rsid w:val="00637C6C"/>
    <w:rsid w:val="0064344D"/>
    <w:rsid w:val="006479C3"/>
    <w:rsid w:val="00651EDF"/>
    <w:rsid w:val="00656416"/>
    <w:rsid w:val="00657FF7"/>
    <w:rsid w:val="00663795"/>
    <w:rsid w:val="00664172"/>
    <w:rsid w:val="00664A2D"/>
    <w:rsid w:val="006826B5"/>
    <w:rsid w:val="00684DB8"/>
    <w:rsid w:val="00696B67"/>
    <w:rsid w:val="006A0FE7"/>
    <w:rsid w:val="006B1D23"/>
    <w:rsid w:val="006C39D0"/>
    <w:rsid w:val="006C7C10"/>
    <w:rsid w:val="006C7CDF"/>
    <w:rsid w:val="007118FD"/>
    <w:rsid w:val="00730152"/>
    <w:rsid w:val="00734DE7"/>
    <w:rsid w:val="007447FD"/>
    <w:rsid w:val="00746EF2"/>
    <w:rsid w:val="007552EC"/>
    <w:rsid w:val="0077132E"/>
    <w:rsid w:val="00773102"/>
    <w:rsid w:val="007755B0"/>
    <w:rsid w:val="00780E13"/>
    <w:rsid w:val="00783F61"/>
    <w:rsid w:val="00793403"/>
    <w:rsid w:val="00797AFD"/>
    <w:rsid w:val="007A015E"/>
    <w:rsid w:val="007B4AF1"/>
    <w:rsid w:val="007C17DD"/>
    <w:rsid w:val="007C5506"/>
    <w:rsid w:val="007C55B5"/>
    <w:rsid w:val="007C634F"/>
    <w:rsid w:val="007D37AD"/>
    <w:rsid w:val="007E2C17"/>
    <w:rsid w:val="007E759D"/>
    <w:rsid w:val="00800265"/>
    <w:rsid w:val="00800870"/>
    <w:rsid w:val="00810AA3"/>
    <w:rsid w:val="00811177"/>
    <w:rsid w:val="00824C4C"/>
    <w:rsid w:val="008273B1"/>
    <w:rsid w:val="00836423"/>
    <w:rsid w:val="0084671F"/>
    <w:rsid w:val="00864EF8"/>
    <w:rsid w:val="008841DB"/>
    <w:rsid w:val="0088636E"/>
    <w:rsid w:val="008870C9"/>
    <w:rsid w:val="00895A7A"/>
    <w:rsid w:val="00899D10"/>
    <w:rsid w:val="008A5C9E"/>
    <w:rsid w:val="008B2CB9"/>
    <w:rsid w:val="008B2F3A"/>
    <w:rsid w:val="008B2F49"/>
    <w:rsid w:val="008B41C9"/>
    <w:rsid w:val="008C3228"/>
    <w:rsid w:val="008D787B"/>
    <w:rsid w:val="008E1517"/>
    <w:rsid w:val="008E2B30"/>
    <w:rsid w:val="008E6572"/>
    <w:rsid w:val="008E6AC2"/>
    <w:rsid w:val="008F0AEE"/>
    <w:rsid w:val="009042C0"/>
    <w:rsid w:val="00907D78"/>
    <w:rsid w:val="00907E24"/>
    <w:rsid w:val="00920BD3"/>
    <w:rsid w:val="0092588D"/>
    <w:rsid w:val="0093689E"/>
    <w:rsid w:val="00965EC2"/>
    <w:rsid w:val="009741B0"/>
    <w:rsid w:val="009865FD"/>
    <w:rsid w:val="0099315C"/>
    <w:rsid w:val="009B0A3F"/>
    <w:rsid w:val="009B16DD"/>
    <w:rsid w:val="009C1201"/>
    <w:rsid w:val="009C2F0B"/>
    <w:rsid w:val="009C455C"/>
    <w:rsid w:val="009C560B"/>
    <w:rsid w:val="009C6D45"/>
    <w:rsid w:val="009C7A53"/>
    <w:rsid w:val="009D69F7"/>
    <w:rsid w:val="009F5B33"/>
    <w:rsid w:val="00A0077F"/>
    <w:rsid w:val="00A00A80"/>
    <w:rsid w:val="00A02E53"/>
    <w:rsid w:val="00A04399"/>
    <w:rsid w:val="00A10462"/>
    <w:rsid w:val="00A128F5"/>
    <w:rsid w:val="00A20599"/>
    <w:rsid w:val="00A22F8A"/>
    <w:rsid w:val="00A24E1A"/>
    <w:rsid w:val="00A25797"/>
    <w:rsid w:val="00A271F9"/>
    <w:rsid w:val="00A403FC"/>
    <w:rsid w:val="00A40DA1"/>
    <w:rsid w:val="00A425F2"/>
    <w:rsid w:val="00A451D4"/>
    <w:rsid w:val="00A5643A"/>
    <w:rsid w:val="00A65AA0"/>
    <w:rsid w:val="00A7482D"/>
    <w:rsid w:val="00A90D84"/>
    <w:rsid w:val="00AA75B1"/>
    <w:rsid w:val="00AB12C4"/>
    <w:rsid w:val="00AB14FB"/>
    <w:rsid w:val="00AC2EE1"/>
    <w:rsid w:val="00AD1A1B"/>
    <w:rsid w:val="00AD67D0"/>
    <w:rsid w:val="00AE1F1A"/>
    <w:rsid w:val="00AF0FFB"/>
    <w:rsid w:val="00B00E31"/>
    <w:rsid w:val="00B03379"/>
    <w:rsid w:val="00B04C71"/>
    <w:rsid w:val="00B12494"/>
    <w:rsid w:val="00B179C6"/>
    <w:rsid w:val="00B20117"/>
    <w:rsid w:val="00B40BB9"/>
    <w:rsid w:val="00B4306D"/>
    <w:rsid w:val="00B5052B"/>
    <w:rsid w:val="00B5503B"/>
    <w:rsid w:val="00B76846"/>
    <w:rsid w:val="00B832D4"/>
    <w:rsid w:val="00B8529F"/>
    <w:rsid w:val="00B920D5"/>
    <w:rsid w:val="00B943E5"/>
    <w:rsid w:val="00B96244"/>
    <w:rsid w:val="00BA3B68"/>
    <w:rsid w:val="00BA7940"/>
    <w:rsid w:val="00BA7A99"/>
    <w:rsid w:val="00BD60E5"/>
    <w:rsid w:val="00BD6B99"/>
    <w:rsid w:val="00BD6FFD"/>
    <w:rsid w:val="00BE691E"/>
    <w:rsid w:val="00BF399C"/>
    <w:rsid w:val="00BF492A"/>
    <w:rsid w:val="00C05DC2"/>
    <w:rsid w:val="00C062D3"/>
    <w:rsid w:val="00C14ADA"/>
    <w:rsid w:val="00C174E5"/>
    <w:rsid w:val="00C22E86"/>
    <w:rsid w:val="00C31072"/>
    <w:rsid w:val="00C31437"/>
    <w:rsid w:val="00C46A32"/>
    <w:rsid w:val="00C77E29"/>
    <w:rsid w:val="00C8373F"/>
    <w:rsid w:val="00C838A8"/>
    <w:rsid w:val="00C83D22"/>
    <w:rsid w:val="00C94EA5"/>
    <w:rsid w:val="00CA25AF"/>
    <w:rsid w:val="00CB080F"/>
    <w:rsid w:val="00CB1A06"/>
    <w:rsid w:val="00CB71C4"/>
    <w:rsid w:val="00CC1222"/>
    <w:rsid w:val="00CC14A5"/>
    <w:rsid w:val="00CC2EF9"/>
    <w:rsid w:val="00CC7181"/>
    <w:rsid w:val="00CD0863"/>
    <w:rsid w:val="00CD6139"/>
    <w:rsid w:val="00CE08F2"/>
    <w:rsid w:val="00CE1590"/>
    <w:rsid w:val="00CE583D"/>
    <w:rsid w:val="00CF1D5D"/>
    <w:rsid w:val="00CF6946"/>
    <w:rsid w:val="00CF77AE"/>
    <w:rsid w:val="00D1101E"/>
    <w:rsid w:val="00D129A4"/>
    <w:rsid w:val="00D2518B"/>
    <w:rsid w:val="00D255D5"/>
    <w:rsid w:val="00D4412B"/>
    <w:rsid w:val="00D44C2B"/>
    <w:rsid w:val="00D5471D"/>
    <w:rsid w:val="00D566BD"/>
    <w:rsid w:val="00D71F49"/>
    <w:rsid w:val="00D7528E"/>
    <w:rsid w:val="00D802EC"/>
    <w:rsid w:val="00D85628"/>
    <w:rsid w:val="00D9200F"/>
    <w:rsid w:val="00D92899"/>
    <w:rsid w:val="00D95054"/>
    <w:rsid w:val="00D973DE"/>
    <w:rsid w:val="00DA2C7E"/>
    <w:rsid w:val="00DA5DCF"/>
    <w:rsid w:val="00DB2780"/>
    <w:rsid w:val="00DD3807"/>
    <w:rsid w:val="00DD69FE"/>
    <w:rsid w:val="00DF2909"/>
    <w:rsid w:val="00DF4FB1"/>
    <w:rsid w:val="00E05D5D"/>
    <w:rsid w:val="00E24967"/>
    <w:rsid w:val="00E2696D"/>
    <w:rsid w:val="00E3010D"/>
    <w:rsid w:val="00E335E4"/>
    <w:rsid w:val="00E36C1F"/>
    <w:rsid w:val="00E448C1"/>
    <w:rsid w:val="00E52007"/>
    <w:rsid w:val="00E5685A"/>
    <w:rsid w:val="00E64F4E"/>
    <w:rsid w:val="00E658FB"/>
    <w:rsid w:val="00E7152E"/>
    <w:rsid w:val="00E75385"/>
    <w:rsid w:val="00E753F0"/>
    <w:rsid w:val="00E82783"/>
    <w:rsid w:val="00EA045C"/>
    <w:rsid w:val="00EA27B8"/>
    <w:rsid w:val="00EA4521"/>
    <w:rsid w:val="00EA5838"/>
    <w:rsid w:val="00EC3BB9"/>
    <w:rsid w:val="00ED310E"/>
    <w:rsid w:val="00ED3616"/>
    <w:rsid w:val="00F10443"/>
    <w:rsid w:val="00F10576"/>
    <w:rsid w:val="00F2053C"/>
    <w:rsid w:val="00F225B7"/>
    <w:rsid w:val="00F24780"/>
    <w:rsid w:val="00F250DB"/>
    <w:rsid w:val="00F309E6"/>
    <w:rsid w:val="00F323F6"/>
    <w:rsid w:val="00F32A9A"/>
    <w:rsid w:val="00F3319F"/>
    <w:rsid w:val="00F338AC"/>
    <w:rsid w:val="00F42977"/>
    <w:rsid w:val="00F42EC5"/>
    <w:rsid w:val="00F466C6"/>
    <w:rsid w:val="00F50D5A"/>
    <w:rsid w:val="00F564A5"/>
    <w:rsid w:val="00F62ECD"/>
    <w:rsid w:val="00F723A6"/>
    <w:rsid w:val="00F757E0"/>
    <w:rsid w:val="00F83CBE"/>
    <w:rsid w:val="00FA0CC8"/>
    <w:rsid w:val="00FA167F"/>
    <w:rsid w:val="00FA3525"/>
    <w:rsid w:val="00FA4743"/>
    <w:rsid w:val="00FC11F2"/>
    <w:rsid w:val="00FD52AB"/>
    <w:rsid w:val="00FF59C5"/>
    <w:rsid w:val="021323C7"/>
    <w:rsid w:val="0240AE30"/>
    <w:rsid w:val="02ABA8EF"/>
    <w:rsid w:val="02ABA8EF"/>
    <w:rsid w:val="0301CE67"/>
    <w:rsid w:val="03C7559C"/>
    <w:rsid w:val="03D03DA7"/>
    <w:rsid w:val="0407EEB5"/>
    <w:rsid w:val="04CA2154"/>
    <w:rsid w:val="04CCA046"/>
    <w:rsid w:val="054D8B86"/>
    <w:rsid w:val="056325FD"/>
    <w:rsid w:val="0586D3CD"/>
    <w:rsid w:val="05E7A86C"/>
    <w:rsid w:val="06E5653C"/>
    <w:rsid w:val="08108FD4"/>
    <w:rsid w:val="08470752"/>
    <w:rsid w:val="08B2D1A8"/>
    <w:rsid w:val="0928CAB0"/>
    <w:rsid w:val="095B2F00"/>
    <w:rsid w:val="0A51F429"/>
    <w:rsid w:val="0B0B19EC"/>
    <w:rsid w:val="0BEA0A35"/>
    <w:rsid w:val="0C7C9BDE"/>
    <w:rsid w:val="0CDB487B"/>
    <w:rsid w:val="0CEEA3C3"/>
    <w:rsid w:val="0DB6AE07"/>
    <w:rsid w:val="0E42F9C5"/>
    <w:rsid w:val="0E8B899D"/>
    <w:rsid w:val="0F2C9E70"/>
    <w:rsid w:val="0F56BE31"/>
    <w:rsid w:val="0FDE8B0F"/>
    <w:rsid w:val="10827140"/>
    <w:rsid w:val="11CB77DC"/>
    <w:rsid w:val="131A7D33"/>
    <w:rsid w:val="1353A00C"/>
    <w:rsid w:val="14694CB1"/>
    <w:rsid w:val="14B64D94"/>
    <w:rsid w:val="15966042"/>
    <w:rsid w:val="17190846"/>
    <w:rsid w:val="17BE0A5E"/>
    <w:rsid w:val="17E99CF4"/>
    <w:rsid w:val="18C4A73E"/>
    <w:rsid w:val="1989BEB7"/>
    <w:rsid w:val="1A127924"/>
    <w:rsid w:val="1BB92384"/>
    <w:rsid w:val="1C156D4C"/>
    <w:rsid w:val="1D055A59"/>
    <w:rsid w:val="1E10F634"/>
    <w:rsid w:val="1F09A1CB"/>
    <w:rsid w:val="1FBD25C2"/>
    <w:rsid w:val="201293BA"/>
    <w:rsid w:val="20D2CF18"/>
    <w:rsid w:val="212AE54B"/>
    <w:rsid w:val="21497860"/>
    <w:rsid w:val="2155EEE8"/>
    <w:rsid w:val="216A88AB"/>
    <w:rsid w:val="21986CC0"/>
    <w:rsid w:val="2235351E"/>
    <w:rsid w:val="2268B095"/>
    <w:rsid w:val="228386E8"/>
    <w:rsid w:val="22B350A0"/>
    <w:rsid w:val="22FF4EE2"/>
    <w:rsid w:val="23326765"/>
    <w:rsid w:val="23C2B139"/>
    <w:rsid w:val="246A2332"/>
    <w:rsid w:val="24952971"/>
    <w:rsid w:val="24961FC1"/>
    <w:rsid w:val="24EC060D"/>
    <w:rsid w:val="25FB18ED"/>
    <w:rsid w:val="25FE5FCF"/>
    <w:rsid w:val="26871EA2"/>
    <w:rsid w:val="271DEEED"/>
    <w:rsid w:val="276FACBD"/>
    <w:rsid w:val="277D8DF2"/>
    <w:rsid w:val="27C0A1D2"/>
    <w:rsid w:val="2807AE44"/>
    <w:rsid w:val="28DA9A6B"/>
    <w:rsid w:val="295C7233"/>
    <w:rsid w:val="2AEA7173"/>
    <w:rsid w:val="2AF84294"/>
    <w:rsid w:val="2C1813E0"/>
    <w:rsid w:val="2C447C43"/>
    <w:rsid w:val="2CEB1098"/>
    <w:rsid w:val="2D2A6B71"/>
    <w:rsid w:val="2D86B8DE"/>
    <w:rsid w:val="2D99EDDC"/>
    <w:rsid w:val="2E98FDDC"/>
    <w:rsid w:val="2F8DDDF6"/>
    <w:rsid w:val="2FCB06B3"/>
    <w:rsid w:val="306AA037"/>
    <w:rsid w:val="30BF76AA"/>
    <w:rsid w:val="3143608D"/>
    <w:rsid w:val="317ED9C2"/>
    <w:rsid w:val="31FA0770"/>
    <w:rsid w:val="321C9A9C"/>
    <w:rsid w:val="330F88FA"/>
    <w:rsid w:val="33279C87"/>
    <w:rsid w:val="34350768"/>
    <w:rsid w:val="35A959B5"/>
    <w:rsid w:val="35B1E4A9"/>
    <w:rsid w:val="361F52BD"/>
    <w:rsid w:val="36976A69"/>
    <w:rsid w:val="36D5722A"/>
    <w:rsid w:val="36EF14CE"/>
    <w:rsid w:val="36F9AACD"/>
    <w:rsid w:val="376CA82A"/>
    <w:rsid w:val="37ADAC15"/>
    <w:rsid w:val="38025115"/>
    <w:rsid w:val="38635F74"/>
    <w:rsid w:val="387B1BA5"/>
    <w:rsid w:val="3959BA7C"/>
    <w:rsid w:val="399C2A63"/>
    <w:rsid w:val="3A3095E1"/>
    <w:rsid w:val="3AF70488"/>
    <w:rsid w:val="3B1C2BF4"/>
    <w:rsid w:val="3C463D82"/>
    <w:rsid w:val="3D98B07E"/>
    <w:rsid w:val="3DAD97AC"/>
    <w:rsid w:val="3F0324E2"/>
    <w:rsid w:val="3F476ED4"/>
    <w:rsid w:val="3F49680D"/>
    <w:rsid w:val="3F67AE28"/>
    <w:rsid w:val="3FD9E57C"/>
    <w:rsid w:val="4034BD39"/>
    <w:rsid w:val="404D969D"/>
    <w:rsid w:val="409065C9"/>
    <w:rsid w:val="40E5386E"/>
    <w:rsid w:val="41E159D0"/>
    <w:rsid w:val="42433E63"/>
    <w:rsid w:val="4286268D"/>
    <w:rsid w:val="434D4151"/>
    <w:rsid w:val="45999374"/>
    <w:rsid w:val="45E328AA"/>
    <w:rsid w:val="45EEE919"/>
    <w:rsid w:val="464C1E10"/>
    <w:rsid w:val="472BB39B"/>
    <w:rsid w:val="475997B0"/>
    <w:rsid w:val="48C783FC"/>
    <w:rsid w:val="4943C143"/>
    <w:rsid w:val="49926008"/>
    <w:rsid w:val="4AC25A3C"/>
    <w:rsid w:val="4B2C39B4"/>
    <w:rsid w:val="4B759C82"/>
    <w:rsid w:val="4BC99FE7"/>
    <w:rsid w:val="4BF06F1E"/>
    <w:rsid w:val="4DF9FAFE"/>
    <w:rsid w:val="4E150E0F"/>
    <w:rsid w:val="4EC43E6F"/>
    <w:rsid w:val="4F0D11FD"/>
    <w:rsid w:val="4F68FAF7"/>
    <w:rsid w:val="4F83B6EB"/>
    <w:rsid w:val="50B1B194"/>
    <w:rsid w:val="51CD2642"/>
    <w:rsid w:val="51F3B3F6"/>
    <w:rsid w:val="51F5DDAA"/>
    <w:rsid w:val="52A26221"/>
    <w:rsid w:val="52BB8A7E"/>
    <w:rsid w:val="5317167B"/>
    <w:rsid w:val="53839905"/>
    <w:rsid w:val="538CB456"/>
    <w:rsid w:val="5467BC60"/>
    <w:rsid w:val="550D9790"/>
    <w:rsid w:val="5524B3E2"/>
    <w:rsid w:val="55D23E7E"/>
    <w:rsid w:val="55DBD89F"/>
    <w:rsid w:val="560C10FF"/>
    <w:rsid w:val="57186F63"/>
    <w:rsid w:val="5740730C"/>
    <w:rsid w:val="584D2EF1"/>
    <w:rsid w:val="5860593C"/>
    <w:rsid w:val="5911A3A5"/>
    <w:rsid w:val="599DEE19"/>
    <w:rsid w:val="5A0B1086"/>
    <w:rsid w:val="5A7D40EB"/>
    <w:rsid w:val="5BA136F9"/>
    <w:rsid w:val="5C31328A"/>
    <w:rsid w:val="5CFF8118"/>
    <w:rsid w:val="5D2F628F"/>
    <w:rsid w:val="5D3B6882"/>
    <w:rsid w:val="5D6099A8"/>
    <w:rsid w:val="5DFD5A00"/>
    <w:rsid w:val="5E10E86E"/>
    <w:rsid w:val="5F3A3E8A"/>
    <w:rsid w:val="5FE9AC25"/>
    <w:rsid w:val="602E32A8"/>
    <w:rsid w:val="607ADABB"/>
    <w:rsid w:val="60D39BE7"/>
    <w:rsid w:val="613ED6E8"/>
    <w:rsid w:val="6152232F"/>
    <w:rsid w:val="61B49EA1"/>
    <w:rsid w:val="62C9B158"/>
    <w:rsid w:val="62D59C66"/>
    <w:rsid w:val="62E46845"/>
    <w:rsid w:val="634987B4"/>
    <w:rsid w:val="63AF7E7E"/>
    <w:rsid w:val="64BA9A68"/>
    <w:rsid w:val="656CE02E"/>
    <w:rsid w:val="65ED7FC0"/>
    <w:rsid w:val="660D3D28"/>
    <w:rsid w:val="66E20AC8"/>
    <w:rsid w:val="67075780"/>
    <w:rsid w:val="675C0909"/>
    <w:rsid w:val="68BFD2B2"/>
    <w:rsid w:val="6A026205"/>
    <w:rsid w:val="6A589F57"/>
    <w:rsid w:val="6AB9888D"/>
    <w:rsid w:val="6ABD5304"/>
    <w:rsid w:val="6AFFB368"/>
    <w:rsid w:val="6C6D9774"/>
    <w:rsid w:val="6C8C12C0"/>
    <w:rsid w:val="6CA89FD3"/>
    <w:rsid w:val="6D0DF46E"/>
    <w:rsid w:val="6D3A02C7"/>
    <w:rsid w:val="6D3BD883"/>
    <w:rsid w:val="6E84E6A9"/>
    <w:rsid w:val="6F07BE99"/>
    <w:rsid w:val="708A52B6"/>
    <w:rsid w:val="7157DD55"/>
    <w:rsid w:val="715F8DC9"/>
    <w:rsid w:val="719C77AB"/>
    <w:rsid w:val="71A1C231"/>
    <w:rsid w:val="71ABAAAE"/>
    <w:rsid w:val="71D5EFF1"/>
    <w:rsid w:val="72916085"/>
    <w:rsid w:val="72A19F3D"/>
    <w:rsid w:val="72C380D0"/>
    <w:rsid w:val="7316E954"/>
    <w:rsid w:val="7378B467"/>
    <w:rsid w:val="73969B5C"/>
    <w:rsid w:val="73A9444B"/>
    <w:rsid w:val="73C82E24"/>
    <w:rsid w:val="74642335"/>
    <w:rsid w:val="74949DC8"/>
    <w:rsid w:val="7524F20E"/>
    <w:rsid w:val="75257AEB"/>
    <w:rsid w:val="75F7B644"/>
    <w:rsid w:val="76181DF2"/>
    <w:rsid w:val="762B4E78"/>
    <w:rsid w:val="7632BFD5"/>
    <w:rsid w:val="7743DB4B"/>
    <w:rsid w:val="784B5DE1"/>
    <w:rsid w:val="7850A715"/>
    <w:rsid w:val="78994AFC"/>
    <w:rsid w:val="7A7529AB"/>
    <w:rsid w:val="7BB62BEC"/>
    <w:rsid w:val="7BE03F23"/>
    <w:rsid w:val="7C7A56B9"/>
    <w:rsid w:val="7DE103EF"/>
    <w:rsid w:val="7E16E935"/>
    <w:rsid w:val="7E39EC32"/>
    <w:rsid w:val="7E420AAC"/>
    <w:rsid w:val="7EEC3E69"/>
    <w:rsid w:val="7EF21E10"/>
    <w:rsid w:val="7EF60C7A"/>
    <w:rsid w:val="7F1DA243"/>
    <w:rsid w:val="7F7DC465"/>
    <w:rsid w:val="7FF48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3C489"/>
  <w15:chartTrackingRefBased/>
  <w15:docId w15:val="{F78DDE66-5F99-49DC-9154-7DD517E2B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D44C2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7FF7"/>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7FF7"/>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0117"/>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B20117"/>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44C2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44C2B"/>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D44C2B"/>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657FF7"/>
    <w:rPr>
      <w:rFonts w:asciiTheme="majorHAnsi" w:hAnsiTheme="majorHAnsi" w:eastAsiaTheme="majorEastAsia" w:cstheme="majorBidi"/>
      <w:color w:val="2E74B5" w:themeColor="accent1" w:themeShade="BF"/>
      <w:sz w:val="26"/>
      <w:szCs w:val="26"/>
    </w:rPr>
  </w:style>
  <w:style w:type="paragraph" w:styleId="Subtitle">
    <w:name w:val="Subtitle"/>
    <w:basedOn w:val="Normal"/>
    <w:next w:val="Normal"/>
    <w:link w:val="SubtitleChar"/>
    <w:uiPriority w:val="11"/>
    <w:qFormat/>
    <w:rsid w:val="00657FF7"/>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657FF7"/>
    <w:rPr>
      <w:rFonts w:eastAsiaTheme="minorEastAsia"/>
      <w:color w:val="5A5A5A" w:themeColor="text1" w:themeTint="A5"/>
      <w:spacing w:val="15"/>
    </w:rPr>
  </w:style>
  <w:style w:type="character" w:styleId="Heading3Char" w:customStyle="1">
    <w:name w:val="Heading 3 Char"/>
    <w:basedOn w:val="DefaultParagraphFont"/>
    <w:link w:val="Heading3"/>
    <w:uiPriority w:val="9"/>
    <w:rsid w:val="00657FF7"/>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rsid w:val="00AC2EE1"/>
    <w:pPr>
      <w:ind w:left="720"/>
      <w:contextualSpacing/>
    </w:pPr>
  </w:style>
  <w:style w:type="character" w:styleId="Heading4Char" w:customStyle="1">
    <w:name w:val="Heading 4 Char"/>
    <w:basedOn w:val="DefaultParagraphFont"/>
    <w:link w:val="Heading4"/>
    <w:uiPriority w:val="9"/>
    <w:rsid w:val="00B201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rsid w:val="00B20117"/>
    <w:rPr>
      <w:rFonts w:asciiTheme="majorHAnsi" w:hAnsiTheme="majorHAnsi" w:eastAsiaTheme="majorEastAsia" w:cstheme="majorBidi"/>
      <w:color w:val="2E74B5" w:themeColor="accent1" w:themeShade="BF"/>
    </w:rPr>
  </w:style>
  <w:style w:type="character" w:styleId="Hyperlink">
    <w:name w:val="Hyperlink"/>
    <w:basedOn w:val="DefaultParagraphFont"/>
    <w:uiPriority w:val="99"/>
    <w:unhideWhenUsed/>
    <w:rsid w:val="00290B43"/>
    <w:rPr>
      <w:color w:val="0563C1" w:themeColor="hyperlink"/>
      <w:u w:val="single"/>
    </w:rPr>
  </w:style>
  <w:style w:type="character" w:styleId="CommentReference">
    <w:name w:val="annotation reference"/>
    <w:basedOn w:val="DefaultParagraphFont"/>
    <w:uiPriority w:val="99"/>
    <w:semiHidden/>
    <w:unhideWhenUsed/>
    <w:rsid w:val="00F50D5A"/>
    <w:rPr>
      <w:sz w:val="16"/>
      <w:szCs w:val="16"/>
    </w:rPr>
  </w:style>
  <w:style w:type="paragraph" w:styleId="CommentText">
    <w:name w:val="annotation text"/>
    <w:basedOn w:val="Normal"/>
    <w:link w:val="CommentTextChar"/>
    <w:uiPriority w:val="99"/>
    <w:unhideWhenUsed/>
    <w:rsid w:val="00F50D5A"/>
    <w:pPr>
      <w:spacing w:line="240" w:lineRule="auto"/>
    </w:pPr>
    <w:rPr>
      <w:sz w:val="20"/>
      <w:szCs w:val="20"/>
    </w:rPr>
  </w:style>
  <w:style w:type="character" w:styleId="CommentTextChar" w:customStyle="1">
    <w:name w:val="Comment Text Char"/>
    <w:basedOn w:val="DefaultParagraphFont"/>
    <w:link w:val="CommentText"/>
    <w:uiPriority w:val="99"/>
    <w:rsid w:val="00F50D5A"/>
    <w:rPr>
      <w:sz w:val="20"/>
      <w:szCs w:val="20"/>
    </w:rPr>
  </w:style>
  <w:style w:type="paragraph" w:styleId="CommentSubject">
    <w:name w:val="annotation subject"/>
    <w:basedOn w:val="CommentText"/>
    <w:next w:val="CommentText"/>
    <w:link w:val="CommentSubjectChar"/>
    <w:uiPriority w:val="99"/>
    <w:semiHidden/>
    <w:unhideWhenUsed/>
    <w:rsid w:val="00F50D5A"/>
    <w:rPr>
      <w:b/>
      <w:bCs/>
    </w:rPr>
  </w:style>
  <w:style w:type="character" w:styleId="CommentSubjectChar" w:customStyle="1">
    <w:name w:val="Comment Subject Char"/>
    <w:basedOn w:val="CommentTextChar"/>
    <w:link w:val="CommentSubject"/>
    <w:uiPriority w:val="99"/>
    <w:semiHidden/>
    <w:rsid w:val="00F50D5A"/>
    <w:rPr>
      <w:b/>
      <w:bCs/>
      <w:sz w:val="20"/>
      <w:szCs w:val="20"/>
    </w:rPr>
  </w:style>
  <w:style w:type="paragraph" w:styleId="BalloonText">
    <w:name w:val="Balloon Text"/>
    <w:basedOn w:val="Normal"/>
    <w:link w:val="BalloonTextChar"/>
    <w:uiPriority w:val="99"/>
    <w:semiHidden/>
    <w:unhideWhenUsed/>
    <w:rsid w:val="00F50D5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50D5A"/>
    <w:rPr>
      <w:rFonts w:ascii="Segoe UI" w:hAnsi="Segoe UI" w:cs="Segoe UI"/>
      <w:sz w:val="18"/>
      <w:szCs w:val="18"/>
    </w:rPr>
  </w:style>
  <w:style w:type="paragraph" w:styleId="Revision">
    <w:name w:val="Revision"/>
    <w:hidden/>
    <w:uiPriority w:val="99"/>
    <w:semiHidden/>
    <w:rsid w:val="004B1B55"/>
    <w:pPr>
      <w:spacing w:after="0" w:line="240" w:lineRule="auto"/>
    </w:pPr>
  </w:style>
  <w:style w:type="paragraph" w:styleId="FootnoteText">
    <w:name w:val="footnote text"/>
    <w:basedOn w:val="Normal"/>
    <w:link w:val="FootnoteTextChar"/>
    <w:uiPriority w:val="99"/>
    <w:semiHidden/>
    <w:unhideWhenUsed/>
    <w:rsid w:val="00061A58"/>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061A58"/>
    <w:rPr>
      <w:sz w:val="20"/>
      <w:szCs w:val="20"/>
    </w:rPr>
  </w:style>
  <w:style w:type="character" w:styleId="FootnoteReference">
    <w:name w:val="footnote reference"/>
    <w:basedOn w:val="DefaultParagraphFont"/>
    <w:uiPriority w:val="99"/>
    <w:semiHidden/>
    <w:unhideWhenUsed/>
    <w:rsid w:val="00061A58"/>
    <w:rPr>
      <w:vertAlign w:val="superscript"/>
    </w:rPr>
  </w:style>
  <w:style w:type="paragraph" w:styleId="Header">
    <w:name w:val="header"/>
    <w:basedOn w:val="Normal"/>
    <w:link w:val="HeaderChar"/>
    <w:uiPriority w:val="99"/>
    <w:semiHidden/>
    <w:unhideWhenUsed/>
    <w:rsid w:val="005B54B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5B54B2"/>
  </w:style>
  <w:style w:type="paragraph" w:styleId="Footer">
    <w:name w:val="footer"/>
    <w:basedOn w:val="Normal"/>
    <w:link w:val="FooterChar"/>
    <w:uiPriority w:val="99"/>
    <w:semiHidden/>
    <w:unhideWhenUsed/>
    <w:rsid w:val="005B54B2"/>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5B54B2"/>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theme" Target="theme/theme1.xml" Id="rId18" /><Relationship Type="http://schemas.openxmlformats.org/officeDocument/2006/relationships/styles" Target="styles.xml" Id="rId3" /><Relationship Type="http://schemas.microsoft.com/office/2018/08/relationships/commentsExtensible" Target="commentsExtensible.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image" Target="media/image8.png" Id="rId16" /><Relationship Type="http://schemas.microsoft.com/office/2016/09/relationships/commentsIds" Target="commentsIds.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2.png" Id="rId10"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microsoft.com/office/2011/relationships/people" Target="people.xml" Id="Rf612427301b246e1" /><Relationship Type="http://schemas.microsoft.com/office/2011/relationships/commentsExtended" Target="commentsExtended.xml" Id="R689f163d219f44b7" /><Relationship Type="http://schemas.openxmlformats.org/officeDocument/2006/relationships/hyperlink" Target="https://github.com/jaclew/ILVT" TargetMode="External" Id="R83ba9215b1c44be1" /><Relationship Type="http://schemas.openxmlformats.org/officeDocument/2006/relationships/hyperlink" Target="https://github.com/jaclew/ILVT" TargetMode="External" Id="Rba6ffd9b2232423a" /><Relationship Type="http://schemas.openxmlformats.org/officeDocument/2006/relationships/glossaryDocument" Target="glossary/document.xml" Id="Ra6cdd03170df4dd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3bf400e-53f7-4f9e-95a2-8bbca7959766}"/>
      </w:docPartPr>
      <w:docPartBody>
        <w:p w14:paraId="27171F23">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0E747-E4B7-4F05-988E-B6F05B697DD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Jacob Lewerentz</dc:creator>
  <keywords/>
  <dc:description/>
  <lastModifiedBy>Jacob Lewerentz</lastModifiedBy>
  <revision>60</revision>
  <dcterms:created xsi:type="dcterms:W3CDTF">2022-02-16T07:57:00.0000000Z</dcterms:created>
  <dcterms:modified xsi:type="dcterms:W3CDTF">2022-05-11T10:26:25.0936436Z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http://www.zotero.org/styles/nucleic-acids-research</vt:lpwstr>
  </property>
  <property fmtid="{D5CDD505-2E9C-101B-9397-08002B2CF9AE}" pid="17" name="Mendeley Recent Style Name 7_1">
    <vt:lpwstr>Nucleic Acids Research</vt:lpwstr>
  </property>
  <property fmtid="{D5CDD505-2E9C-101B-9397-08002B2CF9AE}" pid="18" name="Mendeley Recent Style Id 8_1">
    <vt:lpwstr>http://csl.mendeley.com/styles/478638011/vancouver-genomeBiology</vt:lpwstr>
  </property>
  <property fmtid="{D5CDD505-2E9C-101B-9397-08002B2CF9AE}" pid="19" name="Mendeley Recent Style Name 8_1">
    <vt:lpwstr>Vancouver - Jacob Lewerentz</vt:lpwstr>
  </property>
  <property fmtid="{D5CDD505-2E9C-101B-9397-08002B2CF9AE}" pid="20" name="Mendeley Recent Style Id 9_1">
    <vt:lpwstr>https://csl.mendeley.com/styles/478638011/vancouver-genomeBiology</vt:lpwstr>
  </property>
  <property fmtid="{D5CDD505-2E9C-101B-9397-08002B2CF9AE}" pid="21" name="Mendeley Recent Style Name 9_1">
    <vt:lpwstr>Vancouver_genomeBiology</vt:lpwstr>
  </property>
</Properties>
</file>