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Everything in this file is invented. It is written with the AXOM markers and built into a Word file by pandoc, so the reader is tested on Word numbering, merged cells and Word equations that a real producer wrote.</w:t>
      </w:r>
    </w:p>
    <w:p>
      <w:pPr>
        <w:pStyle w:val="BodyText"/>
      </w:pPr>
      <w:r>
        <w:t xml:space="preserve">QUESTION 1</w:t>
      </w:r>
    </w:p>
    <w:p>
      <w:pPr>
        <w:pStyle w:val="BodyText"/>
      </w:pPr>
      <w:r>
        <w:t xml:space="preserve">[AXOM META]</w:t>
      </w:r>
    </w:p>
    <w:p>
      <w:pPr>
        <w:pStyle w:val="BodyText"/>
      </w:pPr>
      <w:r>
        <w:t xml:space="preserve">Course: EXAMPLE</w:t>
      </w:r>
    </w:p>
    <w:p>
      <w:pPr>
        <w:pStyle w:val="BodyText"/>
      </w:pPr>
      <w:r>
        <w:t xml:space="preserve">Term: 1</w:t>
      </w:r>
    </w:p>
    <w:p>
      <w:pPr>
        <w:pStyle w:val="BodyText"/>
      </w:pPr>
      <w:r>
        <w:t xml:space="preserve">Week: 1</w:t>
      </w:r>
    </w:p>
    <w:p>
      <w:pPr>
        <w:pStyle w:val="BodyText"/>
      </w:pPr>
      <w:r>
        <w:t xml:space="preserve">Discipline: Example</w:t>
      </w:r>
    </w:p>
    <w:p>
      <w:pPr>
        <w:pStyle w:val="BodyText"/>
      </w:pPr>
      <w:r>
        <w:t xml:space="preserve">[STEM]</w:t>
      </w:r>
    </w:p>
    <w:p>
      <w:pPr>
        <w:pStyle w:val="BodyText"/>
      </w:pPr>
      <w:r>
        <w:t xml:space="preserve">A volunteer’s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and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are measured. The half-life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clearance.</w:t>
      </w:r>
    </w:p>
    <w:p>
      <w:pPr>
        <w:pStyle w:val="BodyText"/>
      </w:pPr>
      <w:r>
        <w:t xml:space="preserve">[TABLE]</w:t>
      </w:r>
    </w:p>
    <w:tbl>
      <w:tblPr>
        <w:tblStyle w:val="Table"/>
        <w:tblW w:type="pct" w:w="25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A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mg/dL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B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0.2 μU/mL</w:t>
            </w:r>
          </w:p>
        </w:tc>
      </w:tr>
    </w:tbl>
    <w:p>
      <w:pPr>
        <w:pStyle w:val="BodyText"/>
      </w:pPr>
      <w:r>
        <w:t xml:space="preserve">[IMAGE]</w:t>
      </w:r>
    </w:p>
    <w:p>
      <w:pPr>
        <w:pStyle w:val="CaptionedFigure"/>
      </w:pPr>
      <w:r>
        <w:drawing>
          <wp:inline>
            <wp:extent cx="2743200" cy="1828800"/>
            <wp:effectExtent b="0" l="0" r="0" t="0"/>
            <wp:docPr descr="Two curves of level against time" title="" id="10" name="Picture"/>
            <a:graphic>
              <a:graphicData uri="http://schemas.openxmlformats.org/drawingml/2006/picture">
                <pic:pic>
                  <pic:nvPicPr>
                    <pic:cNvPr descr="curv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curves of level against time</w:t>
      </w:r>
    </w:p>
    <w:p>
      <w:pPr>
        <w:pStyle w:val="BodyText"/>
      </w:pPr>
      <w:r>
        <w:t xml:space="preserve">[IMAGE: answer reveal]</w:t>
      </w:r>
    </w:p>
    <w:p>
      <w:pPr>
        <w:pStyle w:val="CaptionedFigure"/>
      </w:pPr>
      <w:r>
        <w:drawing>
          <wp:inline>
            <wp:extent cx="2743200" cy="1828800"/>
            <wp:effectExtent b="0" l="0" r="0" t="0"/>
            <wp:docPr descr="The same curves with one marked" title="" id="13" name="Picture"/>
            <a:graphic>
              <a:graphicData uri="http://schemas.openxmlformats.org/drawingml/2006/picture">
                <pic:pic>
                  <pic:nvPicPr>
                    <pic:cNvPr descr="curves-answ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curves with one marked</w:t>
      </w:r>
    </w:p>
    <w:p>
      <w:pPr>
        <w:pStyle w:val="BodyText"/>
      </w:pPr>
      <w:r>
        <w:t xml:space="preserve">[STEM CONTINUED]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/</m:t>
              </m:r>
              <m:r>
                <m:t>200</m:t>
              </m:r>
            </m:num>
            <m:den>
              <m:r>
                <m:t>30</m:t>
              </m:r>
              <m:r>
                <m:rPr>
                  <m:sty m:val="p"/>
                </m:rPr>
                <m:t>/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t>2.0</m:t>
          </m:r>
        </m:oMath>
      </m:oMathPara>
    </w:p>
    <w:p>
      <w:pPr>
        <w:pStyle w:val="FirstParagraph"/>
      </w:pPr>
      <w:r>
        <w:t xml:space="preserve">Which value is the relative risk?</w:t>
      </w:r>
    </w:p>
    <w:p>
      <w:pPr>
        <w:pStyle w:val="BodyText"/>
      </w:pPr>
      <w:r>
        <w:t xml:space="preserve">[CHOICES]</w:t>
      </w:r>
    </w:p>
    <w:p>
      <w:pPr>
        <w:pStyle w:val="Compact"/>
        <w:numPr>
          <w:ilvl w:val="0"/>
          <w:numId w:val="1001"/>
        </w:numPr>
      </w:pPr>
      <w:r>
        <w:t xml:space="preserve">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2.0</w:t>
      </w:r>
    </w:p>
    <w:p>
      <w:pPr>
        <w:pStyle w:val="Compact"/>
        <w:numPr>
          <w:ilvl w:val="0"/>
          <w:numId w:val="1001"/>
        </w:numPr>
      </w:pPr>
      <w:r>
        <w:t xml:space="preserve">4.0 ↑</w:t>
      </w:r>
    </w:p>
    <w:p>
      <w:pPr>
        <w:pStyle w:val="FirstParagraph"/>
      </w:pPr>
      <w:r>
        <w:t xml:space="preserve">[ANSWER]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t xml:space="preserve">[EXPLANATION]</w:t>
      </w:r>
    </w:p>
    <w:p>
      <w:pPr>
        <w:pStyle w:val="BodyText"/>
      </w:pPr>
      <w:r>
        <w:t xml:space="preserve">The risk is 0.2 in one group and 0.1 in the other, so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times.</w:t>
      </w:r>
    </w:p>
    <w:p>
      <w:pPr>
        <w:pStyle w:val="BodyText"/>
      </w:pPr>
      <w:r>
        <w:t xml:space="preserve">[SOURCE]</w:t>
      </w:r>
    </w:p>
    <w:p>
      <w:pPr>
        <w:pStyle w:val="BodyText"/>
      </w:pPr>
      <w:r>
        <w:t xml:space="preserve">File: invented.pdf</w:t>
      </w:r>
    </w:p>
    <w:p>
      <w:pPr>
        <w:pStyle w:val="BodyText"/>
      </w:pPr>
      <w:r>
        <w:t xml:space="preserve">Pages: 2-3</w:t>
      </w:r>
    </w:p>
    <w:p>
      <w:pPr>
        <w:pStyle w:val="BodyText"/>
      </w:pPr>
      <w:r>
        <w:t xml:space="preserve">[END QUESTION]</w:t>
      </w:r>
    </w:p>
    <w:p>
      <w:pPr>
        <w:pStyle w:val="BodyText"/>
      </w:pPr>
      <w:r>
        <w:t xml:space="preserve">QUESTION 2</w:t>
      </w:r>
    </w:p>
    <w:p>
      <w:pPr>
        <w:pStyle w:val="BodyText"/>
      </w:pPr>
      <w:r>
        <w:t xml:space="preserve">[STEM]</w:t>
      </w:r>
    </w:p>
    <w:p>
      <w:pPr>
        <w:pStyle w:val="BodyText"/>
      </w:pPr>
      <w:r>
        <w:t xml:space="preserve">Which row shows the pattern that follows?</w:t>
      </w:r>
    </w:p>
    <w:p>
      <w:pPr>
        <w:pStyle w:val="BodyText"/>
      </w:pPr>
      <w:r>
        <w:t xml:space="preserve">[CHOICES]</w:t>
      </w:r>
    </w:p>
    <w:p>
      <w:pPr>
        <w:pStyle w:val="BodyText"/>
      </w:pPr>
      <w:r>
        <w:t xml:space="preserve">[TABLE]</w:t>
      </w:r>
    </w:p>
    <w:tbl>
      <w:tblPr>
        <w:tblStyle w:val="Table"/>
        <w:tblW w:type="pct" w:w="2708"/>
        <w:tblLayout w:type="fixed"/>
        <w:tblLook w:firstRow="1" w:lastRow="0" w:firstColumn="0" w:lastColumn="0" w:noHBand="0" w:noVBand="0" w:val="0020"/>
      </w:tblPr>
      <w:tblGrid>
        <w:gridCol w:w="440"/>
        <w:gridCol w:w="209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Pituitary signal</w:t>
            </w:r>
          </w:p>
        </w:tc>
        <w:tc>
          <w:tcPr/>
          <w:p>
            <w:pPr>
              <w:pStyle w:val="Compact"/>
            </w:pPr>
            <w:r>
              <w:t xml:space="preserve">Gland hormone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</w:tbl>
    <w:p>
      <w:pPr>
        <w:pStyle w:val="BodyText"/>
      </w:pPr>
      <w:r>
        <w:t xml:space="preserve">[ANSWER]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t xml:space="preserve">[END QUESTION]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2026-10-08T13:43:13Z</dcterms:created>
  <dcterms:modified xsi:type="dcterms:W3CDTF">2026-10-08T13:43:13Z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