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27.176469802856445"/>
          <w:szCs w:val="27.17646980285644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176469802856445"/>
          <w:szCs w:val="27.176469802856445"/>
          <w:u w:val="none"/>
          <w:shd w:fill="auto" w:val="clear"/>
          <w:vertAlign w:val="baseline"/>
          <w:rtl w:val="0"/>
        </w:rPr>
        <w:t xml:space="preserve">JD Anki Glass Card Style System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1953125" w:line="199.92000102996826" w:lineRule="auto"/>
        <w:ind w:left="0" w:right="0" w:firstLine="0"/>
        <w:jc w:val="left"/>
        <w:rPr>
          <w:rFonts w:ascii="Arial" w:cs="Arial" w:eastAsia="Arial" w:hAnsi="Arial"/>
          <w:b w:val="0"/>
          <w:bCs w:val="0"/>
          <w:i w:val="0"/>
          <w:iCs w:val="0"/>
          <w:smallCaps w:val="0"/>
          <w:strike w:val="0"/>
          <w:color w:val="000000"/>
          <w:sz w:val="24.570280075073242"/>
          <w:szCs w:val="24.57028007507324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7.176469802856445"/>
          <w:szCs w:val="27.176469802856445"/>
          <w:u w:val="none"/>
          <w:shd w:fill="auto" w:val="clear"/>
          <w:vertAlign w:val="baseline"/>
        </w:rPr>
        <w:drawing>
          <wp:inline distB="19050" distT="19050" distL="19050" distR="19050">
            <wp:extent cx="4532830" cy="213502"/>
            <wp:effectExtent b="0" l="0" r="0" t="0"/>
            <wp:docPr id="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532830" cy="21350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570280075073242"/>
          <w:szCs w:val="24.570280075073242"/>
          <w:u w:val="none"/>
          <w:shd w:fill="auto" w:val="clear"/>
          <w:vertAlign w:val="baseline"/>
          <w:rtl w:val="0"/>
        </w:rPr>
        <w:t xml:space="preserve">Overview, Capabilities, and Reference Deck Instructions </w:t>
      </w:r>
      <w:r w:rsidDel="00000000" w:rsidR="00000000" w:rsidRPr="00000000">
        <w:drawing>
          <wp:anchor allowOverlap="1" behindDoc="0" distB="19050" distT="19050" distL="19050" distR="19050" hidden="0" layoutInCell="1" locked="0" relativeHeight="0" simplePos="0">
            <wp:simplePos x="0" y="0"/>
            <wp:positionH relativeFrom="column">
              <wp:posOffset>-21995</wp:posOffset>
            </wp:positionH>
            <wp:positionV relativeFrom="paragraph">
              <wp:posOffset>86106</wp:posOffset>
            </wp:positionV>
            <wp:extent cx="6097494" cy="3941493"/>
            <wp:effectExtent b="0" l="0" r="0" t="0"/>
            <wp:wrapSquare wrapText="bothSides" distB="19050" distT="19050" distL="19050" distR="19050"/>
            <wp:docPr id="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097494" cy="3941493"/>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9.101562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This document describes the current standalone JD Anki Glass Card System: a custom Anki card  environment built for medical school review, peer-facing study materials, and future integration with  Noctyrium.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6948242187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system is currently separate from Noctyrium, but it is designed to connect into the Noctyrium  workflow later. The long-term goal is for Noctyrium to help load source material, identify lecture/ module context, route cards into the correct decks, and eventually generate cards directly from lecture  slides, screenshots, notes, and indexed course folders.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2104492187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current build proves the core concept: high-quality Anki cards can be generated and reviewed inside  a polished, recognizable, reusable visual system without losing Anki’s normal scheduling behavior,  media support, answer reveal logic, or review controls.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464599609375" w:line="208.2121467590332" w:lineRule="auto"/>
        <w:ind w:left="0" w:right="0" w:firstLine="0"/>
        <w:jc w:val="left"/>
        <w:rPr>
          <w:rFonts w:ascii="Arial" w:cs="Arial" w:eastAsia="Arial" w:hAnsi="Arial"/>
          <w:b w:val="0"/>
          <w:bCs w:val="0"/>
          <w:i w:val="0"/>
          <w:iCs w:val="0"/>
          <w:smallCaps w:val="0"/>
          <w:strike w:val="0"/>
          <w:color w:val="ffffff"/>
          <w:sz w:val="16.823528289794922"/>
          <w:szCs w:val="16.823528289794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Pr>
        <w:drawing>
          <wp:inline distB="19050" distT="19050" distL="19050" distR="19050">
            <wp:extent cx="6102099" cy="394447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02099" cy="39444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15662384033203"/>
          <w:szCs w:val="27.1566238403320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Pr>
        <w:drawing>
          <wp:inline distB="19050" distT="19050" distL="19050" distR="19050">
            <wp:extent cx="2553823" cy="238137"/>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553823" cy="23813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15662384033203"/>
          <w:szCs w:val="27.15662384033203"/>
          <w:u w:val="none"/>
          <w:shd w:fill="auto" w:val="clear"/>
          <w:vertAlign w:val="baseline"/>
          <w:rtl w:val="0"/>
        </w:rPr>
        <w:t xml:space="preserve">Current Working Card Types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041015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current system includes two working custom card formats: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3720703125" w:line="199.92000102996826" w:lineRule="auto"/>
        <w:ind w:left="0" w:right="0" w:firstLine="0"/>
        <w:jc w:val="left"/>
        <w:rPr>
          <w:rFonts w:ascii="Arial" w:cs="Arial" w:eastAsia="Arial" w:hAnsi="Arial"/>
          <w:b w:val="0"/>
          <w:bCs w:val="0"/>
          <w:i w:val="0"/>
          <w:iCs w:val="0"/>
          <w:smallCaps w:val="0"/>
          <w:strike w:val="0"/>
          <w:color w:val="000000"/>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Pr>
        <w:drawing>
          <wp:inline distB="19050" distT="19050" distL="19050" distR="19050">
            <wp:extent cx="1042879" cy="188868"/>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042879" cy="1888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3975887298584"/>
          <w:szCs w:val="19.3975887298584"/>
          <w:u w:val="none"/>
          <w:shd w:fill="auto" w:val="clear"/>
          <w:vertAlign w:val="baseline"/>
          <w:rtl w:val="0"/>
        </w:rPr>
        <w:t xml:space="preserve">Basic Glass Card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11328125" w:line="199.92000102996826" w:lineRule="auto"/>
        <w:ind w:left="0" w:right="0" w:firstLine="0"/>
        <w:jc w:val="left"/>
        <w:rPr>
          <w:rFonts w:ascii="Arial" w:cs="Arial" w:eastAsia="Arial" w:hAnsi="Arial"/>
          <w:b w:val="0"/>
          <w:bCs w:val="0"/>
          <w:i w:val="0"/>
          <w:iCs w:val="0"/>
          <w:smallCaps w:val="0"/>
          <w:strike w:val="0"/>
          <w:color w:val="000000"/>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975887298584"/>
          <w:szCs w:val="19.3975887298584"/>
          <w:u w:val="none"/>
          <w:shd w:fill="auto" w:val="clear"/>
          <w:vertAlign w:val="baseline"/>
        </w:rPr>
        <w:drawing>
          <wp:inline distB="19050" distT="19050" distL="19050" distR="19050">
            <wp:extent cx="1051091" cy="188868"/>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51091" cy="1888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3975887298584"/>
          <w:szCs w:val="19.3975887298584"/>
          <w:u w:val="none"/>
          <w:shd w:fill="auto" w:val="clear"/>
          <w:vertAlign w:val="baseline"/>
          <w:rtl w:val="0"/>
        </w:rPr>
        <w:t xml:space="preserve">Cloze Glass Card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296875" w:line="299.8787498474121"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Basic format is built for question-and-answer review. It is useful for clinical stems, PQ-style  questions, multiple-choice prompts, lecture-derived explanations, short-answer testing, and high-yield  reasoning cards.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048828125" w:line="299.8787498474121"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Cloze format is built for active recall. It is useful for diagnostic criteria, mechanisms, drug facts,  symptom clusters, pathway steps, definitions, lecture facts, image-supported concepts, and compressed  exam material.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3974609375" w:line="203.8652515411377" w:lineRule="auto"/>
        <w:ind w:left="0" w:right="0" w:firstLine="0"/>
        <w:jc w:val="left"/>
        <w:rPr>
          <w:rFonts w:ascii="Arial" w:cs="Arial" w:eastAsia="Arial" w:hAnsi="Arial"/>
          <w:b w:val="0"/>
          <w:bCs w:val="0"/>
          <w:i w:val="0"/>
          <w:iCs w:val="0"/>
          <w:smallCaps w:val="0"/>
          <w:strike w:val="0"/>
          <w:color w:val="ffffff"/>
          <w:sz w:val="16.823528289794922"/>
          <w:szCs w:val="16.823528289794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Pr>
        <w:drawing>
          <wp:inline distB="19050" distT="19050" distL="19050" distR="19050">
            <wp:extent cx="6113737" cy="5201769"/>
            <wp:effectExtent b="0" l="0" r="0" t="0"/>
            <wp:docPr id="1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113737" cy="520176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Pr>
        <w:drawing>
          <wp:inline distB="19050" distT="19050" distL="19050" distR="19050">
            <wp:extent cx="6099697" cy="394447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099697" cy="39444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Pr>
        <w:drawing>
          <wp:inline distB="19050" distT="19050" distL="19050" distR="19050">
            <wp:extent cx="6099697" cy="3944470"/>
            <wp:effectExtent b="0" l="0" r="0" t="0"/>
            <wp:docPr id="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099697" cy="39444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Pr>
        <w:drawing>
          <wp:inline distB="19050" distT="19050" distL="19050" distR="19050">
            <wp:extent cx="6099697" cy="3944470"/>
            <wp:effectExtent b="0" l="0" r="0" t="0"/>
            <wp:docPr id="1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099697" cy="39444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tl w:val="0"/>
        </w:rPr>
        <w:t xml:space="preserve">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15662384033203"/>
          <w:szCs w:val="27.1566238403320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Pr>
        <w:drawing>
          <wp:inline distB="19050" distT="19050" distL="19050" distR="19050">
            <wp:extent cx="1806562" cy="238137"/>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806562" cy="23813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15662384033203"/>
          <w:szCs w:val="27.15662384033203"/>
          <w:u w:val="none"/>
          <w:shd w:fill="auto" w:val="clear"/>
          <w:vertAlign w:val="baseline"/>
          <w:rtl w:val="0"/>
        </w:rPr>
        <w:t xml:space="preserve">Capability Overview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28515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current card system supports a full visual and functional review experience inside Anki.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77539062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It supports custom front and back templates, custom CSS, embedded media, responsive layouts,  animated card entry, soft glassmorphic panels, ambient background orbs, animated border luster,  cursor-reactive card depth, mobile-safe fallback behavior, and accessible reduced-motion handling.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755859375" w:line="299.8797798156738"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Basic card can present a complete clinical question on the front, then reveal the answer,  explanation, and reasoning on the back while preserving the original prompt above the answer. This  makes it well-suited for peer-shared question cards because the reviewer does not lose the context after  revealing the answer.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27148437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Cloze card can hide key terms or concepts inside a larger explanation, reveal them cleanly, and  display extra supporting material below. It also includes a visible “Shot Clock” timer on the front side,  making it useful for timed recall and fast pass/fail review.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5117187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design supports both text-heavy and image-heavy cards. Lecture screenshots, diagrams, tables, and  visual explanations can be placed directly into the card fields and rendered inside the same glass  interface.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470703125" w:line="205.52385807037354" w:lineRule="auto"/>
        <w:ind w:left="0" w:right="0" w:firstLine="0"/>
        <w:jc w:val="left"/>
        <w:rPr>
          <w:rFonts w:ascii="Arial" w:cs="Arial" w:eastAsia="Arial" w:hAnsi="Arial"/>
          <w:b w:val="0"/>
          <w:bCs w:val="0"/>
          <w:i w:val="0"/>
          <w:iCs w:val="0"/>
          <w:smallCaps w:val="0"/>
          <w:strike w:val="0"/>
          <w:color w:val="ffffff"/>
          <w:sz w:val="16.823528289794922"/>
          <w:szCs w:val="16.823528289794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Pr>
        <w:drawing>
          <wp:inline distB="19050" distT="19050" distL="19050" distR="19050">
            <wp:extent cx="6099697" cy="394447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099697" cy="39444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Pr>
        <w:drawing>
          <wp:inline distB="19050" distT="19050" distL="19050" distR="19050">
            <wp:extent cx="6099697" cy="3944470"/>
            <wp:effectExtent b="0" l="0" r="0" t="0"/>
            <wp:docPr id="1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6099697" cy="39444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tl w:val="0"/>
        </w:rPr>
        <w:t xml:space="preserve">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15662384033203"/>
          <w:szCs w:val="27.15662384033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15662384033203"/>
          <w:szCs w:val="27.15662384033203"/>
          <w:u w:val="none"/>
          <w:shd w:fill="auto" w:val="clear"/>
          <w:vertAlign w:val="baseline"/>
          <w:rtl w:val="0"/>
        </w:rPr>
        <w:t xml:space="preserve">Why the System Is Useful</w:t>
      </w:r>
      <w:r w:rsidDel="00000000" w:rsidR="00000000" w:rsidRPr="00000000">
        <w:rPr>
          <w:rFonts w:ascii="Arial" w:cs="Arial" w:eastAsia="Arial" w:hAnsi="Arial"/>
          <w:b w:val="0"/>
          <w:bCs w:val="0"/>
          <w:i w:val="0"/>
          <w:iCs w:val="0"/>
          <w:smallCaps w:val="0"/>
          <w:strike w:val="0"/>
          <w:color w:val="000000"/>
          <w:sz w:val="27.15662384033203"/>
          <w:szCs w:val="27.15662384033203"/>
          <w:u w:val="none"/>
          <w:shd w:fill="auto" w:val="clear"/>
          <w:vertAlign w:val="baseline"/>
        </w:rPr>
        <w:drawing>
          <wp:inline distB="19050" distT="19050" distL="19050" distR="19050">
            <wp:extent cx="2233568" cy="238138"/>
            <wp:effectExtent b="0" l="0" r="0" t="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233568" cy="2381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15662384033203"/>
          <w:szCs w:val="27.15662384033203"/>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2241210937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This card system is not only a visual skin. It creates a consistent review environment for AI-assisted  medical studying.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1494140625" w:line="299.8801517486572"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same card structure can hold a single fact, a full question stem, a differential diagnosis clue set, an  image-based teaching point, or a lecture-slide-derived explanation. That makes it reusable across  course modules, board-style practice, custom peer decks, and Noctyrium-generated study outputs.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755859375" w:line="299.8801517486572"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card styling is also distinctive. The ������������ visual identity, dark glass interface, green reveal states,  and animated review surface make the cards feel intentionally designed and recognizable. That matters  because these cards are meant to be shared, demonstrated, and used repeatedly by peers.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5422363281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[INSERT SCREENSHOT: ������������ deck/card identity]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299.88009452819824"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current deck was made using AI-assisted generation, custom HTML/CSS templates, and Anki’s  native note type system. It demonstrates that custom medical cards can be generated with a repeatable  structure rather than manually formatted one at a time.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941650390625" w:line="199.92000102996826" w:lineRule="auto"/>
        <w:ind w:left="0" w:right="0" w:firstLine="0"/>
        <w:jc w:val="left"/>
        <w:rPr>
          <w:rFonts w:ascii="Arial" w:cs="Arial" w:eastAsia="Arial" w:hAnsi="Arial"/>
          <w:b w:val="0"/>
          <w:bCs w:val="0"/>
          <w:i w:val="0"/>
          <w:iCs w:val="0"/>
          <w:smallCaps w:val="0"/>
          <w:strike w:val="0"/>
          <w:color w:val="ffffff"/>
          <w:sz w:val="16.823528289794922"/>
          <w:szCs w:val="16.823528289794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tl w:val="0"/>
        </w:rPr>
        <w:t xml:space="preserve">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15662384033203"/>
          <w:szCs w:val="27.1566238403320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Pr>
        <w:drawing>
          <wp:inline distB="19050" distT="19050" distL="19050" distR="19050">
            <wp:extent cx="2693420" cy="238138"/>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693420" cy="2381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15662384033203"/>
          <w:szCs w:val="27.15662384033203"/>
          <w:u w:val="none"/>
          <w:shd w:fill="auto" w:val="clear"/>
          <w:vertAlign w:val="baseline"/>
          <w:rtl w:val="0"/>
        </w:rPr>
        <w:t xml:space="preserve">Reference Deck File: Test.apkg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2241210937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included file is: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Test.apkg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This file contains a single reference card. It is not meant to be a full deck. It is meant to preserve the  working card type, media behavior, styling, and code structure so another user can import it, inspect it,  and use it as a starting point.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5727539062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After downloading Test.apkg, open it with Anki. Anki should import the deck/card into the current  profile.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149414062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Once imported, the recommended workflow is to keep the card as a reference rather than immediately  mixing it into an active study deck. It can be suspended, moved into a dedicated reference deck, or kept  in a separate holding deck.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75585937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Suggested handling: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775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Download Test.apkg.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Open it with Anki.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3859863281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Import the deck.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Find the imported card in Browse.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Suspend the card if you do not want it appearing in reviews.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20288085937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Move it into a reference deck or keep it in place as a template source.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Use it to inspect the card type, media, fields, front template, back template, and styling.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299.88009452819824"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sectPr>
          <w:pgSz w:h="5960" w:w="11900" w:orient="landscape"/>
          <w:pgMar w:bottom="1028.23486328125" w:top="1094.1363525390625" w:left="1138.975601196289" w:right="1133.092041015625" w:header="0" w:footer="720"/>
          <w:pgNumType w:start="1"/>
        </w:sect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reason to keep it rather than delete it is that the file demonstrates proper media loading and  working template behavior. If the card is deleted before the note type and media are inspected, the user  may lose the easiest working reference for rebuilding the style.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929443359375" w:line="240" w:lineRule="auto"/>
        <w:ind w:left="0" w:right="0" w:firstLine="0"/>
        <w:jc w:val="center"/>
        <w:rPr>
          <w:rFonts w:ascii="Arial" w:cs="Arial" w:eastAsia="Arial" w:hAnsi="Arial"/>
          <w:b w:val="0"/>
          <w:bCs w:val="0"/>
          <w:i w:val="0"/>
          <w:iCs w:val="0"/>
          <w:smallCaps w:val="0"/>
          <w:strike w:val="0"/>
          <w:color w:val="ffffff"/>
          <w:sz w:val="16.823528289794922"/>
          <w:szCs w:val="16.823528289794922"/>
          <w:u w:val="none"/>
          <w:shd w:fill="auto" w:val="clear"/>
          <w:vertAlign w:val="baseline"/>
        </w:rPr>
        <w:sectPr>
          <w:type w:val="continuous"/>
          <w:pgSz w:h="5960" w:w="11900" w:orient="landscape"/>
          <w:pgMar w:bottom="1028.23486328125" w:top="1094.1363525390625" w:left="1138.975601196289" w:right="1133.092041015625" w:header="0" w:footer="720"/>
          <w:cols w:equalWidth="0" w:num="1">
            <w:col w:space="0" w:w="9627.932357788086"/>
          </w:cols>
        </w:sect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tl w:val="0"/>
        </w:rPr>
        <w:t xml:space="preserve">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Pr>
        <w:drawing>
          <wp:inline distB="19050" distT="19050" distL="19050" distR="19050">
            <wp:extent cx="1543789" cy="18886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543789" cy="1888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3975887298584"/>
          <w:szCs w:val="19.3975887298584"/>
          <w:u w:val="none"/>
          <w:shd w:fill="auto" w:val="clear"/>
          <w:vertAlign w:val="baseline"/>
          <w:rtl w:val="0"/>
        </w:rPr>
        <w:t xml:space="preserve">Included Code Structure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23583984375" w:line="453.2398509979248"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system should be distributed as separate documents rather than one combined code block. Recommended file/document layout: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46752929687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Basic Front Template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775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Basic Back Template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Basic CSS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3859863281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Cloze Front Template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Cloze Back Template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20288085937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Cloze CSS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README Setup Instructions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Test.apkg reference deck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3859863281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This keeps the system easier to install, audit, modify, and share.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31762695312" w:line="299.8801517486572"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sectPr>
          <w:type w:val="continuous"/>
          <w:pgSz w:h="5960" w:w="11900" w:orient="landscape"/>
          <w:pgMar w:bottom="1028.23486328125" w:top="1094.13635253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README should explain that the imported </w:t>
      </w:r>
      <w:r w:rsidDel="00000000" w:rsidR="00000000" w:rsidRPr="00000000">
        <w:rPr>
          <w:rFonts w:ascii="Arial" w:cs="Arial" w:eastAsia="Arial" w:hAnsi="Arial"/>
          <w:b w:val="0"/>
          <w:bCs w:val="0"/>
          <w:i w:val="0"/>
          <w:iCs w:val="0"/>
          <w:smallCaps w:val="0"/>
          <w:strike w:val="0"/>
          <w:color w:val="ffffff"/>
          <w:sz w:val="18.104415893554688"/>
          <w:szCs w:val="18.104415893554688"/>
          <w:highlight w:val="white"/>
          <w:u w:val="none"/>
          <w:vertAlign w:val="baseline"/>
          <w:rtl w:val="0"/>
        </w:rPr>
        <w:t xml:space="preserve">.apkg </w:t>
      </w: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provides a working example, while the separate  template documents provide the editable source code for rebuilding or modifying the card type.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794799804688" w:line="240" w:lineRule="auto"/>
        <w:ind w:left="0" w:right="0" w:firstLine="0"/>
        <w:jc w:val="center"/>
        <w:rPr>
          <w:rFonts w:ascii="Arial" w:cs="Arial" w:eastAsia="Arial" w:hAnsi="Arial"/>
          <w:b w:val="0"/>
          <w:bCs w:val="0"/>
          <w:i w:val="0"/>
          <w:iCs w:val="0"/>
          <w:smallCaps w:val="0"/>
          <w:strike w:val="0"/>
          <w:color w:val="ffffff"/>
          <w:sz w:val="16.823528289794922"/>
          <w:szCs w:val="16.823528289794922"/>
          <w:u w:val="none"/>
          <w:shd w:fill="auto" w:val="clear"/>
          <w:vertAlign w:val="baseline"/>
        </w:rPr>
        <w:sectPr>
          <w:type w:val="continuous"/>
          <w:pgSz w:h="5960" w:w="11900" w:orient="landscape"/>
          <w:pgMar w:bottom="1028.23486328125" w:top="1094.1363525390625" w:left="1138.975601196289" w:right="1133.092041015625" w:header="0" w:footer="720"/>
          <w:cols w:equalWidth="0" w:num="1">
            <w:col w:space="0" w:w="9627.932357788086"/>
          </w:cols>
        </w:sect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tl w:val="0"/>
        </w:rPr>
        <w:t xml:space="preserve">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15662384033203"/>
          <w:szCs w:val="27.1566238403320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Pr>
        <w:drawing>
          <wp:inline distB="19050" distT="19050" distL="19050" distR="19050">
            <wp:extent cx="2906923" cy="23813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906923" cy="2381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15662384033203"/>
          <w:szCs w:val="27.15662384033203"/>
          <w:u w:val="none"/>
          <w:shd w:fill="auto" w:val="clear"/>
          <w:vertAlign w:val="baseline"/>
          <w:rtl w:val="0"/>
        </w:rPr>
        <w:t xml:space="preserve">Noctyrium Integration Direction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2241210937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This card system is intended to become part of a larger Noctyrium pipeline.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775390625" w:line="299.88000869750977"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future direction is for Noctyrium to automatically load indexed lecture material, detect course/ module context, create or suggest Anki cards, apply the correct card style, attach screenshots or slide derived media, and route cards into the correct deck or tag structure.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57275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Possible future capabilities include: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Automatic lecture-slide-to-card conversion.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AI-generated Basic cards from lecture objectives or PQs.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775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AI-generated Cloze cards from high-yield facts.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Automatic tagging by course, term, module, lecture, and topic.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Automatic media attachment from lecture screenshots.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Deck generation from selected course folders.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Question-maker workflows for board-style prompts.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Image Occlusion card style expansion.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20288085937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Reverse card support.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41650390625" w:line="199.92000102996826"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Peer-shareable template packs.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385986328125" w:line="299.88009452819824" w:lineRule="auto"/>
        <w:ind w:left="0"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sectPr>
          <w:type w:val="continuous"/>
          <w:pgSz w:h="5960" w:w="11900" w:orient="landscape"/>
          <w:pgMar w:bottom="1028.23486328125" w:top="1094.136352539062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current system is the visual and technical foundation for that workflow. It already shows that the  card style can support custom medical content, AI-generated explanations, images, and polished review  behavior. The next step is automation: making Noctyrium able to prepare and load these cards with less  manual setup.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840576171875" w:line="240" w:lineRule="auto"/>
        <w:ind w:left="0" w:right="0" w:firstLine="0"/>
        <w:jc w:val="center"/>
        <w:rPr>
          <w:rFonts w:ascii="Arial" w:cs="Arial" w:eastAsia="Arial" w:hAnsi="Arial"/>
          <w:b w:val="0"/>
          <w:bCs w:val="0"/>
          <w:i w:val="0"/>
          <w:iCs w:val="0"/>
          <w:smallCaps w:val="0"/>
          <w:strike w:val="0"/>
          <w:color w:val="ffffff"/>
          <w:sz w:val="16.823528289794922"/>
          <w:szCs w:val="16.823528289794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tl w:val="0"/>
        </w:rPr>
        <w:t xml:space="preserve">7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2881774902344" w:right="0" w:firstLine="0"/>
        <w:jc w:val="left"/>
        <w:rPr>
          <w:rFonts w:ascii="Arial" w:cs="Arial" w:eastAsia="Arial" w:hAnsi="Arial"/>
          <w:b w:val="0"/>
          <w:bCs w:val="0"/>
          <w:i w:val="0"/>
          <w:iCs w:val="0"/>
          <w:smallCaps w:val="0"/>
          <w:strike w:val="0"/>
          <w:color w:val="000000"/>
          <w:sz w:val="27.15662384033203"/>
          <w:szCs w:val="27.15662384033203"/>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Pr>
        <w:drawing>
          <wp:inline distB="19050" distT="19050" distL="19050" distR="19050">
            <wp:extent cx="1905102" cy="23813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905102" cy="2381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15662384033203"/>
          <w:szCs w:val="27.15662384033203"/>
          <w:u w:val="none"/>
          <w:shd w:fill="auto" w:val="clear"/>
          <w:vertAlign w:val="baseline"/>
          <w:rtl w:val="0"/>
        </w:rPr>
        <w:t xml:space="preserve">Build State Summary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437744140625" w:line="240" w:lineRule="auto"/>
        <w:ind w:left="82.47230529785156" w:right="0" w:firstLine="0"/>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The current build is functional as a standalone Anki card template system.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9202880859375" w:line="299.88000869750977" w:lineRule="auto"/>
        <w:ind w:left="80.14457702636719" w:right="171.656494140625" w:firstLine="4.073486328125"/>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It has working Basic and Cloze formats, working media support, polished glass styling, animated review  behavior, and a single-card </w:t>
      </w:r>
      <w:r w:rsidDel="00000000" w:rsidR="00000000" w:rsidRPr="00000000">
        <w:rPr>
          <w:rFonts w:ascii="Arial" w:cs="Arial" w:eastAsia="Arial" w:hAnsi="Arial"/>
          <w:b w:val="0"/>
          <w:bCs w:val="0"/>
          <w:i w:val="0"/>
          <w:iCs w:val="0"/>
          <w:smallCaps w:val="0"/>
          <w:strike w:val="0"/>
          <w:color w:val="ffffff"/>
          <w:sz w:val="18.104415893554688"/>
          <w:szCs w:val="18.104415893554688"/>
          <w:highlight w:val="white"/>
          <w:u w:val="none"/>
          <w:vertAlign w:val="baseline"/>
          <w:rtl w:val="0"/>
        </w:rPr>
        <w:t xml:space="preserve">.apkg </w:t>
      </w: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reference file for testing and distribution.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31494140625" w:line="299.8801517486572" w:lineRule="auto"/>
        <w:ind w:left="84.0240478515625" w:right="84.703369140625" w:firstLine="0.1940155029296875"/>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It is not yet a full automated Noctyrium card-generation system. That is the future direction. The current  state is the proof-of-concept and template layer: the card environment that future automation will  generate into.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99725341796875" w:line="299.8801517486572" w:lineRule="auto"/>
        <w:ind w:left="83.63609313964844" w:right="561.810302734375" w:firstLine="0.58197021484375"/>
        <w:jc w:val="left"/>
        <w:rPr>
          <w:rFonts w:ascii="Arial" w:cs="Arial" w:eastAsia="Arial" w:hAnsi="Arial"/>
          <w:b w:val="0"/>
          <w:bCs w:val="0"/>
          <w:i w:val="0"/>
          <w:iCs w:val="0"/>
          <w:smallCaps w:val="0"/>
          <w:strike w:val="0"/>
          <w:color w:val="ffffff"/>
          <w:sz w:val="19.3975887298584"/>
          <w:szCs w:val="19.397588729858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9.3975887298584"/>
          <w:szCs w:val="19.3975887298584"/>
          <w:u w:val="none"/>
          <w:shd w:fill="auto" w:val="clear"/>
          <w:vertAlign w:val="baseline"/>
          <w:rtl w:val="0"/>
        </w:rPr>
        <w:t xml:space="preserve">In practical terms, this is ready to show as a working card style, a peer-facing teaser, and a technical  foundation for future AI-assisted medical deck generation.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2672729492188" w:line="240" w:lineRule="auto"/>
        <w:ind w:left="0" w:right="0" w:firstLine="0"/>
        <w:jc w:val="center"/>
        <w:rPr>
          <w:rFonts w:ascii="Arial" w:cs="Arial" w:eastAsia="Arial" w:hAnsi="Arial"/>
          <w:b w:val="0"/>
          <w:bCs w:val="0"/>
          <w:i w:val="0"/>
          <w:iCs w:val="0"/>
          <w:smallCaps w:val="0"/>
          <w:strike w:val="0"/>
          <w:color w:val="ffffff"/>
          <w:sz w:val="16.823528289794922"/>
          <w:szCs w:val="16.823528289794922"/>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823528289794922"/>
          <w:szCs w:val="16.823528289794922"/>
          <w:u w:val="none"/>
          <w:shd w:fill="auto" w:val="clear"/>
          <w:vertAlign w:val="baseline"/>
          <w:rtl w:val="0"/>
        </w:rPr>
        <w:t xml:space="preserve">8 </w:t>
      </w:r>
    </w:p>
    <w:sectPr>
      <w:type w:val="continuous"/>
      <w:pgSz w:h="5960" w:w="11900" w:orient="landscape"/>
      <w:pgMar w:bottom="1028.23486328125" w:top="1094.1363525390625" w:left="1138.975601196289" w:right="1133.092041015625" w:header="0" w:footer="720"/>
      <w:cols w:equalWidth="0" w:num="1">
        <w:col w:space="0" w:w="9627.93235778808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7.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5.png"/><Relationship Id="rId18" Type="http://schemas.openxmlformats.org/officeDocument/2006/relationships/image" Target="media/image18.png"/><Relationship Id="rId7" Type="http://schemas.openxmlformats.org/officeDocument/2006/relationships/image" Target="media/image1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