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830455" w14:textId="578CC41B" w:rsidR="00C94BB9" w:rsidRPr="00EA3C9D" w:rsidRDefault="00C94BB9" w:rsidP="00C94BB9">
      <w:pPr>
        <w:spacing w:line="480" w:lineRule="auto"/>
        <w:rPr>
          <w:rFonts w:ascii="Calibri" w:eastAsia="Times New Roman" w:hAnsi="Calibri" w:cs="Calibri"/>
          <w:b/>
          <w:bCs/>
          <w:sz w:val="22"/>
          <w:szCs w:val="22"/>
        </w:rPr>
      </w:pPr>
      <w:r w:rsidRPr="00EA3C9D">
        <w:rPr>
          <w:rFonts w:ascii="Calibri" w:eastAsia="Times New Roman" w:hAnsi="Calibri" w:cs="Calibri"/>
          <w:b/>
          <w:bCs/>
          <w:color w:val="000000"/>
          <w:sz w:val="22"/>
          <w:szCs w:val="22"/>
        </w:rPr>
        <w:t xml:space="preserve">Practice Assignment </w:t>
      </w:r>
      <w:r>
        <w:rPr>
          <w:rFonts w:ascii="Calibri" w:eastAsia="Times New Roman" w:hAnsi="Calibri" w:cs="Calibri"/>
          <w:b/>
          <w:bCs/>
          <w:color w:val="000000"/>
          <w:sz w:val="22"/>
          <w:szCs w:val="22"/>
        </w:rPr>
        <w:t>10</w:t>
      </w:r>
    </w:p>
    <w:p w14:paraId="324A1908" w14:textId="77777777" w:rsidR="00C94BB9" w:rsidRPr="00EA3C9D" w:rsidRDefault="00C94BB9" w:rsidP="00C94BB9">
      <w:pPr>
        <w:spacing w:line="480" w:lineRule="auto"/>
        <w:rPr>
          <w:rFonts w:ascii="Calibri" w:hAnsi="Calibri" w:cs="Calibri"/>
          <w:b/>
          <w:bCs/>
          <w:sz w:val="22"/>
          <w:szCs w:val="22"/>
        </w:rPr>
      </w:pPr>
      <w:r w:rsidRPr="00EA3C9D">
        <w:rPr>
          <w:rFonts w:ascii="Calibri" w:hAnsi="Calibri" w:cs="Calibri"/>
          <w:b/>
          <w:bCs/>
          <w:sz w:val="22"/>
          <w:szCs w:val="22"/>
        </w:rPr>
        <w:t xml:space="preserve">To: </w:t>
      </w:r>
      <w:proofErr w:type="spellStart"/>
      <w:r w:rsidRPr="00EA3C9D">
        <w:rPr>
          <w:rFonts w:ascii="Calibri" w:hAnsi="Calibri" w:cs="Calibri"/>
          <w:b/>
          <w:bCs/>
          <w:sz w:val="22"/>
          <w:szCs w:val="22"/>
        </w:rPr>
        <w:t>Dr.Bingenheimer</w:t>
      </w:r>
      <w:proofErr w:type="spellEnd"/>
      <w:r w:rsidRPr="00EA3C9D">
        <w:rPr>
          <w:rFonts w:ascii="Calibri" w:hAnsi="Calibri" w:cs="Calibri"/>
          <w:b/>
          <w:bCs/>
          <w:sz w:val="22"/>
          <w:szCs w:val="22"/>
        </w:rPr>
        <w:t xml:space="preserve"> </w:t>
      </w:r>
    </w:p>
    <w:p w14:paraId="5FAF0DD0" w14:textId="77777777" w:rsidR="00C94BB9" w:rsidRPr="00EA3C9D" w:rsidRDefault="00C94BB9" w:rsidP="00C94BB9">
      <w:pPr>
        <w:spacing w:line="480" w:lineRule="auto"/>
        <w:rPr>
          <w:rFonts w:ascii="Calibri" w:hAnsi="Calibri" w:cs="Calibri"/>
          <w:b/>
          <w:bCs/>
          <w:sz w:val="22"/>
          <w:szCs w:val="22"/>
        </w:rPr>
      </w:pPr>
      <w:r w:rsidRPr="00EA3C9D">
        <w:rPr>
          <w:rFonts w:ascii="Calibri" w:hAnsi="Calibri" w:cs="Calibri"/>
          <w:b/>
          <w:bCs/>
          <w:sz w:val="22"/>
          <w:szCs w:val="22"/>
        </w:rPr>
        <w:t xml:space="preserve">From: Jaclyn Batts </w:t>
      </w:r>
    </w:p>
    <w:p w14:paraId="59B1D075" w14:textId="026383A3" w:rsidR="00C94BB9" w:rsidRPr="00EA3C9D" w:rsidRDefault="00C94BB9" w:rsidP="00C94BB9">
      <w:pPr>
        <w:spacing w:line="480" w:lineRule="auto"/>
        <w:rPr>
          <w:rFonts w:ascii="Calibri" w:eastAsia="Times New Roman" w:hAnsi="Calibri" w:cs="Calibri"/>
          <w:b/>
          <w:bCs/>
          <w:sz w:val="22"/>
          <w:szCs w:val="22"/>
        </w:rPr>
      </w:pPr>
      <w:r w:rsidRPr="00EA3C9D">
        <w:rPr>
          <w:rFonts w:ascii="Calibri" w:hAnsi="Calibri" w:cs="Calibri"/>
          <w:b/>
          <w:bCs/>
          <w:sz w:val="22"/>
          <w:szCs w:val="22"/>
        </w:rPr>
        <w:t xml:space="preserve">RE: </w:t>
      </w:r>
      <w:r>
        <w:rPr>
          <w:rFonts w:ascii="Calibri" w:eastAsia="Times New Roman" w:hAnsi="Calibri" w:cs="Calibri"/>
          <w:b/>
          <w:bCs/>
          <w:color w:val="000000"/>
          <w:sz w:val="22"/>
          <w:szCs w:val="22"/>
        </w:rPr>
        <w:t xml:space="preserve">Regression Analysis </w:t>
      </w:r>
    </w:p>
    <w:p w14:paraId="159707ED" w14:textId="1E386FC0" w:rsidR="00C94BB9" w:rsidRPr="00EA3C9D" w:rsidRDefault="00C94BB9" w:rsidP="00C94BB9">
      <w:pPr>
        <w:spacing w:line="480" w:lineRule="auto"/>
        <w:rPr>
          <w:rFonts w:ascii="Calibri" w:hAnsi="Calibri" w:cs="Calibri"/>
          <w:b/>
          <w:bCs/>
          <w:sz w:val="22"/>
          <w:szCs w:val="22"/>
        </w:rPr>
      </w:pPr>
      <w:r w:rsidRPr="00EA3C9D">
        <w:rPr>
          <w:rFonts w:ascii="Calibri" w:hAnsi="Calibri" w:cs="Calibri"/>
          <w:b/>
          <w:bCs/>
          <w:sz w:val="22"/>
          <w:szCs w:val="22"/>
        </w:rPr>
        <w:t>Date:03/1</w:t>
      </w:r>
      <w:r>
        <w:rPr>
          <w:rFonts w:ascii="Calibri" w:hAnsi="Calibri" w:cs="Calibri"/>
          <w:b/>
          <w:bCs/>
          <w:sz w:val="22"/>
          <w:szCs w:val="22"/>
        </w:rPr>
        <w:t>8</w:t>
      </w:r>
      <w:r w:rsidRPr="00EA3C9D">
        <w:rPr>
          <w:rFonts w:ascii="Calibri" w:hAnsi="Calibri" w:cs="Calibri"/>
          <w:b/>
          <w:bCs/>
          <w:sz w:val="22"/>
          <w:szCs w:val="22"/>
        </w:rPr>
        <w:t>/2025</w:t>
      </w:r>
    </w:p>
    <w:p w14:paraId="52E87E96" w14:textId="77777777" w:rsidR="00802A7E" w:rsidRPr="00126AA1" w:rsidRDefault="00802A7E" w:rsidP="00126AA1">
      <w:pPr>
        <w:spacing w:line="240" w:lineRule="auto"/>
        <w:rPr>
          <w:rFonts w:ascii="Calibri" w:hAnsi="Calibri" w:cs="Calibri"/>
          <w:sz w:val="22"/>
          <w:szCs w:val="22"/>
        </w:rPr>
      </w:pPr>
    </w:p>
    <w:p w14:paraId="3D1B8BB1" w14:textId="63BADC08" w:rsidR="00AC0A96" w:rsidRPr="00ED0F88" w:rsidRDefault="00ED0F88" w:rsidP="00ED0F88">
      <w:pPr>
        <w:spacing w:line="240" w:lineRule="auto"/>
        <w:jc w:val="center"/>
        <w:rPr>
          <w:rFonts w:ascii="Calibri" w:hAnsi="Calibri" w:cs="Calibri"/>
          <w:b/>
          <w:bCs/>
          <w:sz w:val="22"/>
          <w:szCs w:val="22"/>
        </w:rPr>
      </w:pPr>
      <w:r w:rsidRPr="00ED0F88">
        <w:rPr>
          <w:rFonts w:ascii="Calibri" w:hAnsi="Calibri" w:cs="Calibri"/>
          <w:b/>
          <w:bCs/>
          <w:sz w:val="22"/>
          <w:szCs w:val="22"/>
        </w:rPr>
        <w:t xml:space="preserve">Table 1: </w:t>
      </w:r>
      <w:r w:rsidRPr="00ED0F88">
        <w:rPr>
          <w:rFonts w:ascii="Calibri" w:hAnsi="Calibri" w:cs="Calibri"/>
          <w:b/>
          <w:bCs/>
          <w:color w:val="000000"/>
          <w:sz w:val="22"/>
          <w:szCs w:val="22"/>
        </w:rPr>
        <w:t>Regression Analysis: Effect of Prenatal Care, Health Insurance, and Perceived Racism on Birth Weight</w:t>
      </w:r>
    </w:p>
    <w:tbl>
      <w:tblPr>
        <w:tblStyle w:val="TableGrid"/>
        <w:tblW w:w="9985" w:type="dxa"/>
        <w:tblLook w:val="04A0" w:firstRow="1" w:lastRow="0" w:firstColumn="1" w:lastColumn="0" w:noHBand="0" w:noVBand="1"/>
      </w:tblPr>
      <w:tblGrid>
        <w:gridCol w:w="2288"/>
        <w:gridCol w:w="1163"/>
        <w:gridCol w:w="1160"/>
        <w:gridCol w:w="1289"/>
        <w:gridCol w:w="1681"/>
        <w:gridCol w:w="1252"/>
        <w:gridCol w:w="1152"/>
      </w:tblGrid>
      <w:tr w:rsidR="00B07683" w:rsidRPr="00126AA1" w14:paraId="7146BE65" w14:textId="77777777" w:rsidTr="00ED0F88">
        <w:tc>
          <w:tcPr>
            <w:tcW w:w="2337" w:type="dxa"/>
            <w:shd w:val="clear" w:color="auto" w:fill="F2DBDB"/>
          </w:tcPr>
          <w:p w14:paraId="054059EF" w14:textId="56138253" w:rsidR="00AC0A96" w:rsidRPr="00ED0F88" w:rsidRDefault="00AC0A96" w:rsidP="00126AA1">
            <w:pPr>
              <w:rPr>
                <w:rFonts w:ascii="Calibri" w:hAnsi="Calibri" w:cs="Calibri"/>
                <w:b/>
                <w:bCs/>
                <w:sz w:val="22"/>
                <w:szCs w:val="22"/>
              </w:rPr>
            </w:pPr>
            <w:r w:rsidRPr="00ED0F88">
              <w:rPr>
                <w:rFonts w:ascii="Calibri" w:hAnsi="Calibri" w:cs="Calibri"/>
                <w:b/>
                <w:bCs/>
                <w:sz w:val="22"/>
                <w:szCs w:val="22"/>
              </w:rPr>
              <w:t xml:space="preserve"> Variable</w:t>
            </w:r>
          </w:p>
        </w:tc>
        <w:tc>
          <w:tcPr>
            <w:tcW w:w="2337" w:type="dxa"/>
            <w:gridSpan w:val="2"/>
            <w:shd w:val="clear" w:color="auto" w:fill="F2DBDB"/>
          </w:tcPr>
          <w:p w14:paraId="10C6C632" w14:textId="3BB5468A" w:rsidR="00AC0A96" w:rsidRPr="00ED0F88" w:rsidRDefault="00AC0A96" w:rsidP="00126AA1">
            <w:pPr>
              <w:rPr>
                <w:rFonts w:ascii="Calibri" w:hAnsi="Calibri" w:cs="Calibri"/>
                <w:b/>
                <w:bCs/>
                <w:sz w:val="22"/>
                <w:szCs w:val="22"/>
              </w:rPr>
            </w:pPr>
            <w:r w:rsidRPr="00ED0F88">
              <w:rPr>
                <w:rFonts w:ascii="Calibri" w:hAnsi="Calibri" w:cs="Calibri"/>
                <w:b/>
                <w:bCs/>
                <w:sz w:val="22"/>
                <w:szCs w:val="22"/>
              </w:rPr>
              <w:t>Model 1</w:t>
            </w:r>
            <w:r w:rsidR="00D579B8" w:rsidRPr="00ED0F88">
              <w:rPr>
                <w:rFonts w:ascii="Calibri" w:hAnsi="Calibri" w:cs="Calibri"/>
                <w:b/>
                <w:bCs/>
                <w:sz w:val="22"/>
                <w:szCs w:val="22"/>
              </w:rPr>
              <w:t xml:space="preserve">: Birth weight </w:t>
            </w:r>
            <w:r w:rsidR="00126AA1" w:rsidRPr="00ED0F88">
              <w:rPr>
                <w:rFonts w:ascii="Calibri" w:hAnsi="Calibri" w:cs="Calibri"/>
                <w:b/>
                <w:bCs/>
                <w:sz w:val="22"/>
                <w:szCs w:val="22"/>
              </w:rPr>
              <w:t>*</w:t>
            </w:r>
            <w:r w:rsidR="00D579B8" w:rsidRPr="00ED0F88">
              <w:rPr>
                <w:rFonts w:ascii="Calibri" w:hAnsi="Calibri" w:cs="Calibri"/>
                <w:b/>
                <w:bCs/>
                <w:sz w:val="22"/>
                <w:szCs w:val="22"/>
              </w:rPr>
              <w:t xml:space="preserve">  </w:t>
            </w:r>
            <w:r w:rsidR="00126AA1" w:rsidRPr="00ED0F88">
              <w:rPr>
                <w:rFonts w:ascii="Calibri" w:hAnsi="Calibri" w:cs="Calibri"/>
                <w:b/>
                <w:bCs/>
                <w:sz w:val="22"/>
                <w:szCs w:val="22"/>
              </w:rPr>
              <w:t>P</w:t>
            </w:r>
            <w:r w:rsidR="00D579B8" w:rsidRPr="00ED0F88">
              <w:rPr>
                <w:rFonts w:ascii="Calibri" w:hAnsi="Calibri" w:cs="Calibri"/>
                <w:b/>
                <w:bCs/>
                <w:sz w:val="22"/>
                <w:szCs w:val="22"/>
              </w:rPr>
              <w:t>renatal care</w:t>
            </w:r>
          </w:p>
        </w:tc>
        <w:tc>
          <w:tcPr>
            <w:tcW w:w="2881" w:type="dxa"/>
            <w:gridSpan w:val="2"/>
            <w:shd w:val="clear" w:color="auto" w:fill="F2DBDB"/>
          </w:tcPr>
          <w:p w14:paraId="34AE31A0" w14:textId="37D0F721" w:rsidR="00AC0A96" w:rsidRPr="00ED0F88" w:rsidRDefault="00AC0A96" w:rsidP="00126AA1">
            <w:pPr>
              <w:rPr>
                <w:rFonts w:ascii="Calibri" w:hAnsi="Calibri" w:cs="Calibri"/>
                <w:b/>
                <w:bCs/>
                <w:sz w:val="22"/>
                <w:szCs w:val="22"/>
              </w:rPr>
            </w:pPr>
            <w:r w:rsidRPr="00ED0F88">
              <w:rPr>
                <w:rFonts w:ascii="Calibri" w:hAnsi="Calibri" w:cs="Calibri"/>
                <w:b/>
                <w:bCs/>
                <w:sz w:val="22"/>
                <w:szCs w:val="22"/>
              </w:rPr>
              <w:t>Model 2</w:t>
            </w:r>
            <w:r w:rsidR="00D579B8" w:rsidRPr="00ED0F88">
              <w:rPr>
                <w:rFonts w:ascii="Calibri" w:hAnsi="Calibri" w:cs="Calibri"/>
                <w:b/>
                <w:bCs/>
                <w:sz w:val="22"/>
                <w:szCs w:val="22"/>
              </w:rPr>
              <w:t xml:space="preserve">: Birth weight </w:t>
            </w:r>
            <w:r w:rsidR="00126AA1" w:rsidRPr="00ED0F88">
              <w:rPr>
                <w:rFonts w:ascii="Calibri" w:hAnsi="Calibri" w:cs="Calibri"/>
                <w:b/>
                <w:bCs/>
                <w:sz w:val="22"/>
                <w:szCs w:val="22"/>
              </w:rPr>
              <w:t xml:space="preserve">* </w:t>
            </w:r>
            <w:r w:rsidR="00126AA1" w:rsidRPr="00ED0F88">
              <w:rPr>
                <w:rFonts w:ascii="Calibri" w:hAnsi="Calibri" w:cs="Calibri"/>
                <w:b/>
                <w:bCs/>
                <w:color w:val="000000"/>
                <w:sz w:val="22"/>
                <w:szCs w:val="22"/>
              </w:rPr>
              <w:t>Prenatal Care, Insurance, &amp; Interaction</w:t>
            </w:r>
          </w:p>
        </w:tc>
        <w:tc>
          <w:tcPr>
            <w:tcW w:w="2430" w:type="dxa"/>
            <w:gridSpan w:val="2"/>
            <w:shd w:val="clear" w:color="auto" w:fill="F2DBDB"/>
          </w:tcPr>
          <w:p w14:paraId="19B28937" w14:textId="6D08FA57" w:rsidR="00AC0A96" w:rsidRPr="00ED0F88" w:rsidRDefault="00AC0A96" w:rsidP="00126AA1">
            <w:pPr>
              <w:rPr>
                <w:rFonts w:ascii="Calibri" w:hAnsi="Calibri" w:cs="Calibri"/>
                <w:b/>
                <w:bCs/>
                <w:sz w:val="22"/>
                <w:szCs w:val="22"/>
              </w:rPr>
            </w:pPr>
            <w:r w:rsidRPr="00ED0F88">
              <w:rPr>
                <w:rFonts w:ascii="Calibri" w:hAnsi="Calibri" w:cs="Calibri"/>
                <w:b/>
                <w:bCs/>
                <w:sz w:val="22"/>
                <w:szCs w:val="22"/>
              </w:rPr>
              <w:t>Model 3</w:t>
            </w:r>
            <w:r w:rsidR="00D60410" w:rsidRPr="00ED0F88">
              <w:rPr>
                <w:rFonts w:ascii="Calibri" w:hAnsi="Calibri" w:cs="Calibri"/>
                <w:b/>
                <w:bCs/>
                <w:sz w:val="22"/>
                <w:szCs w:val="22"/>
              </w:rPr>
              <w:t xml:space="preserve">: Birth weight </w:t>
            </w:r>
            <w:r w:rsidR="00126AA1" w:rsidRPr="00ED0F88">
              <w:rPr>
                <w:rFonts w:ascii="Calibri" w:hAnsi="Calibri" w:cs="Calibri"/>
                <w:b/>
                <w:bCs/>
                <w:sz w:val="22"/>
                <w:szCs w:val="22"/>
              </w:rPr>
              <w:t>*</w:t>
            </w:r>
            <w:r w:rsidR="00D60410" w:rsidRPr="00ED0F88">
              <w:rPr>
                <w:rFonts w:ascii="Calibri" w:hAnsi="Calibri" w:cs="Calibri"/>
                <w:b/>
                <w:bCs/>
                <w:sz w:val="22"/>
                <w:szCs w:val="22"/>
              </w:rPr>
              <w:t xml:space="preserve"> </w:t>
            </w:r>
            <w:r w:rsidR="00126AA1" w:rsidRPr="00ED0F88">
              <w:rPr>
                <w:rFonts w:ascii="Calibri" w:hAnsi="Calibri" w:cs="Calibri"/>
                <w:b/>
                <w:bCs/>
                <w:color w:val="000000"/>
                <w:sz w:val="22"/>
                <w:szCs w:val="22"/>
              </w:rPr>
              <w:t>Prenatal Care, Racism, &amp; Interaction</w:t>
            </w:r>
          </w:p>
        </w:tc>
      </w:tr>
      <w:tr w:rsidR="00B07683" w:rsidRPr="00126AA1" w14:paraId="0931A8E3" w14:textId="77777777" w:rsidTr="00B07683">
        <w:tc>
          <w:tcPr>
            <w:tcW w:w="2337" w:type="dxa"/>
            <w:shd w:val="clear" w:color="auto" w:fill="F2DBDB"/>
          </w:tcPr>
          <w:p w14:paraId="7311528A" w14:textId="087B6F3A" w:rsidR="00ED0F88" w:rsidRPr="00ED0F88" w:rsidRDefault="00ED0F88" w:rsidP="00ED0F88">
            <w:pPr>
              <w:rPr>
                <w:rFonts w:ascii="Calibri" w:hAnsi="Calibri" w:cs="Calibri"/>
                <w:b/>
                <w:bCs/>
                <w:sz w:val="22"/>
                <w:szCs w:val="22"/>
              </w:rPr>
            </w:pPr>
            <w:r>
              <w:rPr>
                <w:rFonts w:ascii="Calibri" w:hAnsi="Calibri" w:cs="Calibri"/>
                <w:b/>
                <w:bCs/>
                <w:sz w:val="22"/>
                <w:szCs w:val="22"/>
              </w:rPr>
              <w:t>Constant</w:t>
            </w:r>
          </w:p>
        </w:tc>
        <w:tc>
          <w:tcPr>
            <w:tcW w:w="1168" w:type="dxa"/>
            <w:shd w:val="clear" w:color="auto" w:fill="FFFFFF" w:themeFill="background1"/>
          </w:tcPr>
          <w:p w14:paraId="2CACC7B3" w14:textId="0A29FC67" w:rsidR="00ED0F88" w:rsidRPr="00ED0F88" w:rsidRDefault="00ED0F88" w:rsidP="00ED0F88">
            <w:pPr>
              <w:rPr>
                <w:rFonts w:ascii="Calibri" w:hAnsi="Calibri" w:cs="Calibri"/>
                <w:b/>
                <w:bCs/>
                <w:sz w:val="22"/>
                <w:szCs w:val="22"/>
              </w:rPr>
            </w:pPr>
            <w:r w:rsidRPr="00ED0F88">
              <w:rPr>
                <w:rFonts w:ascii="Calibri" w:hAnsi="Calibri" w:cs="Calibri"/>
                <w:b/>
                <w:bCs/>
                <w:sz w:val="22"/>
                <w:szCs w:val="22"/>
              </w:rPr>
              <w:t>B=</w:t>
            </w:r>
            <w:r>
              <w:rPr>
                <w:rFonts w:ascii="Calibri" w:hAnsi="Calibri" w:cs="Calibri"/>
                <w:b/>
                <w:bCs/>
                <w:sz w:val="22"/>
                <w:szCs w:val="22"/>
              </w:rPr>
              <w:t xml:space="preserve"> </w:t>
            </w:r>
            <w:r>
              <w:rPr>
                <w:rFonts w:ascii="Calibri" w:hAnsi="Calibri" w:cs="Calibri"/>
                <w:b/>
                <w:bCs/>
                <w:sz w:val="22"/>
                <w:szCs w:val="22"/>
              </w:rPr>
              <w:t xml:space="preserve"> </w:t>
            </w:r>
            <w:r w:rsidR="00B07683">
              <w:rPr>
                <w:rFonts w:ascii="Calibri" w:hAnsi="Calibri" w:cs="Calibri"/>
                <w:b/>
                <w:bCs/>
                <w:sz w:val="22"/>
                <w:szCs w:val="22"/>
              </w:rPr>
              <w:t>3127.692</w:t>
            </w:r>
          </w:p>
        </w:tc>
        <w:tc>
          <w:tcPr>
            <w:tcW w:w="1169" w:type="dxa"/>
            <w:shd w:val="clear" w:color="auto" w:fill="FFFFFF" w:themeFill="background1"/>
          </w:tcPr>
          <w:p w14:paraId="7A985E68" w14:textId="198F4FCD" w:rsidR="00ED0F88" w:rsidRPr="00ED0F88" w:rsidRDefault="00ED0F88" w:rsidP="00ED0F88">
            <w:pPr>
              <w:rPr>
                <w:rFonts w:ascii="Calibri" w:hAnsi="Calibri" w:cs="Calibri"/>
                <w:b/>
                <w:bCs/>
                <w:sz w:val="22"/>
                <w:szCs w:val="22"/>
              </w:rPr>
            </w:pPr>
            <w:r w:rsidRPr="00ED0F88">
              <w:rPr>
                <w:rFonts w:ascii="Calibri" w:hAnsi="Calibri" w:cs="Calibri"/>
                <w:b/>
                <w:bCs/>
                <w:sz w:val="22"/>
                <w:szCs w:val="22"/>
              </w:rPr>
              <w:t>p=</w:t>
            </w:r>
            <w:r w:rsidR="00B07683">
              <w:rPr>
                <w:rFonts w:ascii="Calibri" w:hAnsi="Calibri" w:cs="Calibri"/>
                <w:b/>
                <w:bCs/>
                <w:sz w:val="22"/>
                <w:szCs w:val="22"/>
              </w:rPr>
              <w:t>&lt;.001</w:t>
            </w:r>
          </w:p>
        </w:tc>
        <w:tc>
          <w:tcPr>
            <w:tcW w:w="1169" w:type="dxa"/>
            <w:shd w:val="clear" w:color="auto" w:fill="FFFFFF" w:themeFill="background1"/>
          </w:tcPr>
          <w:p w14:paraId="21E5335E" w14:textId="54A82941" w:rsidR="00ED0F88" w:rsidRPr="00ED0F88" w:rsidRDefault="00ED0F88" w:rsidP="00ED0F88">
            <w:pPr>
              <w:rPr>
                <w:rFonts w:ascii="Calibri" w:hAnsi="Calibri" w:cs="Calibri"/>
                <w:b/>
                <w:bCs/>
                <w:sz w:val="22"/>
                <w:szCs w:val="22"/>
              </w:rPr>
            </w:pPr>
            <w:r w:rsidRPr="00ED0F88">
              <w:rPr>
                <w:rFonts w:ascii="Calibri" w:hAnsi="Calibri" w:cs="Calibri"/>
                <w:b/>
                <w:bCs/>
                <w:sz w:val="22"/>
                <w:szCs w:val="22"/>
              </w:rPr>
              <w:t>B=</w:t>
            </w:r>
            <w:r w:rsidR="00B07683">
              <w:rPr>
                <w:rFonts w:ascii="Calibri" w:hAnsi="Calibri" w:cs="Calibri"/>
                <w:b/>
                <w:bCs/>
                <w:sz w:val="22"/>
                <w:szCs w:val="22"/>
              </w:rPr>
              <w:t>3025.318</w:t>
            </w:r>
          </w:p>
        </w:tc>
        <w:tc>
          <w:tcPr>
            <w:tcW w:w="1712" w:type="dxa"/>
            <w:shd w:val="clear" w:color="auto" w:fill="FFFFFF" w:themeFill="background1"/>
          </w:tcPr>
          <w:p w14:paraId="426AB9BC" w14:textId="50C65771" w:rsidR="00ED0F88" w:rsidRPr="00ED0F88" w:rsidRDefault="00ED0F88" w:rsidP="00ED0F88">
            <w:pPr>
              <w:rPr>
                <w:rFonts w:ascii="Calibri" w:hAnsi="Calibri" w:cs="Calibri"/>
                <w:b/>
                <w:bCs/>
                <w:sz w:val="22"/>
                <w:szCs w:val="22"/>
              </w:rPr>
            </w:pPr>
            <w:r w:rsidRPr="00ED0F88">
              <w:rPr>
                <w:rFonts w:ascii="Calibri" w:hAnsi="Calibri" w:cs="Calibri"/>
                <w:b/>
                <w:bCs/>
                <w:sz w:val="22"/>
                <w:szCs w:val="22"/>
              </w:rPr>
              <w:t>p=</w:t>
            </w:r>
            <w:r w:rsidR="00B07683">
              <w:rPr>
                <w:rFonts w:ascii="Calibri" w:hAnsi="Calibri" w:cs="Calibri"/>
                <w:b/>
                <w:bCs/>
                <w:sz w:val="22"/>
                <w:szCs w:val="22"/>
              </w:rPr>
              <w:t>&lt;.001</w:t>
            </w:r>
          </w:p>
        </w:tc>
        <w:tc>
          <w:tcPr>
            <w:tcW w:w="1260" w:type="dxa"/>
            <w:shd w:val="clear" w:color="auto" w:fill="FFFFFF" w:themeFill="background1"/>
          </w:tcPr>
          <w:p w14:paraId="18EEB923" w14:textId="2DE3CB2C" w:rsidR="00ED0F88" w:rsidRPr="00ED0F88" w:rsidRDefault="00ED0F88" w:rsidP="00ED0F88">
            <w:pPr>
              <w:rPr>
                <w:rFonts w:ascii="Calibri" w:hAnsi="Calibri" w:cs="Calibri"/>
                <w:b/>
                <w:bCs/>
                <w:sz w:val="22"/>
                <w:szCs w:val="22"/>
              </w:rPr>
            </w:pPr>
            <w:r w:rsidRPr="00ED0F88">
              <w:rPr>
                <w:rFonts w:ascii="Calibri" w:hAnsi="Calibri" w:cs="Calibri"/>
                <w:b/>
                <w:bCs/>
                <w:sz w:val="22"/>
                <w:szCs w:val="22"/>
              </w:rPr>
              <w:t>B=</w:t>
            </w:r>
            <w:r>
              <w:rPr>
                <w:rFonts w:ascii="Calibri" w:hAnsi="Calibri" w:cs="Calibri"/>
                <w:b/>
                <w:bCs/>
                <w:sz w:val="22"/>
                <w:szCs w:val="22"/>
              </w:rPr>
              <w:t xml:space="preserve">  3151.583</w:t>
            </w:r>
          </w:p>
        </w:tc>
        <w:tc>
          <w:tcPr>
            <w:tcW w:w="1170" w:type="dxa"/>
            <w:shd w:val="clear" w:color="auto" w:fill="FFFFFF" w:themeFill="background1"/>
          </w:tcPr>
          <w:p w14:paraId="1364482D" w14:textId="3CDBCADA" w:rsidR="00ED0F88" w:rsidRPr="00ED0F88" w:rsidRDefault="00ED0F88" w:rsidP="00ED0F88">
            <w:pPr>
              <w:rPr>
                <w:rFonts w:ascii="Calibri" w:hAnsi="Calibri" w:cs="Calibri"/>
                <w:b/>
                <w:bCs/>
                <w:sz w:val="22"/>
                <w:szCs w:val="22"/>
              </w:rPr>
            </w:pPr>
            <w:r w:rsidRPr="00ED0F88">
              <w:rPr>
                <w:rFonts w:ascii="Calibri" w:hAnsi="Calibri" w:cs="Calibri"/>
                <w:b/>
                <w:bCs/>
                <w:sz w:val="22"/>
                <w:szCs w:val="22"/>
              </w:rPr>
              <w:t>p=</w:t>
            </w:r>
            <w:r>
              <w:rPr>
                <w:rFonts w:ascii="Calibri" w:hAnsi="Calibri" w:cs="Calibri"/>
                <w:b/>
                <w:bCs/>
                <w:sz w:val="22"/>
                <w:szCs w:val="22"/>
              </w:rPr>
              <w:t xml:space="preserve"> &lt;.001</w:t>
            </w:r>
          </w:p>
        </w:tc>
      </w:tr>
      <w:tr w:rsidR="00B07683" w:rsidRPr="00126AA1" w14:paraId="5CAE7F67" w14:textId="77777777" w:rsidTr="00ED0F88">
        <w:tc>
          <w:tcPr>
            <w:tcW w:w="2337" w:type="dxa"/>
            <w:shd w:val="clear" w:color="auto" w:fill="F2DBDB"/>
          </w:tcPr>
          <w:p w14:paraId="42032A78" w14:textId="6AD2DA5A" w:rsidR="00D579B8" w:rsidRPr="00ED0F88" w:rsidRDefault="00D579B8" w:rsidP="00126AA1">
            <w:pPr>
              <w:rPr>
                <w:rFonts w:ascii="Calibri" w:hAnsi="Calibri" w:cs="Calibri"/>
                <w:b/>
                <w:bCs/>
                <w:sz w:val="22"/>
                <w:szCs w:val="22"/>
              </w:rPr>
            </w:pPr>
            <w:r w:rsidRPr="00ED0F88">
              <w:rPr>
                <w:rFonts w:ascii="Calibri" w:hAnsi="Calibri" w:cs="Calibri"/>
                <w:b/>
                <w:bCs/>
                <w:sz w:val="22"/>
                <w:szCs w:val="22"/>
              </w:rPr>
              <w:t>Adequate prenatal care</w:t>
            </w:r>
          </w:p>
        </w:tc>
        <w:tc>
          <w:tcPr>
            <w:tcW w:w="1168" w:type="dxa"/>
          </w:tcPr>
          <w:p w14:paraId="696C5678" w14:textId="6EB8D1FC" w:rsidR="00D579B8" w:rsidRPr="00ED0F88" w:rsidRDefault="00D579B8" w:rsidP="00126AA1">
            <w:pPr>
              <w:rPr>
                <w:rFonts w:ascii="Calibri" w:hAnsi="Calibri" w:cs="Calibri"/>
                <w:b/>
                <w:bCs/>
                <w:sz w:val="22"/>
                <w:szCs w:val="22"/>
              </w:rPr>
            </w:pPr>
            <w:r w:rsidRPr="00ED0F88">
              <w:rPr>
                <w:rFonts w:ascii="Calibri" w:hAnsi="Calibri" w:cs="Calibri"/>
                <w:b/>
                <w:bCs/>
                <w:sz w:val="22"/>
                <w:szCs w:val="22"/>
              </w:rPr>
              <w:t>B=</w:t>
            </w:r>
            <w:r w:rsidR="00ED0F88">
              <w:rPr>
                <w:rFonts w:ascii="Calibri" w:hAnsi="Calibri" w:cs="Calibri"/>
                <w:b/>
                <w:bCs/>
                <w:sz w:val="22"/>
                <w:szCs w:val="22"/>
              </w:rPr>
              <w:t xml:space="preserve"> </w:t>
            </w:r>
            <w:r w:rsidR="00B07683">
              <w:rPr>
                <w:rFonts w:ascii="Calibri" w:hAnsi="Calibri" w:cs="Calibri"/>
                <w:b/>
                <w:bCs/>
                <w:sz w:val="22"/>
                <w:szCs w:val="22"/>
              </w:rPr>
              <w:t>156.514</w:t>
            </w:r>
          </w:p>
        </w:tc>
        <w:tc>
          <w:tcPr>
            <w:tcW w:w="1169" w:type="dxa"/>
          </w:tcPr>
          <w:p w14:paraId="0E810827" w14:textId="7B3544E0" w:rsidR="00D579B8" w:rsidRPr="00ED0F88" w:rsidRDefault="00D579B8" w:rsidP="00126AA1">
            <w:pPr>
              <w:rPr>
                <w:rFonts w:ascii="Calibri" w:hAnsi="Calibri" w:cs="Calibri"/>
                <w:b/>
                <w:bCs/>
                <w:sz w:val="22"/>
                <w:szCs w:val="22"/>
              </w:rPr>
            </w:pPr>
            <w:r w:rsidRPr="00ED0F88">
              <w:rPr>
                <w:rFonts w:ascii="Calibri" w:hAnsi="Calibri" w:cs="Calibri"/>
                <w:b/>
                <w:bCs/>
                <w:sz w:val="22"/>
                <w:szCs w:val="22"/>
              </w:rPr>
              <w:t>p=</w:t>
            </w:r>
            <w:r w:rsidR="00B07683">
              <w:rPr>
                <w:rFonts w:ascii="Calibri" w:hAnsi="Calibri" w:cs="Calibri"/>
                <w:b/>
                <w:bCs/>
                <w:sz w:val="22"/>
                <w:szCs w:val="22"/>
              </w:rPr>
              <w:t>&lt;.001</w:t>
            </w:r>
          </w:p>
        </w:tc>
        <w:tc>
          <w:tcPr>
            <w:tcW w:w="1169" w:type="dxa"/>
          </w:tcPr>
          <w:p w14:paraId="029736E7" w14:textId="45855EC2" w:rsidR="00D579B8" w:rsidRPr="00ED0F88" w:rsidRDefault="00D579B8" w:rsidP="00126AA1">
            <w:pPr>
              <w:rPr>
                <w:rFonts w:ascii="Calibri" w:hAnsi="Calibri" w:cs="Calibri"/>
                <w:b/>
                <w:bCs/>
                <w:sz w:val="22"/>
                <w:szCs w:val="22"/>
              </w:rPr>
            </w:pPr>
            <w:r w:rsidRPr="00ED0F88">
              <w:rPr>
                <w:rFonts w:ascii="Calibri" w:hAnsi="Calibri" w:cs="Calibri"/>
                <w:b/>
                <w:bCs/>
                <w:sz w:val="22"/>
                <w:szCs w:val="22"/>
              </w:rPr>
              <w:t>B=</w:t>
            </w:r>
            <w:r w:rsidR="00B07683">
              <w:rPr>
                <w:rFonts w:ascii="Calibri" w:hAnsi="Calibri" w:cs="Calibri"/>
                <w:b/>
                <w:bCs/>
                <w:sz w:val="22"/>
                <w:szCs w:val="22"/>
              </w:rPr>
              <w:t>310.165</w:t>
            </w:r>
          </w:p>
        </w:tc>
        <w:tc>
          <w:tcPr>
            <w:tcW w:w="1712" w:type="dxa"/>
          </w:tcPr>
          <w:p w14:paraId="07226962" w14:textId="3A2D22AD" w:rsidR="00D579B8" w:rsidRPr="00ED0F88" w:rsidRDefault="00D579B8" w:rsidP="00126AA1">
            <w:pPr>
              <w:rPr>
                <w:rFonts w:ascii="Calibri" w:hAnsi="Calibri" w:cs="Calibri"/>
                <w:b/>
                <w:bCs/>
                <w:sz w:val="22"/>
                <w:szCs w:val="22"/>
              </w:rPr>
            </w:pPr>
            <w:r w:rsidRPr="00ED0F88">
              <w:rPr>
                <w:rFonts w:ascii="Calibri" w:hAnsi="Calibri" w:cs="Calibri"/>
                <w:b/>
                <w:bCs/>
                <w:sz w:val="22"/>
                <w:szCs w:val="22"/>
              </w:rPr>
              <w:t>p=</w:t>
            </w:r>
            <w:r w:rsidR="00B07683">
              <w:rPr>
                <w:rFonts w:ascii="Calibri" w:hAnsi="Calibri" w:cs="Calibri"/>
                <w:b/>
                <w:bCs/>
                <w:sz w:val="22"/>
                <w:szCs w:val="22"/>
              </w:rPr>
              <w:t xml:space="preserve"> .006</w:t>
            </w:r>
          </w:p>
        </w:tc>
        <w:tc>
          <w:tcPr>
            <w:tcW w:w="1260" w:type="dxa"/>
          </w:tcPr>
          <w:p w14:paraId="5C5CB992" w14:textId="18511A3F" w:rsidR="00D579B8" w:rsidRPr="00ED0F88" w:rsidRDefault="00D579B8" w:rsidP="00126AA1">
            <w:pPr>
              <w:rPr>
                <w:rFonts w:ascii="Calibri" w:hAnsi="Calibri" w:cs="Calibri"/>
                <w:b/>
                <w:bCs/>
                <w:sz w:val="22"/>
                <w:szCs w:val="22"/>
              </w:rPr>
            </w:pPr>
            <w:r w:rsidRPr="00ED0F88">
              <w:rPr>
                <w:rFonts w:ascii="Calibri" w:hAnsi="Calibri" w:cs="Calibri"/>
                <w:b/>
                <w:bCs/>
                <w:sz w:val="22"/>
                <w:szCs w:val="22"/>
              </w:rPr>
              <w:t>B=</w:t>
            </w:r>
            <w:r w:rsidR="00B07683">
              <w:rPr>
                <w:rFonts w:ascii="Calibri" w:hAnsi="Calibri" w:cs="Calibri"/>
                <w:b/>
                <w:bCs/>
                <w:sz w:val="22"/>
                <w:szCs w:val="22"/>
              </w:rPr>
              <w:t xml:space="preserve"> 126.289</w:t>
            </w:r>
          </w:p>
        </w:tc>
        <w:tc>
          <w:tcPr>
            <w:tcW w:w="1170" w:type="dxa"/>
          </w:tcPr>
          <w:p w14:paraId="4E318455" w14:textId="2C06DE76" w:rsidR="00D579B8" w:rsidRPr="00ED0F88" w:rsidRDefault="00D579B8" w:rsidP="00126AA1">
            <w:pPr>
              <w:rPr>
                <w:rFonts w:ascii="Calibri" w:hAnsi="Calibri" w:cs="Calibri"/>
                <w:b/>
                <w:bCs/>
                <w:sz w:val="22"/>
                <w:szCs w:val="22"/>
              </w:rPr>
            </w:pPr>
            <w:r w:rsidRPr="00ED0F88">
              <w:rPr>
                <w:rFonts w:ascii="Calibri" w:hAnsi="Calibri" w:cs="Calibri"/>
                <w:b/>
                <w:bCs/>
                <w:sz w:val="22"/>
                <w:szCs w:val="22"/>
              </w:rPr>
              <w:t>p=</w:t>
            </w:r>
            <w:r w:rsidR="00ED0F88">
              <w:rPr>
                <w:rFonts w:ascii="Calibri" w:hAnsi="Calibri" w:cs="Calibri"/>
                <w:b/>
                <w:bCs/>
                <w:sz w:val="22"/>
                <w:szCs w:val="22"/>
              </w:rPr>
              <w:t xml:space="preserve"> 0.003</w:t>
            </w:r>
          </w:p>
        </w:tc>
      </w:tr>
      <w:tr w:rsidR="00B07683" w:rsidRPr="00126AA1" w14:paraId="2590217A" w14:textId="77777777" w:rsidTr="00B07683">
        <w:tc>
          <w:tcPr>
            <w:tcW w:w="2337" w:type="dxa"/>
            <w:shd w:val="clear" w:color="auto" w:fill="F2DBDB"/>
          </w:tcPr>
          <w:p w14:paraId="2D5A7A0C" w14:textId="04650E5D" w:rsidR="00D579B8" w:rsidRPr="00ED0F88" w:rsidRDefault="00126AA1" w:rsidP="00126AA1">
            <w:pPr>
              <w:rPr>
                <w:rFonts w:ascii="Calibri" w:hAnsi="Calibri" w:cs="Calibri"/>
                <w:b/>
                <w:bCs/>
                <w:sz w:val="22"/>
                <w:szCs w:val="22"/>
              </w:rPr>
            </w:pPr>
            <w:r w:rsidRPr="00ED0F88">
              <w:rPr>
                <w:rFonts w:ascii="Calibri" w:hAnsi="Calibri" w:cs="Calibri"/>
                <w:b/>
                <w:bCs/>
                <w:sz w:val="22"/>
                <w:szCs w:val="22"/>
              </w:rPr>
              <w:t>Health Insurance</w:t>
            </w:r>
          </w:p>
        </w:tc>
        <w:tc>
          <w:tcPr>
            <w:tcW w:w="1168" w:type="dxa"/>
            <w:shd w:val="clear" w:color="auto" w:fill="F2DBDB"/>
          </w:tcPr>
          <w:p w14:paraId="6AAE81B1" w14:textId="142DBCCB" w:rsidR="00D579B8" w:rsidRPr="00ED0F88" w:rsidRDefault="00D579B8" w:rsidP="00126AA1">
            <w:pPr>
              <w:rPr>
                <w:rFonts w:ascii="Calibri" w:hAnsi="Calibri" w:cs="Calibri"/>
                <w:b/>
                <w:bCs/>
                <w:sz w:val="22"/>
                <w:szCs w:val="22"/>
              </w:rPr>
            </w:pPr>
          </w:p>
        </w:tc>
        <w:tc>
          <w:tcPr>
            <w:tcW w:w="1169" w:type="dxa"/>
            <w:shd w:val="clear" w:color="auto" w:fill="F2DBDB"/>
          </w:tcPr>
          <w:p w14:paraId="0308D9DB" w14:textId="77AE019F" w:rsidR="00D579B8" w:rsidRPr="00ED0F88" w:rsidRDefault="00D579B8" w:rsidP="00126AA1">
            <w:pPr>
              <w:rPr>
                <w:rFonts w:ascii="Calibri" w:hAnsi="Calibri" w:cs="Calibri"/>
                <w:b/>
                <w:bCs/>
                <w:sz w:val="22"/>
                <w:szCs w:val="22"/>
              </w:rPr>
            </w:pPr>
          </w:p>
        </w:tc>
        <w:tc>
          <w:tcPr>
            <w:tcW w:w="1169" w:type="dxa"/>
          </w:tcPr>
          <w:p w14:paraId="5FE10782" w14:textId="50F2C574" w:rsidR="00D579B8" w:rsidRPr="00ED0F88" w:rsidRDefault="00D579B8" w:rsidP="00126AA1">
            <w:pPr>
              <w:rPr>
                <w:rFonts w:ascii="Calibri" w:hAnsi="Calibri" w:cs="Calibri"/>
                <w:b/>
                <w:bCs/>
                <w:sz w:val="22"/>
                <w:szCs w:val="22"/>
              </w:rPr>
            </w:pPr>
            <w:r w:rsidRPr="00ED0F88">
              <w:rPr>
                <w:rFonts w:ascii="Calibri" w:hAnsi="Calibri" w:cs="Calibri"/>
                <w:b/>
                <w:bCs/>
                <w:sz w:val="22"/>
                <w:szCs w:val="22"/>
              </w:rPr>
              <w:t>B=</w:t>
            </w:r>
            <w:r w:rsidR="00B07683">
              <w:rPr>
                <w:rFonts w:ascii="Calibri" w:hAnsi="Calibri" w:cs="Calibri"/>
                <w:b/>
                <w:bCs/>
                <w:sz w:val="22"/>
                <w:szCs w:val="22"/>
              </w:rPr>
              <w:t>125.775</w:t>
            </w:r>
          </w:p>
        </w:tc>
        <w:tc>
          <w:tcPr>
            <w:tcW w:w="1712" w:type="dxa"/>
          </w:tcPr>
          <w:p w14:paraId="059A6294" w14:textId="7E9CC38F" w:rsidR="00D579B8" w:rsidRPr="00ED0F88" w:rsidRDefault="00D579B8" w:rsidP="00126AA1">
            <w:pPr>
              <w:rPr>
                <w:rFonts w:ascii="Calibri" w:hAnsi="Calibri" w:cs="Calibri"/>
                <w:b/>
                <w:bCs/>
                <w:sz w:val="22"/>
                <w:szCs w:val="22"/>
              </w:rPr>
            </w:pPr>
            <w:r w:rsidRPr="00ED0F88">
              <w:rPr>
                <w:rFonts w:ascii="Calibri" w:hAnsi="Calibri" w:cs="Calibri"/>
                <w:b/>
                <w:bCs/>
                <w:sz w:val="22"/>
                <w:szCs w:val="22"/>
              </w:rPr>
              <w:t>p=</w:t>
            </w:r>
            <w:r w:rsidR="00B07683">
              <w:rPr>
                <w:rFonts w:ascii="Calibri" w:hAnsi="Calibri" w:cs="Calibri"/>
                <w:b/>
                <w:bCs/>
                <w:sz w:val="22"/>
                <w:szCs w:val="22"/>
              </w:rPr>
              <w:t xml:space="preserve"> .196</w:t>
            </w:r>
          </w:p>
        </w:tc>
        <w:tc>
          <w:tcPr>
            <w:tcW w:w="1260" w:type="dxa"/>
            <w:shd w:val="clear" w:color="auto" w:fill="F2DBDB"/>
          </w:tcPr>
          <w:p w14:paraId="69D5E4F2" w14:textId="1555AE4F" w:rsidR="00D579B8" w:rsidRPr="00ED0F88" w:rsidRDefault="00D579B8" w:rsidP="00126AA1">
            <w:pPr>
              <w:rPr>
                <w:rFonts w:ascii="Calibri" w:hAnsi="Calibri" w:cs="Calibri"/>
                <w:b/>
                <w:bCs/>
                <w:sz w:val="22"/>
                <w:szCs w:val="22"/>
              </w:rPr>
            </w:pPr>
          </w:p>
        </w:tc>
        <w:tc>
          <w:tcPr>
            <w:tcW w:w="1170" w:type="dxa"/>
            <w:shd w:val="clear" w:color="auto" w:fill="F2DBDB"/>
          </w:tcPr>
          <w:p w14:paraId="0EC48E34" w14:textId="595A46CF" w:rsidR="00D579B8" w:rsidRPr="00ED0F88" w:rsidRDefault="00D579B8" w:rsidP="00126AA1">
            <w:pPr>
              <w:rPr>
                <w:rFonts w:ascii="Calibri" w:hAnsi="Calibri" w:cs="Calibri"/>
                <w:b/>
                <w:bCs/>
                <w:sz w:val="22"/>
                <w:szCs w:val="22"/>
              </w:rPr>
            </w:pPr>
          </w:p>
        </w:tc>
      </w:tr>
      <w:tr w:rsidR="00B07683" w:rsidRPr="00126AA1" w14:paraId="233651FD" w14:textId="77777777" w:rsidTr="00B07683">
        <w:tc>
          <w:tcPr>
            <w:tcW w:w="2337" w:type="dxa"/>
            <w:shd w:val="clear" w:color="auto" w:fill="F2DBDB"/>
          </w:tcPr>
          <w:p w14:paraId="25610734" w14:textId="7F4FF64D" w:rsidR="00D579B8" w:rsidRPr="00ED0F88" w:rsidRDefault="00D579B8" w:rsidP="00126AA1">
            <w:pPr>
              <w:rPr>
                <w:rFonts w:ascii="Calibri" w:hAnsi="Calibri" w:cs="Calibri"/>
                <w:b/>
                <w:bCs/>
                <w:sz w:val="22"/>
                <w:szCs w:val="22"/>
              </w:rPr>
            </w:pPr>
            <w:r w:rsidRPr="00ED0F88">
              <w:rPr>
                <w:rFonts w:ascii="Calibri" w:hAnsi="Calibri" w:cs="Calibri"/>
                <w:b/>
                <w:bCs/>
                <w:sz w:val="22"/>
                <w:szCs w:val="22"/>
              </w:rPr>
              <w:t>Prenatal care x Insured</w:t>
            </w:r>
          </w:p>
        </w:tc>
        <w:tc>
          <w:tcPr>
            <w:tcW w:w="1168" w:type="dxa"/>
            <w:shd w:val="clear" w:color="auto" w:fill="F2DBDB"/>
          </w:tcPr>
          <w:p w14:paraId="78F326AC" w14:textId="7208E201" w:rsidR="00D579B8" w:rsidRPr="00ED0F88" w:rsidRDefault="00D579B8" w:rsidP="00126AA1">
            <w:pPr>
              <w:rPr>
                <w:rFonts w:ascii="Calibri" w:hAnsi="Calibri" w:cs="Calibri"/>
                <w:b/>
                <w:bCs/>
                <w:sz w:val="22"/>
                <w:szCs w:val="22"/>
              </w:rPr>
            </w:pPr>
          </w:p>
        </w:tc>
        <w:tc>
          <w:tcPr>
            <w:tcW w:w="1169" w:type="dxa"/>
            <w:shd w:val="clear" w:color="auto" w:fill="F2DBDB"/>
          </w:tcPr>
          <w:p w14:paraId="165E1AF1" w14:textId="50CC633F" w:rsidR="00D579B8" w:rsidRPr="00ED0F88" w:rsidRDefault="00D579B8" w:rsidP="00126AA1">
            <w:pPr>
              <w:rPr>
                <w:rFonts w:ascii="Calibri" w:hAnsi="Calibri" w:cs="Calibri"/>
                <w:b/>
                <w:bCs/>
                <w:sz w:val="22"/>
                <w:szCs w:val="22"/>
              </w:rPr>
            </w:pPr>
          </w:p>
        </w:tc>
        <w:tc>
          <w:tcPr>
            <w:tcW w:w="1169" w:type="dxa"/>
          </w:tcPr>
          <w:p w14:paraId="72EF0844" w14:textId="3FFD2BD3" w:rsidR="00D579B8" w:rsidRPr="00ED0F88" w:rsidRDefault="00D579B8" w:rsidP="00126AA1">
            <w:pPr>
              <w:rPr>
                <w:rFonts w:ascii="Calibri" w:hAnsi="Calibri" w:cs="Calibri"/>
                <w:b/>
                <w:bCs/>
                <w:sz w:val="22"/>
                <w:szCs w:val="22"/>
              </w:rPr>
            </w:pPr>
            <w:r w:rsidRPr="00ED0F88">
              <w:rPr>
                <w:rFonts w:ascii="Calibri" w:hAnsi="Calibri" w:cs="Calibri"/>
                <w:b/>
                <w:bCs/>
                <w:sz w:val="22"/>
                <w:szCs w:val="22"/>
              </w:rPr>
              <w:t>B=</w:t>
            </w:r>
            <w:r w:rsidR="00B07683">
              <w:rPr>
                <w:rFonts w:ascii="Calibri" w:hAnsi="Calibri" w:cs="Calibri"/>
                <w:b/>
                <w:bCs/>
                <w:sz w:val="22"/>
                <w:szCs w:val="22"/>
              </w:rPr>
              <w:t>-181.688</w:t>
            </w:r>
          </w:p>
        </w:tc>
        <w:tc>
          <w:tcPr>
            <w:tcW w:w="1712" w:type="dxa"/>
          </w:tcPr>
          <w:p w14:paraId="333C3E7F" w14:textId="35F4963B" w:rsidR="00D579B8" w:rsidRPr="00ED0F88" w:rsidRDefault="00D579B8" w:rsidP="00126AA1">
            <w:pPr>
              <w:rPr>
                <w:rFonts w:ascii="Calibri" w:hAnsi="Calibri" w:cs="Calibri"/>
                <w:b/>
                <w:bCs/>
                <w:sz w:val="22"/>
                <w:szCs w:val="22"/>
              </w:rPr>
            </w:pPr>
            <w:r w:rsidRPr="00ED0F88">
              <w:rPr>
                <w:rFonts w:ascii="Calibri" w:hAnsi="Calibri" w:cs="Calibri"/>
                <w:b/>
                <w:bCs/>
                <w:sz w:val="22"/>
                <w:szCs w:val="22"/>
              </w:rPr>
              <w:t>p=</w:t>
            </w:r>
            <w:r w:rsidR="00B07683">
              <w:rPr>
                <w:rFonts w:ascii="Calibri" w:hAnsi="Calibri" w:cs="Calibri"/>
                <w:b/>
                <w:bCs/>
                <w:sz w:val="22"/>
                <w:szCs w:val="22"/>
              </w:rPr>
              <w:t>.134</w:t>
            </w:r>
          </w:p>
        </w:tc>
        <w:tc>
          <w:tcPr>
            <w:tcW w:w="1260" w:type="dxa"/>
            <w:shd w:val="clear" w:color="auto" w:fill="F2DBDB"/>
          </w:tcPr>
          <w:p w14:paraId="60BEE278" w14:textId="05A15F0F" w:rsidR="00D579B8" w:rsidRPr="00ED0F88" w:rsidRDefault="00D579B8" w:rsidP="00126AA1">
            <w:pPr>
              <w:rPr>
                <w:rFonts w:ascii="Calibri" w:hAnsi="Calibri" w:cs="Calibri"/>
                <w:b/>
                <w:bCs/>
                <w:sz w:val="22"/>
                <w:szCs w:val="22"/>
              </w:rPr>
            </w:pPr>
          </w:p>
        </w:tc>
        <w:tc>
          <w:tcPr>
            <w:tcW w:w="1170" w:type="dxa"/>
            <w:shd w:val="clear" w:color="auto" w:fill="F2DBDB"/>
          </w:tcPr>
          <w:p w14:paraId="29364D0A" w14:textId="2AFEEFBC" w:rsidR="00D579B8" w:rsidRPr="00ED0F88" w:rsidRDefault="00D579B8" w:rsidP="00126AA1">
            <w:pPr>
              <w:rPr>
                <w:rFonts w:ascii="Calibri" w:hAnsi="Calibri" w:cs="Calibri"/>
                <w:b/>
                <w:bCs/>
                <w:sz w:val="22"/>
                <w:szCs w:val="22"/>
              </w:rPr>
            </w:pPr>
          </w:p>
        </w:tc>
      </w:tr>
      <w:tr w:rsidR="00B07683" w:rsidRPr="00126AA1" w14:paraId="14B94331" w14:textId="77777777" w:rsidTr="00B07683">
        <w:tc>
          <w:tcPr>
            <w:tcW w:w="2337" w:type="dxa"/>
            <w:shd w:val="clear" w:color="auto" w:fill="F2DBDB"/>
          </w:tcPr>
          <w:p w14:paraId="75F40E77" w14:textId="1FFD70C5" w:rsidR="00D579B8" w:rsidRPr="00ED0F88" w:rsidRDefault="00D579B8" w:rsidP="00126AA1">
            <w:pPr>
              <w:rPr>
                <w:rFonts w:ascii="Calibri" w:hAnsi="Calibri" w:cs="Calibri"/>
                <w:b/>
                <w:bCs/>
                <w:sz w:val="22"/>
                <w:szCs w:val="22"/>
              </w:rPr>
            </w:pPr>
            <w:r w:rsidRPr="00ED0F88">
              <w:rPr>
                <w:rFonts w:ascii="Calibri" w:hAnsi="Calibri" w:cs="Calibri"/>
                <w:b/>
                <w:bCs/>
                <w:sz w:val="22"/>
                <w:szCs w:val="22"/>
              </w:rPr>
              <w:t>Perceived racism</w:t>
            </w:r>
          </w:p>
        </w:tc>
        <w:tc>
          <w:tcPr>
            <w:tcW w:w="1168" w:type="dxa"/>
            <w:shd w:val="clear" w:color="auto" w:fill="F2DBDB"/>
          </w:tcPr>
          <w:p w14:paraId="5C59B275" w14:textId="498190EC" w:rsidR="00D579B8" w:rsidRPr="00ED0F88" w:rsidRDefault="00D579B8" w:rsidP="00126AA1">
            <w:pPr>
              <w:rPr>
                <w:rFonts w:ascii="Calibri" w:hAnsi="Calibri" w:cs="Calibri"/>
                <w:b/>
                <w:bCs/>
                <w:sz w:val="22"/>
                <w:szCs w:val="22"/>
              </w:rPr>
            </w:pPr>
          </w:p>
        </w:tc>
        <w:tc>
          <w:tcPr>
            <w:tcW w:w="1169" w:type="dxa"/>
            <w:shd w:val="clear" w:color="auto" w:fill="F2DBDB"/>
          </w:tcPr>
          <w:p w14:paraId="2EDBF297" w14:textId="59DA31D5" w:rsidR="00D579B8" w:rsidRPr="00ED0F88" w:rsidRDefault="00D579B8" w:rsidP="00126AA1">
            <w:pPr>
              <w:rPr>
                <w:rFonts w:ascii="Calibri" w:hAnsi="Calibri" w:cs="Calibri"/>
                <w:b/>
                <w:bCs/>
                <w:sz w:val="22"/>
                <w:szCs w:val="22"/>
              </w:rPr>
            </w:pPr>
          </w:p>
        </w:tc>
        <w:tc>
          <w:tcPr>
            <w:tcW w:w="1169" w:type="dxa"/>
            <w:shd w:val="clear" w:color="auto" w:fill="F2DBDB"/>
          </w:tcPr>
          <w:p w14:paraId="5A13E676" w14:textId="7BFC9B37" w:rsidR="00D579B8" w:rsidRPr="00ED0F88" w:rsidRDefault="00D579B8" w:rsidP="00126AA1">
            <w:pPr>
              <w:rPr>
                <w:rFonts w:ascii="Calibri" w:hAnsi="Calibri" w:cs="Calibri"/>
                <w:b/>
                <w:bCs/>
                <w:sz w:val="22"/>
                <w:szCs w:val="22"/>
              </w:rPr>
            </w:pPr>
          </w:p>
        </w:tc>
        <w:tc>
          <w:tcPr>
            <w:tcW w:w="1712" w:type="dxa"/>
            <w:shd w:val="clear" w:color="auto" w:fill="F2DBDB"/>
          </w:tcPr>
          <w:p w14:paraId="46F6569C" w14:textId="1F8E9B72" w:rsidR="00D579B8" w:rsidRPr="00ED0F88" w:rsidRDefault="00D579B8" w:rsidP="00126AA1">
            <w:pPr>
              <w:rPr>
                <w:rFonts w:ascii="Calibri" w:hAnsi="Calibri" w:cs="Calibri"/>
                <w:b/>
                <w:bCs/>
                <w:sz w:val="22"/>
                <w:szCs w:val="22"/>
              </w:rPr>
            </w:pPr>
          </w:p>
        </w:tc>
        <w:tc>
          <w:tcPr>
            <w:tcW w:w="1260" w:type="dxa"/>
          </w:tcPr>
          <w:p w14:paraId="27747019" w14:textId="6E49C866" w:rsidR="00D579B8" w:rsidRPr="00ED0F88" w:rsidRDefault="00D579B8" w:rsidP="00126AA1">
            <w:pPr>
              <w:rPr>
                <w:rFonts w:ascii="Calibri" w:hAnsi="Calibri" w:cs="Calibri"/>
                <w:b/>
                <w:bCs/>
                <w:sz w:val="22"/>
                <w:szCs w:val="22"/>
              </w:rPr>
            </w:pPr>
            <w:r w:rsidRPr="00ED0F88">
              <w:rPr>
                <w:rFonts w:ascii="Calibri" w:hAnsi="Calibri" w:cs="Calibri"/>
                <w:b/>
                <w:bCs/>
                <w:sz w:val="22"/>
                <w:szCs w:val="22"/>
              </w:rPr>
              <w:t>B=</w:t>
            </w:r>
            <w:r w:rsidR="00B07683">
              <w:rPr>
                <w:rFonts w:ascii="Calibri" w:hAnsi="Calibri" w:cs="Calibri"/>
                <w:b/>
                <w:bCs/>
                <w:sz w:val="22"/>
                <w:szCs w:val="22"/>
              </w:rPr>
              <w:t>-339.725</w:t>
            </w:r>
          </w:p>
        </w:tc>
        <w:tc>
          <w:tcPr>
            <w:tcW w:w="1170" w:type="dxa"/>
          </w:tcPr>
          <w:p w14:paraId="73656AA5" w14:textId="6BCB3806" w:rsidR="00D579B8" w:rsidRPr="00ED0F88" w:rsidRDefault="00D579B8" w:rsidP="00126AA1">
            <w:pPr>
              <w:rPr>
                <w:rFonts w:ascii="Calibri" w:hAnsi="Calibri" w:cs="Calibri"/>
                <w:b/>
                <w:bCs/>
                <w:sz w:val="22"/>
                <w:szCs w:val="22"/>
              </w:rPr>
            </w:pPr>
            <w:r w:rsidRPr="00ED0F88">
              <w:rPr>
                <w:rFonts w:ascii="Calibri" w:hAnsi="Calibri" w:cs="Calibri"/>
                <w:b/>
                <w:bCs/>
                <w:sz w:val="22"/>
                <w:szCs w:val="22"/>
              </w:rPr>
              <w:t>p=</w:t>
            </w:r>
            <w:r w:rsidR="00B07683">
              <w:rPr>
                <w:rFonts w:ascii="Calibri" w:hAnsi="Calibri" w:cs="Calibri"/>
                <w:b/>
                <w:bCs/>
                <w:sz w:val="22"/>
                <w:szCs w:val="22"/>
              </w:rPr>
              <w:t xml:space="preserve"> &lt;.001</w:t>
            </w:r>
          </w:p>
        </w:tc>
      </w:tr>
      <w:tr w:rsidR="00B07683" w:rsidRPr="00126AA1" w14:paraId="6E122738" w14:textId="77777777" w:rsidTr="00B07683">
        <w:tc>
          <w:tcPr>
            <w:tcW w:w="2337" w:type="dxa"/>
            <w:shd w:val="clear" w:color="auto" w:fill="F2DBDB"/>
          </w:tcPr>
          <w:p w14:paraId="0EB3F417" w14:textId="28918335" w:rsidR="00D579B8" w:rsidRPr="00ED0F88" w:rsidRDefault="00D579B8" w:rsidP="00126AA1">
            <w:pPr>
              <w:tabs>
                <w:tab w:val="center" w:pos="1060"/>
              </w:tabs>
              <w:rPr>
                <w:rFonts w:ascii="Calibri" w:hAnsi="Calibri" w:cs="Calibri"/>
                <w:b/>
                <w:bCs/>
                <w:sz w:val="22"/>
                <w:szCs w:val="22"/>
              </w:rPr>
            </w:pPr>
            <w:r w:rsidRPr="00ED0F88">
              <w:rPr>
                <w:rFonts w:ascii="Calibri" w:hAnsi="Calibri" w:cs="Calibri"/>
                <w:b/>
                <w:bCs/>
                <w:sz w:val="22"/>
                <w:szCs w:val="22"/>
              </w:rPr>
              <w:t>Prenatal care x</w:t>
            </w:r>
            <w:r w:rsidR="00D60410" w:rsidRPr="00ED0F88">
              <w:rPr>
                <w:rFonts w:ascii="Calibri" w:hAnsi="Calibri" w:cs="Calibri"/>
                <w:b/>
                <w:bCs/>
                <w:sz w:val="22"/>
                <w:szCs w:val="22"/>
              </w:rPr>
              <w:t xml:space="preserve"> </w:t>
            </w:r>
            <w:r w:rsidR="00126AA1" w:rsidRPr="00ED0F88">
              <w:rPr>
                <w:rFonts w:ascii="Calibri" w:hAnsi="Calibri" w:cs="Calibri"/>
                <w:b/>
                <w:bCs/>
                <w:sz w:val="22"/>
                <w:szCs w:val="22"/>
              </w:rPr>
              <w:t xml:space="preserve">Perceived racism </w:t>
            </w:r>
          </w:p>
        </w:tc>
        <w:tc>
          <w:tcPr>
            <w:tcW w:w="1168" w:type="dxa"/>
            <w:shd w:val="clear" w:color="auto" w:fill="F2DBDB"/>
          </w:tcPr>
          <w:p w14:paraId="28A7D60C" w14:textId="1BD5EA31" w:rsidR="00D579B8" w:rsidRPr="00ED0F88" w:rsidRDefault="00D579B8" w:rsidP="00126AA1">
            <w:pPr>
              <w:rPr>
                <w:rFonts w:ascii="Calibri" w:hAnsi="Calibri" w:cs="Calibri"/>
                <w:b/>
                <w:bCs/>
                <w:sz w:val="22"/>
                <w:szCs w:val="22"/>
              </w:rPr>
            </w:pPr>
          </w:p>
        </w:tc>
        <w:tc>
          <w:tcPr>
            <w:tcW w:w="1169" w:type="dxa"/>
            <w:shd w:val="clear" w:color="auto" w:fill="F2DBDB"/>
          </w:tcPr>
          <w:p w14:paraId="49CB4CF8" w14:textId="312CA9D8" w:rsidR="00D579B8" w:rsidRPr="00ED0F88" w:rsidRDefault="00D579B8" w:rsidP="00126AA1">
            <w:pPr>
              <w:rPr>
                <w:rFonts w:ascii="Calibri" w:hAnsi="Calibri" w:cs="Calibri"/>
                <w:b/>
                <w:bCs/>
                <w:sz w:val="22"/>
                <w:szCs w:val="22"/>
              </w:rPr>
            </w:pPr>
          </w:p>
        </w:tc>
        <w:tc>
          <w:tcPr>
            <w:tcW w:w="1169" w:type="dxa"/>
            <w:shd w:val="clear" w:color="auto" w:fill="F2DBDB"/>
          </w:tcPr>
          <w:p w14:paraId="1754B24B" w14:textId="183393AE" w:rsidR="00D579B8" w:rsidRPr="00ED0F88" w:rsidRDefault="00D579B8" w:rsidP="00126AA1">
            <w:pPr>
              <w:rPr>
                <w:rFonts w:ascii="Calibri" w:hAnsi="Calibri" w:cs="Calibri"/>
                <w:b/>
                <w:bCs/>
                <w:sz w:val="22"/>
                <w:szCs w:val="22"/>
              </w:rPr>
            </w:pPr>
          </w:p>
        </w:tc>
        <w:tc>
          <w:tcPr>
            <w:tcW w:w="1712" w:type="dxa"/>
            <w:shd w:val="clear" w:color="auto" w:fill="F2DBDB"/>
          </w:tcPr>
          <w:p w14:paraId="2748A5D0" w14:textId="00492D2C" w:rsidR="00D579B8" w:rsidRPr="00ED0F88" w:rsidRDefault="00D579B8" w:rsidP="00126AA1">
            <w:pPr>
              <w:rPr>
                <w:rFonts w:ascii="Calibri" w:hAnsi="Calibri" w:cs="Calibri"/>
                <w:b/>
                <w:bCs/>
                <w:sz w:val="22"/>
                <w:szCs w:val="22"/>
              </w:rPr>
            </w:pPr>
          </w:p>
        </w:tc>
        <w:tc>
          <w:tcPr>
            <w:tcW w:w="1260" w:type="dxa"/>
          </w:tcPr>
          <w:p w14:paraId="290DE9BE" w14:textId="7164540A" w:rsidR="00D579B8" w:rsidRPr="00B07683" w:rsidRDefault="00D579B8" w:rsidP="00126AA1">
            <w:pPr>
              <w:rPr>
                <w:rFonts w:ascii="Calibri" w:hAnsi="Calibri" w:cs="Calibri"/>
                <w:b/>
                <w:bCs/>
                <w:sz w:val="22"/>
                <w:szCs w:val="22"/>
              </w:rPr>
            </w:pPr>
            <w:r w:rsidRPr="00B07683">
              <w:rPr>
                <w:rFonts w:ascii="Calibri" w:hAnsi="Calibri" w:cs="Calibri"/>
                <w:b/>
                <w:bCs/>
                <w:sz w:val="22"/>
                <w:szCs w:val="22"/>
              </w:rPr>
              <w:t>B=</w:t>
            </w:r>
            <w:r w:rsidR="00B07683" w:rsidRPr="00B07683">
              <w:rPr>
                <w:rFonts w:ascii="Calibri" w:hAnsi="Calibri" w:cs="Calibri"/>
                <w:b/>
                <w:bCs/>
                <w:sz w:val="22"/>
                <w:szCs w:val="22"/>
              </w:rPr>
              <w:t>18.025</w:t>
            </w:r>
          </w:p>
        </w:tc>
        <w:tc>
          <w:tcPr>
            <w:tcW w:w="1170" w:type="dxa"/>
          </w:tcPr>
          <w:p w14:paraId="15CCD4F3" w14:textId="67BA764C" w:rsidR="00D579B8" w:rsidRPr="00ED0F88" w:rsidRDefault="00D579B8" w:rsidP="00126AA1">
            <w:pPr>
              <w:rPr>
                <w:rFonts w:ascii="Calibri" w:hAnsi="Calibri" w:cs="Calibri"/>
                <w:b/>
                <w:bCs/>
                <w:sz w:val="22"/>
                <w:szCs w:val="22"/>
              </w:rPr>
            </w:pPr>
            <w:r w:rsidRPr="00ED0F88">
              <w:rPr>
                <w:rFonts w:ascii="Calibri" w:hAnsi="Calibri" w:cs="Calibri"/>
                <w:b/>
                <w:bCs/>
                <w:sz w:val="22"/>
                <w:szCs w:val="22"/>
              </w:rPr>
              <w:t>p=</w:t>
            </w:r>
            <w:r w:rsidR="00B07683">
              <w:rPr>
                <w:rFonts w:ascii="Calibri" w:hAnsi="Calibri" w:cs="Calibri"/>
                <w:b/>
                <w:bCs/>
                <w:sz w:val="22"/>
                <w:szCs w:val="22"/>
              </w:rPr>
              <w:t xml:space="preserve"> 0.866</w:t>
            </w:r>
          </w:p>
        </w:tc>
      </w:tr>
    </w:tbl>
    <w:p w14:paraId="4F6D116F" w14:textId="77777777" w:rsidR="00126AA1" w:rsidRPr="00126AA1" w:rsidRDefault="00126AA1" w:rsidP="00126AA1">
      <w:pPr>
        <w:spacing w:before="100" w:beforeAutospacing="1" w:after="100" w:afterAutospacing="1" w:line="240" w:lineRule="auto"/>
        <w:outlineLvl w:val="3"/>
        <w:rPr>
          <w:rFonts w:ascii="Calibri" w:eastAsia="Times New Roman" w:hAnsi="Calibri" w:cs="Calibri"/>
          <w:b/>
          <w:bCs/>
          <w:color w:val="000000"/>
          <w:kern w:val="0"/>
          <w:sz w:val="22"/>
          <w:szCs w:val="22"/>
          <w14:ligatures w14:val="none"/>
        </w:rPr>
      </w:pPr>
      <w:r w:rsidRPr="00126AA1">
        <w:rPr>
          <w:rFonts w:ascii="Calibri" w:eastAsia="Times New Roman" w:hAnsi="Calibri" w:cs="Calibri"/>
          <w:b/>
          <w:bCs/>
          <w:color w:val="000000"/>
          <w:kern w:val="0"/>
          <w:sz w:val="22"/>
          <w:szCs w:val="22"/>
          <w14:ligatures w14:val="none"/>
        </w:rPr>
        <w:t>Notes:</w:t>
      </w:r>
    </w:p>
    <w:p w14:paraId="26429CE0" w14:textId="4E3C3B87" w:rsidR="00126AA1" w:rsidRPr="00126AA1" w:rsidRDefault="00126AA1" w:rsidP="00126AA1">
      <w:pPr>
        <w:numPr>
          <w:ilvl w:val="0"/>
          <w:numId w:val="1"/>
        </w:numPr>
        <w:spacing w:before="100" w:beforeAutospacing="1" w:after="100" w:afterAutospacing="1" w:line="240" w:lineRule="auto"/>
        <w:rPr>
          <w:rFonts w:ascii="Calibri" w:eastAsia="Times New Roman" w:hAnsi="Calibri" w:cs="Calibri"/>
          <w:color w:val="000000"/>
          <w:kern w:val="0"/>
          <w:sz w:val="22"/>
          <w:szCs w:val="22"/>
          <w14:ligatures w14:val="none"/>
        </w:rPr>
      </w:pPr>
      <w:r w:rsidRPr="00126AA1">
        <w:rPr>
          <w:rFonts w:ascii="Calibri" w:eastAsia="Times New Roman" w:hAnsi="Calibri" w:cs="Calibri"/>
          <w:b/>
          <w:bCs/>
          <w:color w:val="000000"/>
          <w:kern w:val="0"/>
          <w:sz w:val="22"/>
          <w:szCs w:val="22"/>
          <w14:ligatures w14:val="none"/>
        </w:rPr>
        <w:t>B (coefficient):</w:t>
      </w:r>
      <w:r w:rsidRPr="00126AA1">
        <w:rPr>
          <w:rFonts w:ascii="Calibri" w:eastAsia="Times New Roman" w:hAnsi="Calibri" w:cs="Calibri"/>
          <w:color w:val="000000"/>
          <w:kern w:val="0"/>
          <w:sz w:val="22"/>
          <w:szCs w:val="22"/>
          <w14:ligatures w14:val="none"/>
        </w:rPr>
        <w:t> Represents the estimated effect of each variable on birth weight</w:t>
      </w:r>
    </w:p>
    <w:p w14:paraId="64891723" w14:textId="77C49064" w:rsidR="00126AA1" w:rsidRPr="00126AA1" w:rsidRDefault="00126AA1" w:rsidP="00126AA1">
      <w:pPr>
        <w:numPr>
          <w:ilvl w:val="0"/>
          <w:numId w:val="1"/>
        </w:numPr>
        <w:spacing w:before="100" w:beforeAutospacing="1" w:after="100" w:afterAutospacing="1" w:line="240" w:lineRule="auto"/>
        <w:rPr>
          <w:rFonts w:ascii="Calibri" w:eastAsia="Times New Roman" w:hAnsi="Calibri" w:cs="Calibri"/>
          <w:color w:val="000000"/>
          <w:kern w:val="0"/>
          <w:sz w:val="22"/>
          <w:szCs w:val="22"/>
          <w14:ligatures w14:val="none"/>
        </w:rPr>
      </w:pPr>
      <w:r w:rsidRPr="00126AA1">
        <w:rPr>
          <w:rFonts w:ascii="Calibri" w:eastAsia="Times New Roman" w:hAnsi="Calibri" w:cs="Calibri"/>
          <w:b/>
          <w:bCs/>
          <w:color w:val="000000"/>
          <w:kern w:val="0"/>
          <w:sz w:val="22"/>
          <w:szCs w:val="22"/>
          <w14:ligatures w14:val="none"/>
        </w:rPr>
        <w:t>p (p-value):</w:t>
      </w:r>
      <w:r w:rsidRPr="00126AA1">
        <w:rPr>
          <w:rFonts w:ascii="Calibri" w:eastAsia="Times New Roman" w:hAnsi="Calibri" w:cs="Calibri"/>
          <w:color w:val="000000"/>
          <w:kern w:val="0"/>
          <w:sz w:val="22"/>
          <w:szCs w:val="22"/>
          <w14:ligatures w14:val="none"/>
        </w:rPr>
        <w:t> Indicates statistical significance. A value </w:t>
      </w:r>
      <w:r w:rsidRPr="00126AA1">
        <w:rPr>
          <w:rFonts w:ascii="Calibri" w:eastAsia="Times New Roman" w:hAnsi="Calibri" w:cs="Calibri"/>
          <w:b/>
          <w:bCs/>
          <w:color w:val="000000"/>
          <w:kern w:val="0"/>
          <w:sz w:val="22"/>
          <w:szCs w:val="22"/>
          <w14:ligatures w14:val="none"/>
        </w:rPr>
        <w:t>&lt; 0.05</w:t>
      </w:r>
      <w:r w:rsidRPr="00126AA1">
        <w:rPr>
          <w:rFonts w:ascii="Calibri" w:eastAsia="Times New Roman" w:hAnsi="Calibri" w:cs="Calibri"/>
          <w:color w:val="000000"/>
          <w:kern w:val="0"/>
          <w:sz w:val="22"/>
          <w:szCs w:val="22"/>
          <w14:ligatures w14:val="none"/>
        </w:rPr>
        <w:t> suggests a significant relationship</w:t>
      </w:r>
    </w:p>
    <w:p w14:paraId="4A005A3D" w14:textId="77777777" w:rsidR="00C94BB9" w:rsidRPr="00C94BB9" w:rsidRDefault="00C94BB9" w:rsidP="00C94BB9">
      <w:pPr>
        <w:spacing w:line="240" w:lineRule="auto"/>
        <w:rPr>
          <w:rFonts w:ascii="Calibri" w:hAnsi="Calibri" w:cs="Calibri"/>
          <w:sz w:val="22"/>
          <w:szCs w:val="22"/>
        </w:rPr>
      </w:pPr>
      <w:r w:rsidRPr="00C94BB9">
        <w:rPr>
          <w:rFonts w:ascii="Calibri" w:hAnsi="Calibri" w:cs="Calibri"/>
          <w:sz w:val="22"/>
          <w:szCs w:val="22"/>
        </w:rPr>
        <w:t xml:space="preserve">In Model 1, adequate prenatal care is significantly associated with birth weight. Receiving adequate prenatal care increases birth weight by 156.514 grams. However, Model 1 does not specify which particular groups benefit more or less from prenatal care.  </w:t>
      </w:r>
    </w:p>
    <w:p w14:paraId="0A92B1F3" w14:textId="77777777" w:rsidR="00C94BB9" w:rsidRPr="00C94BB9" w:rsidRDefault="00C94BB9" w:rsidP="00C94BB9">
      <w:pPr>
        <w:spacing w:line="240" w:lineRule="auto"/>
        <w:rPr>
          <w:rFonts w:ascii="Calibri" w:hAnsi="Calibri" w:cs="Calibri"/>
          <w:sz w:val="22"/>
          <w:szCs w:val="22"/>
        </w:rPr>
      </w:pPr>
      <w:r w:rsidRPr="00C94BB9">
        <w:rPr>
          <w:rFonts w:ascii="Calibri" w:hAnsi="Calibri" w:cs="Calibri"/>
          <w:sz w:val="22"/>
          <w:szCs w:val="22"/>
        </w:rPr>
        <w:t xml:space="preserve">In Model 2, we investigate whether health insurance impacts the effect of prenatal care on birth weight. Prenatal care remains significant; however, health insurance status alone is not significant, indicating that being insured does not influence birth weight. The interaction term is also insignificant, suggesting that insurance does not meaningfully change the effect of prenatal care on birth weight. This implies that other social determinants play a role in affecting birth weight.  </w:t>
      </w:r>
    </w:p>
    <w:p w14:paraId="38C17E4F" w14:textId="77777777" w:rsidR="00C94BB9" w:rsidRPr="00C94BB9" w:rsidRDefault="00C94BB9" w:rsidP="00C94BB9">
      <w:pPr>
        <w:spacing w:line="240" w:lineRule="auto"/>
        <w:rPr>
          <w:rFonts w:ascii="Calibri" w:hAnsi="Calibri" w:cs="Calibri"/>
          <w:sz w:val="22"/>
          <w:szCs w:val="22"/>
        </w:rPr>
      </w:pPr>
      <w:r w:rsidRPr="00C94BB9">
        <w:rPr>
          <w:rFonts w:ascii="Calibri" w:hAnsi="Calibri" w:cs="Calibri"/>
          <w:sz w:val="22"/>
          <w:szCs w:val="22"/>
        </w:rPr>
        <w:lastRenderedPageBreak/>
        <w:t xml:space="preserve">In Model 3, we analyze how perceived racism impacts the effect of prenatal care on birth weight. Perceived racism is significant, yet the interaction term between perceived racism and prenatal care indicates that birth weight does not significantly differ based on perceived racism.  </w:t>
      </w:r>
    </w:p>
    <w:p w14:paraId="180BAB9C" w14:textId="72177E07" w:rsidR="00D02425" w:rsidRPr="00126AA1" w:rsidRDefault="00C94BB9" w:rsidP="00C94BB9">
      <w:pPr>
        <w:spacing w:line="240" w:lineRule="auto"/>
        <w:rPr>
          <w:rFonts w:ascii="Calibri" w:hAnsi="Calibri" w:cs="Calibri"/>
          <w:sz w:val="22"/>
          <w:szCs w:val="22"/>
        </w:rPr>
      </w:pPr>
      <w:r w:rsidRPr="00C94BB9">
        <w:rPr>
          <w:rFonts w:ascii="Calibri" w:hAnsi="Calibri" w:cs="Calibri"/>
          <w:sz w:val="22"/>
          <w:szCs w:val="22"/>
        </w:rPr>
        <w:t>Overall, the interaction between prenatal care and insurance was insignificant, suggesting that the positive effect of prenatal care on birth weight does not vary by insurance status. Lastly, the interaction between prenatal care and perceived racism was not significant, indicating that the benefits of prenatal care are positive across all models.</w:t>
      </w:r>
    </w:p>
    <w:sectPr w:rsidR="00D02425" w:rsidRPr="00126A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CC3A23"/>
    <w:multiLevelType w:val="multilevel"/>
    <w:tmpl w:val="FDEE3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31981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A96"/>
    <w:rsid w:val="00126AA1"/>
    <w:rsid w:val="003D1F84"/>
    <w:rsid w:val="00450843"/>
    <w:rsid w:val="00802A7E"/>
    <w:rsid w:val="00976AA8"/>
    <w:rsid w:val="00995492"/>
    <w:rsid w:val="00AC0A96"/>
    <w:rsid w:val="00B07683"/>
    <w:rsid w:val="00C94BB9"/>
    <w:rsid w:val="00D02425"/>
    <w:rsid w:val="00D501B6"/>
    <w:rsid w:val="00D579B8"/>
    <w:rsid w:val="00D60410"/>
    <w:rsid w:val="00ED0F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14303E"/>
  <w15:chartTrackingRefBased/>
  <w15:docId w15:val="{EA0B195C-851F-A945-9B61-CC7AE2C63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0A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C0A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C0A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AC0A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0A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C0A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0A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0A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0A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0A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C0A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C0A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AC0A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0A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C0A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0A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0A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0A96"/>
    <w:rPr>
      <w:rFonts w:eastAsiaTheme="majorEastAsia" w:cstheme="majorBidi"/>
      <w:color w:val="272727" w:themeColor="text1" w:themeTint="D8"/>
    </w:rPr>
  </w:style>
  <w:style w:type="paragraph" w:styleId="Title">
    <w:name w:val="Title"/>
    <w:basedOn w:val="Normal"/>
    <w:next w:val="Normal"/>
    <w:link w:val="TitleChar"/>
    <w:uiPriority w:val="10"/>
    <w:qFormat/>
    <w:rsid w:val="00AC0A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0A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0A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0A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0A96"/>
    <w:pPr>
      <w:spacing w:before="160"/>
      <w:jc w:val="center"/>
    </w:pPr>
    <w:rPr>
      <w:i/>
      <w:iCs/>
      <w:color w:val="404040" w:themeColor="text1" w:themeTint="BF"/>
    </w:rPr>
  </w:style>
  <w:style w:type="character" w:customStyle="1" w:styleId="QuoteChar">
    <w:name w:val="Quote Char"/>
    <w:basedOn w:val="DefaultParagraphFont"/>
    <w:link w:val="Quote"/>
    <w:uiPriority w:val="29"/>
    <w:rsid w:val="00AC0A96"/>
    <w:rPr>
      <w:i/>
      <w:iCs/>
      <w:color w:val="404040" w:themeColor="text1" w:themeTint="BF"/>
    </w:rPr>
  </w:style>
  <w:style w:type="paragraph" w:styleId="ListParagraph">
    <w:name w:val="List Paragraph"/>
    <w:basedOn w:val="Normal"/>
    <w:uiPriority w:val="34"/>
    <w:qFormat/>
    <w:rsid w:val="00AC0A96"/>
    <w:pPr>
      <w:ind w:left="720"/>
      <w:contextualSpacing/>
    </w:pPr>
  </w:style>
  <w:style w:type="character" w:styleId="IntenseEmphasis">
    <w:name w:val="Intense Emphasis"/>
    <w:basedOn w:val="DefaultParagraphFont"/>
    <w:uiPriority w:val="21"/>
    <w:qFormat/>
    <w:rsid w:val="00AC0A96"/>
    <w:rPr>
      <w:i/>
      <w:iCs/>
      <w:color w:val="0F4761" w:themeColor="accent1" w:themeShade="BF"/>
    </w:rPr>
  </w:style>
  <w:style w:type="paragraph" w:styleId="IntenseQuote">
    <w:name w:val="Intense Quote"/>
    <w:basedOn w:val="Normal"/>
    <w:next w:val="Normal"/>
    <w:link w:val="IntenseQuoteChar"/>
    <w:uiPriority w:val="30"/>
    <w:qFormat/>
    <w:rsid w:val="00AC0A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0A96"/>
    <w:rPr>
      <w:i/>
      <w:iCs/>
      <w:color w:val="0F4761" w:themeColor="accent1" w:themeShade="BF"/>
    </w:rPr>
  </w:style>
  <w:style w:type="character" w:styleId="IntenseReference">
    <w:name w:val="Intense Reference"/>
    <w:basedOn w:val="DefaultParagraphFont"/>
    <w:uiPriority w:val="32"/>
    <w:qFormat/>
    <w:rsid w:val="00AC0A96"/>
    <w:rPr>
      <w:b/>
      <w:bCs/>
      <w:smallCaps/>
      <w:color w:val="0F4761" w:themeColor="accent1" w:themeShade="BF"/>
      <w:spacing w:val="5"/>
    </w:rPr>
  </w:style>
  <w:style w:type="table" w:styleId="TableGrid">
    <w:name w:val="Table Grid"/>
    <w:basedOn w:val="TableNormal"/>
    <w:uiPriority w:val="39"/>
    <w:rsid w:val="00AC0A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126AA1"/>
    <w:rPr>
      <w:b/>
      <w:bCs/>
    </w:rPr>
  </w:style>
  <w:style w:type="character" w:customStyle="1" w:styleId="apple-converted-space">
    <w:name w:val="apple-converted-space"/>
    <w:basedOn w:val="DefaultParagraphFont"/>
    <w:rsid w:val="00126A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434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343</Words>
  <Characters>1959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Batts, Jaclyn Lafayette</dc:creator>
  <cp:keywords/>
  <dc:description/>
  <cp:lastModifiedBy>Batts, Jaclyn Lafayette</cp:lastModifiedBy>
  <cp:revision>1</cp:revision>
  <dcterms:created xsi:type="dcterms:W3CDTF">2025-03-19T05:44:00Z</dcterms:created>
  <dcterms:modified xsi:type="dcterms:W3CDTF">2025-03-19T07:19:00Z</dcterms:modified>
</cp:coreProperties>
</file>