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DA663" w14:textId="77777777" w:rsidR="00F3694B" w:rsidRPr="0013220B" w:rsidRDefault="00F3694B" w:rsidP="0013220B">
      <w:pPr>
        <w:rPr>
          <w:b/>
          <w:sz w:val="12"/>
          <w:szCs w:val="12"/>
        </w:rPr>
      </w:pP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1924"/>
        <w:gridCol w:w="3651"/>
        <w:gridCol w:w="7560"/>
      </w:tblGrid>
      <w:tr w:rsidR="00F3694B" w14:paraId="30E3EDD7" w14:textId="77777777" w:rsidTr="00180B6B">
        <w:tc>
          <w:tcPr>
            <w:tcW w:w="1924" w:type="dxa"/>
          </w:tcPr>
          <w:p w14:paraId="305507C5" w14:textId="77777777" w:rsidR="00F3694B" w:rsidRDefault="00F3694B" w:rsidP="00F3694B">
            <w:pPr>
              <w:rPr>
                <w:b/>
              </w:rPr>
            </w:pPr>
          </w:p>
        </w:tc>
        <w:tc>
          <w:tcPr>
            <w:tcW w:w="3651" w:type="dxa"/>
          </w:tcPr>
          <w:p w14:paraId="4917E84F" w14:textId="77777777" w:rsidR="00F3694B" w:rsidRDefault="00F3694B" w:rsidP="00F3694B">
            <w:pPr>
              <w:jc w:val="center"/>
              <w:rPr>
                <w:b/>
              </w:rPr>
            </w:pPr>
            <w:r>
              <w:rPr>
                <w:b/>
              </w:rPr>
              <w:t>Unconstrained Optimization</w:t>
            </w:r>
          </w:p>
          <w:p w14:paraId="3537ED13" w14:textId="77777777" w:rsidR="00F3694B" w:rsidRDefault="00F3694B" w:rsidP="00F3694B">
            <w:pPr>
              <w:jc w:val="center"/>
              <w:rPr>
                <w:b/>
              </w:rPr>
            </w:pPr>
          </w:p>
          <w:p w14:paraId="3D8ECB98" w14:textId="6BB87DBC" w:rsidR="00F3694B" w:rsidRPr="000063B9" w:rsidRDefault="00F476B6" w:rsidP="00F3694B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x∈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f(x)</m:t>
                    </m:r>
                  </m:e>
                </m:func>
              </m:oMath>
            </m:oMathPara>
          </w:p>
          <w:p w14:paraId="2A2549F5" w14:textId="77777777" w:rsidR="00F3694B" w:rsidRDefault="00F3694B" w:rsidP="000063B9">
            <w:pPr>
              <w:jc w:val="center"/>
              <w:rPr>
                <w:b/>
              </w:rPr>
            </w:pPr>
          </w:p>
        </w:tc>
        <w:tc>
          <w:tcPr>
            <w:tcW w:w="7560" w:type="dxa"/>
          </w:tcPr>
          <w:p w14:paraId="7392F745" w14:textId="77777777" w:rsidR="00F3694B" w:rsidRDefault="00F3694B" w:rsidP="00F3694B">
            <w:pPr>
              <w:jc w:val="center"/>
              <w:rPr>
                <w:b/>
              </w:rPr>
            </w:pPr>
            <w:r>
              <w:rPr>
                <w:b/>
              </w:rPr>
              <w:t>Constrained Optimization</w:t>
            </w:r>
          </w:p>
          <w:p w14:paraId="682505E7" w14:textId="77777777" w:rsidR="00F3694B" w:rsidRDefault="00F3694B" w:rsidP="00F3694B">
            <w:pPr>
              <w:jc w:val="center"/>
              <w:rPr>
                <w:b/>
              </w:rPr>
            </w:pPr>
          </w:p>
          <w:p w14:paraId="6F606839" w14:textId="1F448D72" w:rsidR="00F3694B" w:rsidRPr="00F3694B" w:rsidRDefault="00F476B6" w:rsidP="000063B9">
            <w:pPr>
              <w:jc w:val="center"/>
            </w:pP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 xml:space="preserve">  f(x)</m:t>
                  </m:r>
                </m:e>
              </m:func>
              <m:r>
                <w:rPr>
                  <w:rFonts w:ascii="Cambria Math" w:hAnsi="Cambria Math"/>
                </w:rPr>
                <m:t xml:space="preserve">  </m:t>
              </m:r>
            </m:oMath>
            <w:r w:rsidR="000063B9">
              <w:t xml:space="preserve">   </w:t>
            </w:r>
          </w:p>
          <w:p w14:paraId="608B55D4" w14:textId="77777777" w:rsidR="00F3694B" w:rsidRPr="00F3694B" w:rsidRDefault="00F3694B" w:rsidP="00F3694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s.t.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5C68A16C" w14:textId="77777777" w:rsidR="00F3694B" w:rsidRPr="00F3694B" w:rsidRDefault="00F3694B" w:rsidP="00F3694B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</m:t>
                </m:r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≤0</m:t>
                </m:r>
              </m:oMath>
            </m:oMathPara>
          </w:p>
          <w:p w14:paraId="35058C4B" w14:textId="77777777" w:rsidR="00F3694B" w:rsidRPr="00F3694B" w:rsidRDefault="00F3694B" w:rsidP="00F3694B">
            <w:pPr>
              <w:jc w:val="center"/>
            </w:pPr>
          </w:p>
        </w:tc>
      </w:tr>
      <w:tr w:rsidR="00F3694B" w14:paraId="20E58A6F" w14:textId="77777777" w:rsidTr="00180B6B">
        <w:tc>
          <w:tcPr>
            <w:tcW w:w="1924" w:type="dxa"/>
          </w:tcPr>
          <w:p w14:paraId="33282DB8" w14:textId="77777777" w:rsidR="00180B6B" w:rsidRPr="00F304A8" w:rsidRDefault="00180B6B" w:rsidP="00180B6B"/>
          <w:p w14:paraId="276EB2CD" w14:textId="77777777" w:rsidR="00180B6B" w:rsidRDefault="00F3694B" w:rsidP="00180B6B">
            <w:pPr>
              <w:jc w:val="center"/>
            </w:pPr>
            <w:r w:rsidRPr="00F3694B">
              <w:t>First Order Conditions</w:t>
            </w:r>
          </w:p>
          <w:p w14:paraId="5CCE3CD6" w14:textId="77777777" w:rsidR="00180B6B" w:rsidRPr="00180B6B" w:rsidRDefault="00180B6B" w:rsidP="00180B6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651" w:type="dxa"/>
          </w:tcPr>
          <w:p w14:paraId="6F00B9D4" w14:textId="77777777" w:rsidR="00180B6B" w:rsidRPr="00180B6B" w:rsidRDefault="00180B6B" w:rsidP="00180B6B"/>
          <w:p w14:paraId="09E5DCED" w14:textId="77777777" w:rsidR="00F3694B" w:rsidRPr="00F3694B" w:rsidRDefault="00F3694B" w:rsidP="00F3694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52591A95" w14:textId="77777777" w:rsidR="00F3694B" w:rsidRPr="00F3694B" w:rsidRDefault="00F3694B" w:rsidP="00F3694B">
            <w:pPr>
              <w:jc w:val="center"/>
            </w:pPr>
          </w:p>
        </w:tc>
        <w:tc>
          <w:tcPr>
            <w:tcW w:w="7560" w:type="dxa"/>
          </w:tcPr>
          <w:p w14:paraId="3F5D9F98" w14:textId="77777777" w:rsidR="00F3694B" w:rsidRPr="00F3694B" w:rsidRDefault="00F3694B" w:rsidP="00F3694B"/>
          <w:p w14:paraId="05C05F6B" w14:textId="77777777" w:rsidR="00180B6B" w:rsidRPr="00B71B88" w:rsidRDefault="00F476B6" w:rsidP="00F3694B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0=∇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g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  <w:p w14:paraId="55AA2E8D" w14:textId="25C0B2E8" w:rsidR="00B71B88" w:rsidRPr="00180B6B" w:rsidRDefault="00B71B88" w:rsidP="00B71B88">
            <w:pPr>
              <w:jc w:val="center"/>
            </w:pPr>
            <w:r>
              <w:t>“balance of forces”</w:t>
            </w:r>
          </w:p>
          <w:p w14:paraId="40192D24" w14:textId="77777777" w:rsidR="00F3694B" w:rsidRPr="00F3694B" w:rsidRDefault="00F3694B" w:rsidP="00F3694B"/>
        </w:tc>
      </w:tr>
      <w:tr w:rsidR="00F3694B" w14:paraId="1280AEBE" w14:textId="77777777" w:rsidTr="00180B6B">
        <w:tc>
          <w:tcPr>
            <w:tcW w:w="1924" w:type="dxa"/>
          </w:tcPr>
          <w:p w14:paraId="20FC7B53" w14:textId="77777777" w:rsidR="00F3694B" w:rsidRDefault="00F3694B" w:rsidP="00F3694B">
            <w:pPr>
              <w:jc w:val="center"/>
            </w:pPr>
          </w:p>
          <w:p w14:paraId="1113DF12" w14:textId="77777777" w:rsidR="00F3694B" w:rsidRPr="00F3694B" w:rsidRDefault="00F3694B" w:rsidP="00F3694B">
            <w:pPr>
              <w:jc w:val="center"/>
            </w:pPr>
            <w:r w:rsidRPr="00F3694B">
              <w:t>Feasibility</w:t>
            </w:r>
          </w:p>
        </w:tc>
        <w:tc>
          <w:tcPr>
            <w:tcW w:w="3651" w:type="dxa"/>
          </w:tcPr>
          <w:p w14:paraId="426166B1" w14:textId="77777777" w:rsidR="00F3694B" w:rsidRDefault="00F3694B" w:rsidP="00F3694B">
            <w:pPr>
              <w:jc w:val="center"/>
            </w:pPr>
          </w:p>
          <w:p w14:paraId="2DAD7423" w14:textId="77777777" w:rsidR="00F3694B" w:rsidRDefault="00F3694B" w:rsidP="00F3694B">
            <w:pPr>
              <w:jc w:val="center"/>
            </w:pPr>
            <w:r w:rsidRPr="00F3694B">
              <w:t>N.A.</w:t>
            </w:r>
          </w:p>
          <w:p w14:paraId="724D2267" w14:textId="77777777" w:rsidR="00F3694B" w:rsidRPr="00F3694B" w:rsidRDefault="00F3694B" w:rsidP="00F3694B">
            <w:pPr>
              <w:jc w:val="center"/>
            </w:pPr>
          </w:p>
        </w:tc>
        <w:tc>
          <w:tcPr>
            <w:tcW w:w="7560" w:type="dxa"/>
          </w:tcPr>
          <w:p w14:paraId="142DB265" w14:textId="77777777" w:rsidR="00F3694B" w:rsidRPr="00F3694B" w:rsidRDefault="00F3694B" w:rsidP="00F3694B">
            <w:pPr>
              <w:jc w:val="center"/>
            </w:pPr>
          </w:p>
          <w:p w14:paraId="3821929A" w14:textId="749F79BA" w:rsidR="00F3694B" w:rsidRPr="00F3694B" w:rsidRDefault="00F3694B" w:rsidP="00F3694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≤0, </m:t>
                </m:r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7B01E37A" w14:textId="77777777" w:rsidR="00F3694B" w:rsidRPr="00F3694B" w:rsidRDefault="00F3694B" w:rsidP="00F3694B">
            <w:pPr>
              <w:jc w:val="center"/>
            </w:pPr>
          </w:p>
        </w:tc>
      </w:tr>
      <w:tr w:rsidR="00F3694B" w14:paraId="1A250797" w14:textId="77777777" w:rsidTr="00180B6B">
        <w:tc>
          <w:tcPr>
            <w:tcW w:w="1924" w:type="dxa"/>
          </w:tcPr>
          <w:p w14:paraId="6DBC6665" w14:textId="77777777" w:rsidR="00F3694B" w:rsidRDefault="00F3694B" w:rsidP="00F3694B">
            <w:pPr>
              <w:rPr>
                <w:b/>
              </w:rPr>
            </w:pPr>
          </w:p>
          <w:p w14:paraId="28649F47" w14:textId="77777777" w:rsidR="00B71B88" w:rsidRDefault="00B71B88" w:rsidP="00F3694B">
            <w:pPr>
              <w:rPr>
                <w:b/>
              </w:rPr>
            </w:pPr>
          </w:p>
          <w:p w14:paraId="6FB11372" w14:textId="77777777" w:rsidR="00F3694B" w:rsidRPr="00F3694B" w:rsidRDefault="00F3694B" w:rsidP="00F3694B">
            <w:r w:rsidRPr="00F3694B">
              <w:t>Complementarity</w:t>
            </w:r>
          </w:p>
          <w:p w14:paraId="7743E5D6" w14:textId="77777777" w:rsidR="00F3694B" w:rsidRDefault="00F3694B" w:rsidP="00F3694B">
            <w:pPr>
              <w:rPr>
                <w:b/>
              </w:rPr>
            </w:pPr>
          </w:p>
        </w:tc>
        <w:tc>
          <w:tcPr>
            <w:tcW w:w="3651" w:type="dxa"/>
          </w:tcPr>
          <w:p w14:paraId="02D53277" w14:textId="77777777" w:rsidR="00F3694B" w:rsidRDefault="00F3694B" w:rsidP="00F3694B">
            <w:pPr>
              <w:jc w:val="center"/>
            </w:pPr>
          </w:p>
          <w:p w14:paraId="373F23A3" w14:textId="77777777" w:rsidR="00B71B88" w:rsidRDefault="00B71B88" w:rsidP="00F3694B">
            <w:pPr>
              <w:jc w:val="center"/>
            </w:pPr>
          </w:p>
          <w:p w14:paraId="47FDAC1D" w14:textId="77777777" w:rsidR="00F3694B" w:rsidRPr="00F3694B" w:rsidRDefault="00F3694B" w:rsidP="00F3694B">
            <w:pPr>
              <w:jc w:val="center"/>
            </w:pPr>
            <w:r w:rsidRPr="00F3694B">
              <w:t>N.A.</w:t>
            </w:r>
          </w:p>
        </w:tc>
        <w:tc>
          <w:tcPr>
            <w:tcW w:w="7560" w:type="dxa"/>
          </w:tcPr>
          <w:p w14:paraId="69C0A6CE" w14:textId="77777777" w:rsidR="00F3694B" w:rsidRPr="00060298" w:rsidRDefault="00F3694B" w:rsidP="00F3694B">
            <w:pPr>
              <w:rPr>
                <w:b/>
                <w:sz w:val="12"/>
                <w:szCs w:val="12"/>
              </w:rPr>
            </w:pPr>
          </w:p>
          <w:p w14:paraId="6FD70832" w14:textId="7111E48B" w:rsidR="00060298" w:rsidRDefault="00F476B6" w:rsidP="00060298">
            <w:pPr>
              <w:jc w:val="center"/>
              <w:rPr>
                <w:b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≥0</m:t>
              </m:r>
            </m:oMath>
            <w:r w:rsidR="00060298">
              <w:t xml:space="preserve"> (“fence </w:t>
            </w:r>
            <w:r w:rsidR="00935B5E">
              <w:t>can only push in</w:t>
            </w:r>
            <w:r w:rsidR="00060298">
              <w:t xml:space="preserve"> one direction”)</w:t>
            </w:r>
            <w:r w:rsidR="00935B5E">
              <w:t xml:space="preserve"> and </w:t>
            </w:r>
            <m:oMath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=0</m:t>
              </m:r>
            </m:oMath>
          </w:p>
          <w:p w14:paraId="4975AAE6" w14:textId="24DA04C0" w:rsidR="00B71B88" w:rsidRPr="00935B5E" w:rsidRDefault="00935B5E" w:rsidP="00060298">
            <w:pPr>
              <w:jc w:val="center"/>
            </w:pPr>
            <w:r>
              <w:t>w</w:t>
            </w:r>
            <w:r w:rsidRPr="00935B5E">
              <w:t xml:space="preserve">hich </w:t>
            </w:r>
            <w:r>
              <w:t>implies:</w:t>
            </w:r>
          </w:p>
          <w:p w14:paraId="1CF3F14C" w14:textId="3610D04B" w:rsidR="00B71B88" w:rsidRDefault="00F476B6" w:rsidP="00F3694B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="00B71B88">
              <w:t xml:space="preserve"> (“ball is on the fence”) OR</w:t>
            </w:r>
          </w:p>
          <w:p w14:paraId="1ECC2E9D" w14:textId="2A3AA303" w:rsidR="00060298" w:rsidRPr="00060298" w:rsidRDefault="00F476B6" w:rsidP="00060298">
            <w:pPr>
              <w:jc w:val="center"/>
              <w:rPr>
                <w:sz w:val="12"/>
                <w:szCs w:val="12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=0</m:t>
              </m:r>
            </m:oMath>
            <w:r w:rsidR="00B71B88">
              <w:t xml:space="preserve"> (“fence does not push against the ball”)</w:t>
            </w:r>
            <w:r w:rsidR="00060298">
              <w:t xml:space="preserve"> </w:t>
            </w:r>
            <w:r w:rsidR="00060298" w:rsidRPr="00060298">
              <w:rPr>
                <w:sz w:val="12"/>
                <w:szCs w:val="12"/>
              </w:rPr>
              <w:t xml:space="preserve"> </w:t>
            </w:r>
          </w:p>
        </w:tc>
      </w:tr>
      <w:tr w:rsidR="00F3694B" w14:paraId="5484088B" w14:textId="77777777" w:rsidTr="00180B6B">
        <w:tc>
          <w:tcPr>
            <w:tcW w:w="1924" w:type="dxa"/>
          </w:tcPr>
          <w:p w14:paraId="19A0FB6F" w14:textId="77777777" w:rsidR="0020697F" w:rsidRPr="0020697F" w:rsidRDefault="0020697F" w:rsidP="0020697F">
            <w:pPr>
              <w:jc w:val="center"/>
              <w:rPr>
                <w:sz w:val="12"/>
                <w:szCs w:val="12"/>
              </w:rPr>
            </w:pPr>
          </w:p>
          <w:p w14:paraId="4FDA810E" w14:textId="77777777" w:rsidR="00F3694B" w:rsidRPr="0020697F" w:rsidRDefault="0020697F" w:rsidP="0020697F">
            <w:pPr>
              <w:jc w:val="center"/>
            </w:pPr>
            <w:r w:rsidRPr="0020697F">
              <w:t>Constraint Qualification</w:t>
            </w:r>
          </w:p>
        </w:tc>
        <w:tc>
          <w:tcPr>
            <w:tcW w:w="3651" w:type="dxa"/>
          </w:tcPr>
          <w:p w14:paraId="0C95C49D" w14:textId="77777777" w:rsidR="00F3694B" w:rsidRDefault="00F3694B" w:rsidP="00F3694B">
            <w:pPr>
              <w:rPr>
                <w:b/>
              </w:rPr>
            </w:pPr>
          </w:p>
          <w:p w14:paraId="68A47C4C" w14:textId="77777777" w:rsidR="0020697F" w:rsidRDefault="0020697F" w:rsidP="0020697F">
            <w:pPr>
              <w:jc w:val="center"/>
            </w:pPr>
            <w:r w:rsidRPr="0020697F">
              <w:t>N.A.</w:t>
            </w:r>
          </w:p>
          <w:p w14:paraId="09415178" w14:textId="77777777" w:rsidR="0020697F" w:rsidRPr="0020697F" w:rsidRDefault="0020697F" w:rsidP="0020697F">
            <w:pPr>
              <w:jc w:val="center"/>
            </w:pPr>
          </w:p>
        </w:tc>
        <w:tc>
          <w:tcPr>
            <w:tcW w:w="7560" w:type="dxa"/>
          </w:tcPr>
          <w:p w14:paraId="29DF249D" w14:textId="77777777" w:rsidR="00F3694B" w:rsidRDefault="00F3694B" w:rsidP="00F3694B">
            <w:pPr>
              <w:rPr>
                <w:b/>
              </w:rPr>
            </w:pPr>
          </w:p>
          <w:p w14:paraId="708C6177" w14:textId="0ADDBA46" w:rsidR="0020697F" w:rsidRPr="0020697F" w:rsidRDefault="0020697F" w:rsidP="0020697F">
            <w:pPr>
              <w:jc w:val="center"/>
            </w:pPr>
            <w:r>
              <w:t>We will focus on LICQ and MFCQ</w:t>
            </w:r>
          </w:p>
        </w:tc>
      </w:tr>
      <w:tr w:rsidR="00F3694B" w14:paraId="2DAF331E" w14:textId="77777777" w:rsidTr="00180B6B">
        <w:tc>
          <w:tcPr>
            <w:tcW w:w="1924" w:type="dxa"/>
          </w:tcPr>
          <w:p w14:paraId="68488F24" w14:textId="77777777" w:rsidR="00F3694B" w:rsidRDefault="00F3694B" w:rsidP="00F3694B">
            <w:pPr>
              <w:rPr>
                <w:b/>
              </w:rPr>
            </w:pPr>
          </w:p>
          <w:p w14:paraId="3E2AB137" w14:textId="77777777" w:rsidR="00F655B7" w:rsidRDefault="00F655B7" w:rsidP="00F3694B">
            <w:pPr>
              <w:rPr>
                <w:b/>
              </w:rPr>
            </w:pPr>
          </w:p>
          <w:p w14:paraId="4B925EE5" w14:textId="24AFF75A" w:rsidR="0020697F" w:rsidRPr="0020697F" w:rsidRDefault="0020697F" w:rsidP="0020697F">
            <w:pPr>
              <w:jc w:val="center"/>
            </w:pPr>
            <w:r w:rsidRPr="0020697F">
              <w:t>Second Order Conditions</w:t>
            </w:r>
            <w:r w:rsidR="008914CD">
              <w:t xml:space="preserve"> (SOC)</w:t>
            </w:r>
          </w:p>
          <w:p w14:paraId="494F47D0" w14:textId="77777777" w:rsidR="0020697F" w:rsidRDefault="0020697F" w:rsidP="00F3694B">
            <w:pPr>
              <w:rPr>
                <w:b/>
              </w:rPr>
            </w:pPr>
          </w:p>
        </w:tc>
        <w:tc>
          <w:tcPr>
            <w:tcW w:w="3651" w:type="dxa"/>
          </w:tcPr>
          <w:p w14:paraId="0923D18D" w14:textId="77777777" w:rsidR="00F655B7" w:rsidRDefault="00F655B7" w:rsidP="0013220B">
            <w:pPr>
              <w:rPr>
                <w:b/>
              </w:rPr>
            </w:pPr>
          </w:p>
          <w:p w14:paraId="1511339B" w14:textId="77777777" w:rsidR="0020697F" w:rsidRDefault="00F476B6" w:rsidP="0020697F">
            <w:pPr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 w:rsidR="0020697F" w:rsidRPr="0020697F">
              <w:t xml:space="preserve"> is P.S.D.</w:t>
            </w:r>
            <w:r w:rsidR="0020697F">
              <w:t>, i.e.,</w:t>
            </w:r>
          </w:p>
          <w:p w14:paraId="4FF587D1" w14:textId="77777777" w:rsidR="00180B6B" w:rsidRDefault="00180B6B" w:rsidP="0020697F"/>
          <w:p w14:paraId="19683F59" w14:textId="77777777" w:rsidR="0020697F" w:rsidRPr="0020697F" w:rsidRDefault="00F476B6" w:rsidP="0020697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p≥0,</m:t>
                </m:r>
              </m:oMath>
            </m:oMathPara>
          </w:p>
          <w:p w14:paraId="4F52F007" w14:textId="77777777" w:rsidR="0020697F" w:rsidRDefault="0020697F" w:rsidP="00180B6B">
            <w:pPr>
              <w:jc w:val="center"/>
            </w:pPr>
            <w:r>
              <w:t xml:space="preserve">for all </w:t>
            </w:r>
            <m:oMath>
              <m:r>
                <w:rPr>
                  <w:rFonts w:ascii="Cambria Math" w:hAnsi="Cambria Math"/>
                </w:rPr>
                <m:t>p∈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  <w:p w14:paraId="3BCF2D50" w14:textId="77777777" w:rsidR="00180B6B" w:rsidRPr="0020697F" w:rsidRDefault="00180B6B" w:rsidP="00180B6B">
            <w:pPr>
              <w:jc w:val="center"/>
            </w:pPr>
          </w:p>
        </w:tc>
        <w:tc>
          <w:tcPr>
            <w:tcW w:w="7560" w:type="dxa"/>
          </w:tcPr>
          <w:p w14:paraId="160A17B4" w14:textId="77777777" w:rsidR="00F3694B" w:rsidRPr="008914CD" w:rsidRDefault="00F3694B" w:rsidP="00180B6B">
            <w:pPr>
              <w:jc w:val="center"/>
              <w:rPr>
                <w:b/>
                <w:sz w:val="12"/>
                <w:szCs w:val="12"/>
              </w:rPr>
            </w:pPr>
          </w:p>
          <w:p w14:paraId="46B31990" w14:textId="3D0C9651" w:rsidR="00180B6B" w:rsidRDefault="00F476B6" w:rsidP="008914CD">
            <w:pPr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p≥0</m:t>
              </m:r>
            </m:oMath>
            <w:r w:rsidR="008914CD">
              <w:t xml:space="preserve"> </w:t>
            </w:r>
            <w:r w:rsidR="00180B6B">
              <w:t>f</w:t>
            </w:r>
            <w:r w:rsidR="00180B6B" w:rsidRPr="00180B6B">
              <w:t xml:space="preserve">or all </w:t>
            </w:r>
            <m:oMath>
              <m:r>
                <w:rPr>
                  <w:rFonts w:ascii="Cambria Math" w:hAnsi="Cambria Math"/>
                </w:rPr>
                <m:t>p≠0</m:t>
              </m:r>
            </m:oMath>
            <w:r w:rsidR="00180B6B" w:rsidRPr="00180B6B">
              <w:t xml:space="preserve"> that satisfy</w:t>
            </w:r>
            <w:r w:rsidR="0013220B" w:rsidRPr="0013220B">
              <w:rPr>
                <w:vertAlign w:val="superscript"/>
              </w:rPr>
              <w:t>1</w:t>
            </w:r>
            <w:r w:rsidR="00180B6B" w:rsidRPr="00180B6B">
              <w:t>:</w:t>
            </w:r>
          </w:p>
          <w:p w14:paraId="28EC15DD" w14:textId="77777777" w:rsidR="008914CD" w:rsidRPr="008914CD" w:rsidRDefault="008914CD" w:rsidP="008914CD">
            <w:pPr>
              <w:jc w:val="center"/>
              <w:rPr>
                <w:sz w:val="12"/>
                <w:szCs w:val="12"/>
              </w:rPr>
            </w:pPr>
          </w:p>
          <w:p w14:paraId="5FE8719E" w14:textId="1235788C" w:rsidR="00180B6B" w:rsidRPr="00180B6B" w:rsidRDefault="00180B6B" w:rsidP="008914CD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p=0</m:t>
                </m:r>
              </m:oMath>
            </m:oMathPara>
          </w:p>
          <w:p w14:paraId="735B9F19" w14:textId="0BCE07B6" w:rsidR="00180B6B" w:rsidRPr="00180B6B" w:rsidRDefault="00180B6B" w:rsidP="00180B6B">
            <w:pPr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p=0, 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=0,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&gt;0</m:t>
                  </m:r>
                </m:e>
              </m:d>
            </m:oMath>
            <w:r>
              <w:t xml:space="preserve"> (strongly active</w:t>
            </w:r>
            <w:r w:rsidR="0013220B" w:rsidRPr="0013220B">
              <w:rPr>
                <w:vertAlign w:val="superscript"/>
              </w:rPr>
              <w:t>2</w:t>
            </w:r>
            <w:r>
              <w:t>)</w:t>
            </w:r>
          </w:p>
          <w:p w14:paraId="343D45E5" w14:textId="286DD72E" w:rsidR="008914CD" w:rsidRPr="0013220B" w:rsidRDefault="00180B6B" w:rsidP="0013220B">
            <w:pPr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p≤0, i∈{i|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≤0,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=0}</m:t>
              </m:r>
            </m:oMath>
            <w:r>
              <w:t xml:space="preserve"> (inactive</w:t>
            </w:r>
            <w:r w:rsidR="0013220B">
              <w:rPr>
                <w:vertAlign w:val="superscript"/>
              </w:rPr>
              <w:t>3</w:t>
            </w:r>
            <w:r>
              <w:t xml:space="preserve"> or weakly active</w:t>
            </w:r>
            <w:r w:rsidR="0013220B">
              <w:rPr>
                <w:vertAlign w:val="superscript"/>
              </w:rPr>
              <w:t>4</w:t>
            </w:r>
            <w:r>
              <w:t>)</w:t>
            </w:r>
          </w:p>
        </w:tc>
      </w:tr>
    </w:tbl>
    <w:p w14:paraId="3548BFF8" w14:textId="1B41F781" w:rsidR="00F3694B" w:rsidRPr="0013220B" w:rsidRDefault="0013220B" w:rsidP="00F3694B">
      <w:pPr>
        <w:rPr>
          <w:rFonts w:cstheme="minorHAnsi"/>
        </w:rPr>
      </w:pPr>
      <w:r w:rsidRPr="0013220B">
        <w:rPr>
          <w:rFonts w:cstheme="minorHAnsi"/>
          <w:vertAlign w:val="superscript"/>
        </w:rPr>
        <w:t>1</w:t>
      </w:r>
      <w:r w:rsidRPr="0013220B">
        <w:rPr>
          <w:rFonts w:cstheme="minorHAnsi"/>
        </w:rPr>
        <w:t xml:space="preserve"> SOC are </w:t>
      </w:r>
      <w:r w:rsidRPr="00B35B91">
        <w:rPr>
          <w:rFonts w:cstheme="minorHAnsi"/>
          <w:u w:val="single"/>
        </w:rPr>
        <w:t>vacuously satisfied</w:t>
      </w:r>
      <w:r w:rsidRPr="0013220B">
        <w:rPr>
          <w:rFonts w:cstheme="minorHAnsi"/>
        </w:rPr>
        <w:t xml:space="preserve"> if there are no search direction</w:t>
      </w:r>
      <w:r w:rsidR="00B35B91">
        <w:rPr>
          <w:rFonts w:cstheme="minorHAnsi"/>
        </w:rPr>
        <w:t>s</w:t>
      </w:r>
      <w:r w:rsidRPr="0013220B">
        <w:rPr>
          <w:rFonts w:cstheme="minorHAnsi"/>
        </w:rPr>
        <w:t xml:space="preserve">, i.e., no </w:t>
      </w:r>
      <m:oMath>
        <m:r>
          <w:rPr>
            <w:rFonts w:ascii="Cambria Math" w:hAnsi="Cambria Math" w:cstheme="minorHAnsi"/>
          </w:rPr>
          <m:t>p</m:t>
        </m:r>
      </m:oMath>
      <w:r w:rsidR="00B35B91">
        <w:rPr>
          <w:rFonts w:cstheme="minorHAnsi"/>
        </w:rPr>
        <w:t xml:space="preserve"> satisfies the</w:t>
      </w:r>
      <w:r>
        <w:rPr>
          <w:rFonts w:cstheme="minorHAnsi"/>
        </w:rPr>
        <w:t xml:space="preserve"> </w:t>
      </w:r>
      <w:r w:rsidR="00C41832">
        <w:rPr>
          <w:rFonts w:cstheme="minorHAnsi"/>
        </w:rPr>
        <w:t xml:space="preserve">three </w:t>
      </w:r>
      <w:r w:rsidRPr="0013220B">
        <w:rPr>
          <w:rFonts w:cstheme="minorHAnsi"/>
        </w:rPr>
        <w:t>conditions</w:t>
      </w:r>
      <w:r>
        <w:rPr>
          <w:rFonts w:cstheme="minorHAnsi"/>
        </w:rPr>
        <w:t xml:space="preserve"> involving </w:t>
      </w:r>
      <m:oMath>
        <m:r>
          <m:rPr>
            <m:sty m:val="p"/>
          </m:rPr>
          <w:rPr>
            <w:rFonts w:ascii="Cambria Math" w:hAnsi="Cambria Math" w:cstheme="minorHAnsi"/>
          </w:rPr>
          <m:t>∇</m:t>
        </m:r>
        <m:r>
          <w:rPr>
            <w:rFonts w:ascii="Cambria Math" w:hAnsi="Cambria Math" w:cstheme="minorHAnsi"/>
          </w:rPr>
          <m:t>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h</m:t>
            </m: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  <m:r>
          <w:rPr>
            <w:rFonts w:ascii="Cambria Math" w:hAnsi="Cambria Math" w:cstheme="minorHAnsi"/>
          </w:rPr>
          <m:t>)</m:t>
        </m:r>
      </m:oMath>
      <w:r>
        <w:rPr>
          <w:rFonts w:cstheme="minorHAnsi"/>
        </w:rPr>
        <w:t xml:space="preserve"> and </w:t>
      </w:r>
      <m:oMath>
        <m:r>
          <m:rPr>
            <m:sty m:val="p"/>
          </m:rPr>
          <w:rPr>
            <w:rFonts w:ascii="Cambria Math" w:hAnsi="Cambria Math" w:cstheme="minorHAnsi"/>
          </w:rPr>
          <m:t>∇</m:t>
        </m:r>
        <m:r>
          <w:rPr>
            <w:rFonts w:ascii="Cambria Math" w:hAnsi="Cambria Math" w:cstheme="minorHAnsi"/>
          </w:rPr>
          <m:t>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g</m:t>
            </m: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  <m:r>
          <w:rPr>
            <w:rFonts w:ascii="Cambria Math" w:hAnsi="Cambria Math" w:cstheme="minorHAnsi"/>
          </w:rPr>
          <m:t>)</m:t>
        </m:r>
      </m:oMath>
      <w:r w:rsidRPr="0013220B">
        <w:rPr>
          <w:rFonts w:cstheme="minorHAnsi"/>
        </w:rPr>
        <w:t>.</w:t>
      </w:r>
    </w:p>
    <w:p w14:paraId="63DC4FE4" w14:textId="67B47025" w:rsidR="0013220B" w:rsidRPr="0013220B" w:rsidRDefault="0013220B" w:rsidP="0013220B">
      <w:pPr>
        <w:jc w:val="both"/>
        <w:rPr>
          <w:rFonts w:cstheme="minorHAnsi"/>
        </w:rPr>
      </w:pPr>
      <w:r w:rsidRPr="0013220B">
        <w:rPr>
          <w:rFonts w:cstheme="minorHAnsi"/>
          <w:vertAlign w:val="superscript"/>
        </w:rPr>
        <w:t xml:space="preserve">2 </w:t>
      </w:r>
      <w:r w:rsidRPr="0013220B">
        <w:rPr>
          <w:rFonts w:cstheme="minorHAnsi"/>
        </w:rPr>
        <w:t xml:space="preserve">strongly active: </w:t>
      </w:r>
      <w:r w:rsidR="00D305B0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  <w:r w:rsidR="00D305B0">
        <w:rPr>
          <w:rFonts w:cstheme="minorHAnsi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&gt;0</m:t>
        </m:r>
      </m:oMath>
      <w:r w:rsidR="00D305B0">
        <w:rPr>
          <w:rFonts w:cstheme="minorHAnsi"/>
        </w:rPr>
        <w:t>.</w:t>
      </w:r>
      <w:r w:rsidR="00D305B0" w:rsidRPr="0013220B">
        <w:rPr>
          <w:rFonts w:cstheme="minorHAnsi"/>
        </w:rPr>
        <w:t xml:space="preserve"> </w:t>
      </w:r>
      <w:r w:rsidRPr="0013220B">
        <w:rPr>
          <w:rFonts w:cstheme="minorHAnsi"/>
        </w:rPr>
        <w:t xml:space="preserve">“ball is touching the fence and the fence is pushing back against the ball”. </w:t>
      </w:r>
    </w:p>
    <w:p w14:paraId="7553AA76" w14:textId="4E0C57AA" w:rsidR="0013220B" w:rsidRPr="0013220B" w:rsidRDefault="0013220B" w:rsidP="0013220B">
      <w:pPr>
        <w:jc w:val="both"/>
        <w:rPr>
          <w:rFonts w:cstheme="minorHAnsi"/>
        </w:rPr>
      </w:pPr>
      <w:r w:rsidRPr="0013220B">
        <w:rPr>
          <w:rFonts w:cstheme="minorHAnsi"/>
          <w:vertAlign w:val="superscript"/>
        </w:rPr>
        <w:t>3</w:t>
      </w:r>
      <w:r w:rsidR="00FD4DBD">
        <w:rPr>
          <w:rFonts w:cstheme="minorHAnsi"/>
          <w:vertAlign w:val="superscript"/>
        </w:rPr>
        <w:t xml:space="preserve"> </w:t>
      </w:r>
      <w:r w:rsidRPr="0013220B">
        <w:rPr>
          <w:rFonts w:cstheme="minorHAnsi"/>
        </w:rPr>
        <w:t xml:space="preserve">inactive: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&lt;0</m:t>
        </m:r>
      </m:oMath>
      <w:r w:rsidR="00D305B0">
        <w:rPr>
          <w:rFonts w:cstheme="minorHAnsi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=0</m:t>
        </m:r>
      </m:oMath>
      <w:r w:rsidR="00D305B0">
        <w:rPr>
          <w:rFonts w:cstheme="minorHAnsi"/>
        </w:rPr>
        <w:t>.</w:t>
      </w:r>
      <w:r w:rsidR="00D305B0" w:rsidRPr="0013220B">
        <w:rPr>
          <w:rFonts w:cstheme="minorHAnsi"/>
        </w:rPr>
        <w:t xml:space="preserve"> </w:t>
      </w:r>
      <w:r w:rsidRPr="0013220B">
        <w:rPr>
          <w:rFonts w:cstheme="minorHAnsi"/>
        </w:rPr>
        <w:t>“ball is on the feasible side of the fence but</w:t>
      </w:r>
      <w:r w:rsidR="008D72BB">
        <w:rPr>
          <w:rFonts w:cstheme="minorHAnsi"/>
        </w:rPr>
        <w:t xml:space="preserve"> is</w:t>
      </w:r>
      <w:r w:rsidRPr="0013220B">
        <w:rPr>
          <w:rFonts w:cstheme="minorHAnsi"/>
        </w:rPr>
        <w:t xml:space="preserve"> NOT touching the fence” </w:t>
      </w:r>
    </w:p>
    <w:p w14:paraId="6784AE18" w14:textId="15A283BE" w:rsidR="0013220B" w:rsidRPr="0013220B" w:rsidRDefault="0013220B" w:rsidP="0013220B">
      <w:pPr>
        <w:jc w:val="both"/>
        <w:rPr>
          <w:rFonts w:cstheme="minorHAnsi"/>
        </w:rPr>
      </w:pPr>
      <w:r w:rsidRPr="0013220B">
        <w:rPr>
          <w:rFonts w:cstheme="minorHAnsi"/>
          <w:vertAlign w:val="superscript"/>
        </w:rPr>
        <w:t>4</w:t>
      </w:r>
      <w:r w:rsidR="00FD4DBD">
        <w:rPr>
          <w:rFonts w:cstheme="minorHAnsi"/>
          <w:vertAlign w:val="superscript"/>
        </w:rPr>
        <w:t xml:space="preserve"> </w:t>
      </w:r>
      <w:r w:rsidRPr="0013220B">
        <w:rPr>
          <w:rFonts w:cstheme="minorHAnsi"/>
        </w:rPr>
        <w:t xml:space="preserve">weakly active: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  <w:r w:rsidR="00D305B0">
        <w:rPr>
          <w:rFonts w:cstheme="minorHAnsi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=0</m:t>
        </m:r>
      </m:oMath>
      <w:r w:rsidR="00D305B0">
        <w:rPr>
          <w:rFonts w:cstheme="minorHAnsi"/>
        </w:rPr>
        <w:t>.</w:t>
      </w:r>
      <w:r w:rsidR="00D305B0" w:rsidRPr="0013220B">
        <w:rPr>
          <w:rFonts w:cstheme="minorHAnsi"/>
        </w:rPr>
        <w:t xml:space="preserve"> </w:t>
      </w:r>
      <w:r w:rsidRPr="0013220B">
        <w:rPr>
          <w:rFonts w:cstheme="minorHAnsi"/>
        </w:rPr>
        <w:t xml:space="preserve">“ball is </w:t>
      </w:r>
      <w:r>
        <w:rPr>
          <w:rFonts w:cstheme="minorHAnsi"/>
        </w:rPr>
        <w:t>BARELY</w:t>
      </w:r>
      <w:r w:rsidRPr="0013220B">
        <w:rPr>
          <w:rFonts w:cstheme="minorHAnsi"/>
        </w:rPr>
        <w:t xml:space="preserve"> touching the fence and the fence is NOT pushing back”</w:t>
      </w:r>
    </w:p>
    <w:sectPr w:rsidR="0013220B" w:rsidRPr="0013220B" w:rsidSect="00180B6B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59289" w14:textId="77777777" w:rsidR="00F476B6" w:rsidRDefault="00F476B6" w:rsidP="00F3694B">
      <w:r>
        <w:separator/>
      </w:r>
    </w:p>
  </w:endnote>
  <w:endnote w:type="continuationSeparator" w:id="0">
    <w:p w14:paraId="1AC68564" w14:textId="77777777" w:rsidR="00F476B6" w:rsidRDefault="00F476B6" w:rsidP="00F36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BF2C8" w14:textId="77777777" w:rsidR="00F476B6" w:rsidRDefault="00F476B6" w:rsidP="00F3694B">
      <w:r>
        <w:separator/>
      </w:r>
    </w:p>
  </w:footnote>
  <w:footnote w:type="continuationSeparator" w:id="0">
    <w:p w14:paraId="683D78E0" w14:textId="77777777" w:rsidR="00F476B6" w:rsidRDefault="00F476B6" w:rsidP="00F36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02264" w14:textId="7F8844D7" w:rsidR="00F3694B" w:rsidRPr="00F3694B" w:rsidRDefault="00F3694B" w:rsidP="0013220B">
    <w:pPr>
      <w:tabs>
        <w:tab w:val="left" w:pos="0"/>
        <w:tab w:val="center" w:pos="6480"/>
        <w:tab w:val="right" w:pos="12960"/>
      </w:tabs>
      <w:rPr>
        <w:b/>
      </w:rPr>
    </w:pPr>
    <w:r w:rsidRPr="00F3694B">
      <w:t xml:space="preserve">CBE </w:t>
    </w:r>
    <w:r w:rsidR="00F11F4F">
      <w:t>40499/</w:t>
    </w:r>
    <w:r w:rsidRPr="00F3694B">
      <w:t>60499</w:t>
    </w:r>
    <w:r>
      <w:rPr>
        <w:b/>
      </w:rPr>
      <w:tab/>
    </w:r>
    <w:r w:rsidR="0013220B" w:rsidRPr="00F3694B">
      <w:rPr>
        <w:b/>
      </w:rPr>
      <w:t>Optimality Conditions Summary</w:t>
    </w:r>
    <w:r w:rsidR="0013220B">
      <w:rPr>
        <w:b/>
      </w:rPr>
      <w:tab/>
    </w:r>
    <w:r w:rsidRPr="00F3694B">
      <w:t xml:space="preserve">A. Dowling. </w:t>
    </w:r>
    <w:r w:rsidR="00F11F4F">
      <w:t>Notre Dame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91EA3"/>
    <w:multiLevelType w:val="hybridMultilevel"/>
    <w:tmpl w:val="13C4AB42"/>
    <w:lvl w:ilvl="0" w:tplc="AAA871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7213B"/>
    <w:multiLevelType w:val="hybridMultilevel"/>
    <w:tmpl w:val="E9061992"/>
    <w:lvl w:ilvl="0" w:tplc="DEAE4A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4B"/>
    <w:rsid w:val="000063B9"/>
    <w:rsid w:val="00060298"/>
    <w:rsid w:val="00102FFE"/>
    <w:rsid w:val="0013220B"/>
    <w:rsid w:val="00180B6B"/>
    <w:rsid w:val="00196CD2"/>
    <w:rsid w:val="0020697F"/>
    <w:rsid w:val="003A410F"/>
    <w:rsid w:val="003A4CF0"/>
    <w:rsid w:val="00522AAA"/>
    <w:rsid w:val="005A35CB"/>
    <w:rsid w:val="00640BFF"/>
    <w:rsid w:val="006C3DB3"/>
    <w:rsid w:val="006C46AD"/>
    <w:rsid w:val="008914CD"/>
    <w:rsid w:val="008D72BB"/>
    <w:rsid w:val="00935B5E"/>
    <w:rsid w:val="009B4220"/>
    <w:rsid w:val="00A4756B"/>
    <w:rsid w:val="00A95428"/>
    <w:rsid w:val="00B35B91"/>
    <w:rsid w:val="00B557B7"/>
    <w:rsid w:val="00B71B88"/>
    <w:rsid w:val="00B729EE"/>
    <w:rsid w:val="00C41832"/>
    <w:rsid w:val="00D305B0"/>
    <w:rsid w:val="00F11F4F"/>
    <w:rsid w:val="00F304A8"/>
    <w:rsid w:val="00F3694B"/>
    <w:rsid w:val="00F476B6"/>
    <w:rsid w:val="00F655B7"/>
    <w:rsid w:val="00FD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481E6"/>
  <w14:defaultImageDpi w14:val="32767"/>
  <w15:chartTrackingRefBased/>
  <w15:docId w15:val="{AFDD3E13-072F-C641-9A0A-79948539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9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694B"/>
  </w:style>
  <w:style w:type="paragraph" w:styleId="Footer">
    <w:name w:val="footer"/>
    <w:basedOn w:val="Normal"/>
    <w:link w:val="FooterChar"/>
    <w:uiPriority w:val="99"/>
    <w:unhideWhenUsed/>
    <w:rsid w:val="00F369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694B"/>
  </w:style>
  <w:style w:type="table" w:styleId="TableGrid">
    <w:name w:val="Table Grid"/>
    <w:basedOn w:val="TableNormal"/>
    <w:uiPriority w:val="39"/>
    <w:rsid w:val="00F36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694B"/>
    <w:rPr>
      <w:color w:val="808080"/>
    </w:rPr>
  </w:style>
  <w:style w:type="paragraph" w:styleId="ListParagraph">
    <w:name w:val="List Paragraph"/>
    <w:basedOn w:val="Normal"/>
    <w:uiPriority w:val="34"/>
    <w:qFormat/>
    <w:rsid w:val="008914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4CF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CF0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alex@dowlinglab.org</dc:creator>
  <cp:keywords/>
  <dc:description/>
  <cp:lastModifiedBy>Alexander Dowling</cp:lastModifiedBy>
  <cp:revision>6</cp:revision>
  <cp:lastPrinted>2018-10-02T15:23:00Z</cp:lastPrinted>
  <dcterms:created xsi:type="dcterms:W3CDTF">2018-10-02T15:23:00Z</dcterms:created>
  <dcterms:modified xsi:type="dcterms:W3CDTF">2021-03-18T12:44:00Z</dcterms:modified>
</cp:coreProperties>
</file>