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192" w:rsidRPr="00771322" w:rsidRDefault="00881192" w:rsidP="00881192">
      <w:pPr>
        <w:spacing w:line="276" w:lineRule="auto"/>
        <w:rPr>
          <w:rFonts w:asciiTheme="minorBidi" w:hAnsiTheme="minorBidi"/>
          <w:szCs w:val="24"/>
        </w:rPr>
      </w:pPr>
    </w:p>
    <w:p w:rsidR="00BE672F" w:rsidRPr="00EF1DAF" w:rsidRDefault="00BE672F" w:rsidP="00BE672F">
      <w:pPr>
        <w:spacing w:after="0" w:line="276" w:lineRule="auto"/>
        <w:jc w:val="both"/>
        <w:rPr>
          <w:rFonts w:asciiTheme="minorBidi" w:hAnsiTheme="minorBidi"/>
          <w:b/>
          <w:bCs/>
        </w:rPr>
      </w:pPr>
      <w:bookmarkStart w:id="0" w:name="_Toc40364105"/>
      <w:r w:rsidRPr="00EF1DAF">
        <w:rPr>
          <w:rFonts w:asciiTheme="minorBidi" w:hAnsiTheme="minorBidi"/>
          <w:b/>
          <w:bCs/>
        </w:rPr>
        <w:t>POSTGRADUATE PROGRAMME / QUALIFICATION</w:t>
      </w:r>
      <w:bookmarkEnd w:id="0"/>
    </w:p>
    <w:p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:rsidR="00BE672F" w:rsidRPr="009910FB" w:rsidRDefault="00BE672F" w:rsidP="00BE672F">
      <w:pPr>
        <w:spacing w:after="0" w:line="276" w:lineRule="auto"/>
        <w:jc w:val="both"/>
        <w:rPr>
          <w:rFonts w:asciiTheme="minorBidi" w:hAnsiTheme="minorBidi"/>
          <w:b/>
          <w:bCs/>
        </w:rPr>
      </w:pPr>
      <w:r w:rsidRPr="00771322">
        <w:rPr>
          <w:rFonts w:asciiTheme="minorBidi" w:hAnsiTheme="minorBidi"/>
          <w:b/>
          <w:bCs/>
          <w:szCs w:val="24"/>
        </w:rPr>
        <w:t xml:space="preserve">Provide the </w:t>
      </w:r>
      <w:r>
        <w:rPr>
          <w:rFonts w:asciiTheme="minorBidi" w:hAnsiTheme="minorBidi"/>
          <w:b/>
          <w:bCs/>
          <w:szCs w:val="24"/>
        </w:rPr>
        <w:t xml:space="preserve">following </w:t>
      </w:r>
      <w:r w:rsidRPr="00771322">
        <w:rPr>
          <w:rFonts w:asciiTheme="minorBidi" w:hAnsiTheme="minorBidi"/>
          <w:b/>
          <w:bCs/>
          <w:szCs w:val="24"/>
        </w:rPr>
        <w:t>information in the case of a postgraduate programme</w:t>
      </w:r>
      <w:r>
        <w:rPr>
          <w:rFonts w:asciiTheme="minorBidi" w:hAnsiTheme="minorBidi"/>
          <w:b/>
          <w:bCs/>
          <w:szCs w:val="24"/>
        </w:rPr>
        <w:t xml:space="preserve"> </w:t>
      </w:r>
      <w:r w:rsidRPr="00771322">
        <w:rPr>
          <w:rFonts w:asciiTheme="minorBidi" w:hAnsiTheme="minorBidi"/>
          <w:b/>
          <w:bCs/>
          <w:szCs w:val="24"/>
        </w:rPr>
        <w:t>/</w:t>
      </w:r>
      <w:r>
        <w:rPr>
          <w:rFonts w:asciiTheme="minorBidi" w:hAnsiTheme="minorBidi"/>
          <w:b/>
          <w:bCs/>
          <w:szCs w:val="24"/>
        </w:rPr>
        <w:t xml:space="preserve"> </w:t>
      </w:r>
      <w:r w:rsidRPr="00771322">
        <w:rPr>
          <w:rFonts w:asciiTheme="minorBidi" w:hAnsiTheme="minorBidi"/>
          <w:b/>
          <w:bCs/>
          <w:szCs w:val="24"/>
        </w:rPr>
        <w:t>qualification</w:t>
      </w:r>
      <w:r>
        <w:rPr>
          <w:rFonts w:asciiTheme="minorBidi" w:hAnsiTheme="minorBidi"/>
          <w:b/>
          <w:bCs/>
          <w:szCs w:val="24"/>
        </w:rPr>
        <w:t xml:space="preserve">. </w:t>
      </w:r>
      <w:r>
        <w:rPr>
          <w:rFonts w:asciiTheme="minorBidi" w:hAnsiTheme="minorBidi"/>
          <w:b/>
          <w:bCs/>
        </w:rPr>
        <w:t>Ensure that all responses relate to the relevant mode(s) of provisioning.</w:t>
      </w:r>
    </w:p>
    <w:p w:rsidR="00BE672F" w:rsidRPr="00771322" w:rsidRDefault="00BE672F" w:rsidP="00BE672F">
      <w:pPr>
        <w:spacing w:line="276" w:lineRule="auto"/>
        <w:rPr>
          <w:rFonts w:asciiTheme="minorBidi" w:hAnsiTheme="minorBidi"/>
          <w:b/>
          <w:bCs/>
          <w:szCs w:val="24"/>
        </w:rPr>
      </w:pPr>
    </w:p>
    <w:p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bookmarkStart w:id="1" w:name="_Toc39651561"/>
      <w:bookmarkStart w:id="2" w:name="_Toc40363864"/>
      <w:bookmarkStart w:id="3" w:name="_Toc40364107"/>
      <w:r>
        <w:rPr>
          <w:rFonts w:asciiTheme="minorBidi" w:hAnsiTheme="minorBidi"/>
          <w:szCs w:val="24"/>
        </w:rPr>
        <w:t>E</w:t>
      </w:r>
      <w:r w:rsidRPr="00EF1DAF">
        <w:rPr>
          <w:rFonts w:asciiTheme="minorBidi" w:hAnsiTheme="minorBidi"/>
          <w:szCs w:val="24"/>
        </w:rPr>
        <w:t>xplain the process for approval of research proposals</w:t>
      </w:r>
      <w:bookmarkEnd w:id="1"/>
      <w:bookmarkEnd w:id="2"/>
      <w:bookmarkEnd w:id="3"/>
      <w:r w:rsidRPr="00EF1DAF">
        <w:rPr>
          <w:rFonts w:asciiTheme="minorBidi" w:hAnsiTheme="minorBidi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:rsidTr="008E1A53">
        <w:tc>
          <w:tcPr>
            <w:tcW w:w="9350" w:type="dxa"/>
          </w:tcPr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E</w:t>
      </w:r>
      <w:r w:rsidRPr="00EF1DAF">
        <w:rPr>
          <w:rFonts w:asciiTheme="minorBidi" w:hAnsiTheme="minorBidi"/>
          <w:szCs w:val="24"/>
        </w:rPr>
        <w:t>xplain the criteria and procedure</w:t>
      </w:r>
      <w:r>
        <w:rPr>
          <w:rFonts w:asciiTheme="minorBidi" w:hAnsiTheme="minorBidi"/>
          <w:szCs w:val="24"/>
        </w:rPr>
        <w:t>s</w:t>
      </w:r>
      <w:r w:rsidRPr="00EF1DAF">
        <w:rPr>
          <w:rFonts w:asciiTheme="minorBidi" w:hAnsiTheme="minorBidi"/>
          <w:szCs w:val="24"/>
        </w:rPr>
        <w:t xml:space="preserve"> for the appointment of supervisors and examiners.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:rsidTr="008E1A53">
        <w:tc>
          <w:tcPr>
            <w:tcW w:w="9350" w:type="dxa"/>
          </w:tcPr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bookmarkStart w:id="4" w:name="_Hlk48575924"/>
      <w:r w:rsidRPr="00EF1DAF">
        <w:rPr>
          <w:rFonts w:asciiTheme="minorBidi" w:hAnsiTheme="minorBidi"/>
          <w:szCs w:val="24"/>
        </w:rPr>
        <w:t xml:space="preserve">Explain how the institution monitors </w:t>
      </w:r>
      <w:r>
        <w:rPr>
          <w:rFonts w:asciiTheme="minorBidi" w:hAnsiTheme="minorBidi"/>
          <w:szCs w:val="24"/>
        </w:rPr>
        <w:t xml:space="preserve">the quality of postgraduate </w:t>
      </w:r>
      <w:r w:rsidRPr="00EF1DAF">
        <w:rPr>
          <w:rFonts w:asciiTheme="minorBidi" w:hAnsiTheme="minorBidi"/>
          <w:szCs w:val="24"/>
        </w:rPr>
        <w:t>supervision.</w:t>
      </w:r>
    </w:p>
    <w:bookmarkEnd w:id="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:rsidTr="008E1A53">
        <w:tc>
          <w:tcPr>
            <w:tcW w:w="9350" w:type="dxa"/>
          </w:tcPr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E672F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bookmarkStart w:id="5" w:name="_Toc39651566"/>
      <w:bookmarkStart w:id="6" w:name="_Toc40363868"/>
      <w:bookmarkStart w:id="7" w:name="_Toc40364111"/>
      <w:bookmarkStart w:id="8" w:name="_Hlk44247324"/>
      <w:r>
        <w:rPr>
          <w:rFonts w:asciiTheme="minorBidi" w:hAnsiTheme="minorBidi"/>
          <w:szCs w:val="24"/>
        </w:rPr>
        <w:t>Discuss</w:t>
      </w:r>
      <w:r w:rsidRPr="00EF1DAF">
        <w:rPr>
          <w:rFonts w:asciiTheme="minorBidi" w:hAnsiTheme="minorBidi"/>
          <w:szCs w:val="24"/>
        </w:rPr>
        <w:t xml:space="preserve"> the academic support provided to postgraduate students</w:t>
      </w:r>
      <w:bookmarkEnd w:id="5"/>
      <w:bookmarkEnd w:id="6"/>
      <w:bookmarkEnd w:id="7"/>
      <w:r w:rsidRPr="00EF1DAF">
        <w:rPr>
          <w:rFonts w:asciiTheme="minorBidi" w:hAnsiTheme="minorBidi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:rsidTr="008E1A53">
        <w:tc>
          <w:tcPr>
            <w:tcW w:w="9350" w:type="dxa"/>
          </w:tcPr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r w:rsidRPr="00EF1DAF">
        <w:rPr>
          <w:rFonts w:asciiTheme="minorBidi" w:hAnsiTheme="minorBidi"/>
          <w:szCs w:val="24"/>
        </w:rPr>
        <w:t xml:space="preserve">Explain how the institution supports the development of staff </w:t>
      </w:r>
      <w:r>
        <w:rPr>
          <w:rFonts w:asciiTheme="minorBidi" w:hAnsiTheme="minorBidi"/>
          <w:szCs w:val="24"/>
        </w:rPr>
        <w:t xml:space="preserve">members </w:t>
      </w:r>
      <w:r w:rsidRPr="00EF1DAF">
        <w:rPr>
          <w:rFonts w:asciiTheme="minorBidi" w:hAnsiTheme="minorBidi"/>
          <w:szCs w:val="24"/>
        </w:rPr>
        <w:t>teaching on the programme (for example, support for further studies, the development of supervisory expertise, assessment capacity, etc.).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:rsidTr="008E1A53">
        <w:tc>
          <w:tcPr>
            <w:tcW w:w="9350" w:type="dxa"/>
          </w:tcPr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r w:rsidRPr="00EF1DAF">
        <w:rPr>
          <w:rFonts w:asciiTheme="minorBidi" w:hAnsiTheme="minorBidi"/>
          <w:szCs w:val="24"/>
        </w:rPr>
        <w:t>Explain how the research components of the programme / qualification are assessed, including (as relevant) internal and external assessment.</w:t>
      </w:r>
    </w:p>
    <w:bookmarkEnd w:id="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:rsidTr="008E1A53">
        <w:tc>
          <w:tcPr>
            <w:tcW w:w="9350" w:type="dxa"/>
          </w:tcPr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E672F" w:rsidRPr="00771322" w:rsidRDefault="00BE672F" w:rsidP="00BE672F">
      <w:pPr>
        <w:spacing w:line="276" w:lineRule="auto"/>
        <w:rPr>
          <w:rFonts w:asciiTheme="minorBidi" w:hAnsiTheme="minorBidi"/>
          <w:szCs w:val="24"/>
        </w:rPr>
      </w:pPr>
    </w:p>
    <w:p w:rsidR="00BE672F" w:rsidRPr="00EF1DAF" w:rsidRDefault="00BE672F" w:rsidP="00BE672F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 xml:space="preserve">Explain the </w:t>
      </w:r>
      <w:r w:rsidRPr="00EF1DAF">
        <w:rPr>
          <w:rFonts w:asciiTheme="minorBidi" w:hAnsiTheme="minorBidi"/>
          <w:szCs w:val="24"/>
        </w:rPr>
        <w:t xml:space="preserve">measures </w:t>
      </w:r>
      <w:r>
        <w:rPr>
          <w:rFonts w:asciiTheme="minorBidi" w:hAnsiTheme="minorBidi"/>
          <w:szCs w:val="24"/>
        </w:rPr>
        <w:t xml:space="preserve">in place </w:t>
      </w:r>
      <w:r w:rsidRPr="00EF1DAF">
        <w:rPr>
          <w:rFonts w:asciiTheme="minorBidi" w:hAnsiTheme="minorBidi"/>
          <w:szCs w:val="24"/>
        </w:rPr>
        <w:t>to prevent plagiarism</w:t>
      </w:r>
      <w:r>
        <w:rPr>
          <w:rFonts w:asciiTheme="minorBidi" w:hAnsiTheme="minorBidi"/>
          <w:szCs w:val="24"/>
        </w:rPr>
        <w:t>.</w:t>
      </w:r>
      <w:r w:rsidRPr="00EF1DAF">
        <w:rPr>
          <w:rFonts w:asciiTheme="minorBidi" w:hAnsiTheme="minorBidi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72F" w:rsidRPr="00771322" w:rsidTr="008E1A53">
        <w:tc>
          <w:tcPr>
            <w:tcW w:w="9350" w:type="dxa"/>
          </w:tcPr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BE672F" w:rsidRPr="00771322" w:rsidRDefault="00BE672F" w:rsidP="008E1A53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E672F" w:rsidRDefault="00BE672F" w:rsidP="00BE672F"/>
    <w:p w:rsidR="00BE672F" w:rsidRPr="00A6305A" w:rsidRDefault="00BE672F" w:rsidP="00BE672F">
      <w:pPr>
        <w:pStyle w:val="ListParagraph"/>
        <w:numPr>
          <w:ilvl w:val="0"/>
          <w:numId w:val="9"/>
        </w:numPr>
      </w:pPr>
      <w:r>
        <w:rPr>
          <w:rFonts w:asciiTheme="minorBidi" w:hAnsiTheme="minorBidi"/>
        </w:rPr>
        <w:t>E</w:t>
      </w:r>
      <w:r w:rsidRPr="00A6305A">
        <w:rPr>
          <w:rFonts w:asciiTheme="minorBidi" w:hAnsiTheme="minorBidi"/>
        </w:rPr>
        <w:t>xplain how the institution will quality assure the supervisory process, progress of students and internal grievance procedure</w:t>
      </w:r>
      <w:r>
        <w:rPr>
          <w:rFonts w:asciiTheme="minorBidi" w:hAnsiTheme="minorBid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E672F" w:rsidTr="008E1A53">
        <w:tc>
          <w:tcPr>
            <w:tcW w:w="9736" w:type="dxa"/>
          </w:tcPr>
          <w:p w:rsidR="00BE672F" w:rsidRDefault="00BE672F" w:rsidP="008E1A53"/>
          <w:p w:rsidR="00BE672F" w:rsidRDefault="00BE672F" w:rsidP="008E1A53"/>
        </w:tc>
      </w:tr>
    </w:tbl>
    <w:p w:rsidR="000A3E01" w:rsidRDefault="000A3E01" w:rsidP="00BE672F">
      <w:pPr>
        <w:spacing w:after="0" w:line="276" w:lineRule="auto"/>
        <w:jc w:val="both"/>
      </w:pPr>
    </w:p>
    <w:sectPr w:rsidR="000A3E01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F23" w:rsidRDefault="00DD1F23" w:rsidP="00FD2996">
      <w:pPr>
        <w:spacing w:after="0" w:line="240" w:lineRule="auto"/>
      </w:pPr>
      <w:r>
        <w:separator/>
      </w:r>
    </w:p>
  </w:endnote>
  <w:endnote w:type="continuationSeparator" w:id="0">
    <w:p w:rsidR="00DD1F23" w:rsidRDefault="00DD1F23" w:rsidP="00FD2996">
      <w:pPr>
        <w:spacing w:after="0" w:line="240" w:lineRule="auto"/>
      </w:pPr>
      <w:r>
        <w:continuationSeparator/>
      </w:r>
    </w:p>
  </w:endnote>
  <w:endnote w:type="continuationNotice" w:id="1">
    <w:p w:rsidR="00DD1F23" w:rsidRDefault="00DD1F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9" w:name="_Hlk50381648"/>
    <w:bookmarkStart w:id="10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31ECD932" wp14:editId="66553132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D4D49CA" wp14:editId="4914C989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51970B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9"/>
  <w:bookmarkEnd w:id="10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66245756" wp14:editId="1B376A11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ECD043" wp14:editId="12FE7C20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8F25FE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F23" w:rsidRDefault="00DD1F23" w:rsidP="00FD2996">
      <w:pPr>
        <w:spacing w:after="0" w:line="240" w:lineRule="auto"/>
      </w:pPr>
      <w:r>
        <w:separator/>
      </w:r>
    </w:p>
  </w:footnote>
  <w:footnote w:type="continuationSeparator" w:id="0">
    <w:p w:rsidR="00DD1F23" w:rsidRDefault="00DD1F23" w:rsidP="00FD2996">
      <w:pPr>
        <w:spacing w:after="0" w:line="240" w:lineRule="auto"/>
      </w:pPr>
      <w:r>
        <w:continuationSeparator/>
      </w:r>
    </w:p>
  </w:footnote>
  <w:footnote w:type="continuationNotice" w:id="1">
    <w:p w:rsidR="00DD1F23" w:rsidRDefault="00DD1F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84700D" wp14:editId="1CCB700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470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43966795" wp14:editId="7C109631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5ED88D" wp14:editId="08A671B7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BC6936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746540CF" wp14:editId="6B744267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2918"/>
    <w:multiLevelType w:val="hybridMultilevel"/>
    <w:tmpl w:val="78F497F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816C16"/>
    <w:multiLevelType w:val="hybridMultilevel"/>
    <w:tmpl w:val="89AE76E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B3975"/>
    <w:rsid w:val="000D531E"/>
    <w:rsid w:val="000D5CB9"/>
    <w:rsid w:val="000F4D6E"/>
    <w:rsid w:val="001064DA"/>
    <w:rsid w:val="001127BD"/>
    <w:rsid w:val="00113883"/>
    <w:rsid w:val="00161FDA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50B5B"/>
    <w:rsid w:val="0027733A"/>
    <w:rsid w:val="00280891"/>
    <w:rsid w:val="002E373B"/>
    <w:rsid w:val="002F0F2E"/>
    <w:rsid w:val="002F2DCE"/>
    <w:rsid w:val="00333C77"/>
    <w:rsid w:val="00355BF9"/>
    <w:rsid w:val="00376B6D"/>
    <w:rsid w:val="00395881"/>
    <w:rsid w:val="00400EAF"/>
    <w:rsid w:val="00430FE1"/>
    <w:rsid w:val="00486E82"/>
    <w:rsid w:val="004907A3"/>
    <w:rsid w:val="004C3D9E"/>
    <w:rsid w:val="004D507A"/>
    <w:rsid w:val="004E40BC"/>
    <w:rsid w:val="004F796A"/>
    <w:rsid w:val="00507137"/>
    <w:rsid w:val="00514A95"/>
    <w:rsid w:val="00582B83"/>
    <w:rsid w:val="00584EBB"/>
    <w:rsid w:val="00592B0D"/>
    <w:rsid w:val="00592DB3"/>
    <w:rsid w:val="005C401A"/>
    <w:rsid w:val="005D5DB8"/>
    <w:rsid w:val="00605C87"/>
    <w:rsid w:val="00650C72"/>
    <w:rsid w:val="00651795"/>
    <w:rsid w:val="0065497F"/>
    <w:rsid w:val="00657209"/>
    <w:rsid w:val="006625CE"/>
    <w:rsid w:val="006A1A89"/>
    <w:rsid w:val="006B0EC1"/>
    <w:rsid w:val="006C0005"/>
    <w:rsid w:val="00726DDA"/>
    <w:rsid w:val="00772E0B"/>
    <w:rsid w:val="007B2948"/>
    <w:rsid w:val="007B3D97"/>
    <w:rsid w:val="007C4D4F"/>
    <w:rsid w:val="007E51F3"/>
    <w:rsid w:val="0081439E"/>
    <w:rsid w:val="008316A2"/>
    <w:rsid w:val="0083222D"/>
    <w:rsid w:val="00834316"/>
    <w:rsid w:val="00847CE7"/>
    <w:rsid w:val="008635EF"/>
    <w:rsid w:val="00867340"/>
    <w:rsid w:val="0087351B"/>
    <w:rsid w:val="00881192"/>
    <w:rsid w:val="008B51F6"/>
    <w:rsid w:val="00914C32"/>
    <w:rsid w:val="00970379"/>
    <w:rsid w:val="00973BC3"/>
    <w:rsid w:val="00986BDF"/>
    <w:rsid w:val="0099739A"/>
    <w:rsid w:val="00A335E9"/>
    <w:rsid w:val="00A52ADE"/>
    <w:rsid w:val="00A54A1B"/>
    <w:rsid w:val="00A729DF"/>
    <w:rsid w:val="00AB2279"/>
    <w:rsid w:val="00AE7291"/>
    <w:rsid w:val="00B05623"/>
    <w:rsid w:val="00B51ED1"/>
    <w:rsid w:val="00B62BBD"/>
    <w:rsid w:val="00BA6C7C"/>
    <w:rsid w:val="00BC03E8"/>
    <w:rsid w:val="00BE672F"/>
    <w:rsid w:val="00C22473"/>
    <w:rsid w:val="00C27C9D"/>
    <w:rsid w:val="00C328FB"/>
    <w:rsid w:val="00C70B9A"/>
    <w:rsid w:val="00CA5020"/>
    <w:rsid w:val="00D0378B"/>
    <w:rsid w:val="00D139A2"/>
    <w:rsid w:val="00D16221"/>
    <w:rsid w:val="00D44B33"/>
    <w:rsid w:val="00D56F51"/>
    <w:rsid w:val="00D6670E"/>
    <w:rsid w:val="00D80C69"/>
    <w:rsid w:val="00D94311"/>
    <w:rsid w:val="00D95BB6"/>
    <w:rsid w:val="00DB5769"/>
    <w:rsid w:val="00DC664D"/>
    <w:rsid w:val="00DD1F23"/>
    <w:rsid w:val="00E15CE0"/>
    <w:rsid w:val="00E404B8"/>
    <w:rsid w:val="00E650A9"/>
    <w:rsid w:val="00E75FB7"/>
    <w:rsid w:val="00E811DE"/>
    <w:rsid w:val="00E87852"/>
    <w:rsid w:val="00ED69D5"/>
    <w:rsid w:val="00F0689E"/>
    <w:rsid w:val="00F21241"/>
    <w:rsid w:val="00F26508"/>
    <w:rsid w:val="00F47FC3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F511C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72F"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Mashinini, Portia</cp:lastModifiedBy>
  <cp:revision>1</cp:revision>
  <dcterms:created xsi:type="dcterms:W3CDTF">2022-05-18T08:46:00Z</dcterms:created>
  <dcterms:modified xsi:type="dcterms:W3CDTF">2022-05-18T08:46:00Z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