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1AF4" w14:textId="0D66D6E8" w:rsidR="00946C18" w:rsidRPr="00233433" w:rsidRDefault="00946C18" w:rsidP="00946C18">
      <w:pPr>
        <w:pStyle w:val="Heading2"/>
        <w:spacing w:before="0"/>
        <w:rPr>
          <w:color w:val="auto"/>
        </w:rPr>
      </w:pPr>
      <w:r>
        <w:rPr>
          <w:noProof/>
          <w:color w:val="auto"/>
        </w:rPr>
        <w:drawing>
          <wp:anchor distT="0" distB="0" distL="114300" distR="114300" simplePos="0" relativeHeight="251658240" behindDoc="0" locked="0" layoutInCell="1" allowOverlap="1" wp14:anchorId="0D050AC4" wp14:editId="7B353537">
            <wp:simplePos x="0" y="0"/>
            <wp:positionH relativeFrom="margin">
              <wp:align>right</wp:align>
            </wp:positionH>
            <wp:positionV relativeFrom="paragraph">
              <wp:posOffset>0</wp:posOffset>
            </wp:positionV>
            <wp:extent cx="1416050" cy="1416050"/>
            <wp:effectExtent l="0" t="0" r="0" b="0"/>
            <wp:wrapSquare wrapText="bothSides"/>
            <wp:docPr id="761727378" name="Picture 2"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7378" name="Picture 2" descr="A close-up of a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6050" cy="1416050"/>
                    </a:xfrm>
                    <a:prstGeom prst="rect">
                      <a:avLst/>
                    </a:prstGeom>
                  </pic:spPr>
                </pic:pic>
              </a:graphicData>
            </a:graphic>
            <wp14:sizeRelH relativeFrom="page">
              <wp14:pctWidth>0</wp14:pctWidth>
            </wp14:sizeRelH>
            <wp14:sizeRelV relativeFrom="page">
              <wp14:pctHeight>0</wp14:pctHeight>
            </wp14:sizeRelV>
          </wp:anchor>
        </w:drawing>
      </w:r>
      <w:r>
        <w:rPr>
          <w:noProof/>
          <w:color w:val="auto"/>
        </w:rPr>
        <w:t xml:space="preserve">Brent Dieleman, S.C. </w:t>
      </w:r>
    </w:p>
    <w:p w14:paraId="3A3A2044" w14:textId="77777777" w:rsidR="00233433" w:rsidRPr="00723489" w:rsidRDefault="00233433" w:rsidP="00723489">
      <w:pPr>
        <w:pStyle w:val="Heading3"/>
        <w:spacing w:after="240"/>
        <w:rPr>
          <w:b/>
          <w:color w:val="235E9F"/>
          <w:sz w:val="24"/>
        </w:rPr>
      </w:pPr>
      <w:r w:rsidRPr="00723489">
        <w:rPr>
          <w:b/>
          <w:color w:val="235E9F"/>
          <w:sz w:val="24"/>
        </w:rPr>
        <w:t>Education</w:t>
      </w:r>
    </w:p>
    <w:p w14:paraId="01C383B2" w14:textId="77777777" w:rsidR="00946C18" w:rsidRDefault="00946C18" w:rsidP="00946C18">
      <w:pPr>
        <w:pStyle w:val="Heading3"/>
        <w:rPr>
          <w:rFonts w:ascii="Franklin Gothic Book" w:hAnsi="Franklin Gothic Book"/>
          <w:sz w:val="22"/>
          <w:szCs w:val="22"/>
        </w:rPr>
      </w:pPr>
      <w:bookmarkStart w:id="0" w:name="_Toc154490600"/>
      <w:bookmarkStart w:id="1" w:name="_Toc154491277"/>
      <w:bookmarkStart w:id="2" w:name="_Toc154491407"/>
      <w:r w:rsidRPr="003F56AE">
        <w:rPr>
          <w:rFonts w:ascii="Franklin Gothic Book" w:hAnsi="Franklin Gothic Book"/>
          <w:sz w:val="22"/>
          <w:szCs w:val="22"/>
        </w:rPr>
        <w:t>B.A. - Environmental Studies:  Biot</w:t>
      </w:r>
      <w:r>
        <w:rPr>
          <w:rFonts w:ascii="Franklin Gothic Book" w:hAnsi="Franklin Gothic Book"/>
          <w:sz w:val="22"/>
          <w:szCs w:val="22"/>
        </w:rPr>
        <w:t>ic/Physical World, Dordt University</w:t>
      </w:r>
      <w:r w:rsidRPr="003F56AE">
        <w:rPr>
          <w:rFonts w:ascii="Franklin Gothic Book" w:hAnsi="Franklin Gothic Book"/>
          <w:sz w:val="22"/>
          <w:szCs w:val="22"/>
        </w:rPr>
        <w:t>, 2003</w:t>
      </w:r>
    </w:p>
    <w:p w14:paraId="7E9A2A2A" w14:textId="77777777" w:rsidR="00946C18" w:rsidRPr="00946C18" w:rsidRDefault="00946C18" w:rsidP="00946C18"/>
    <w:p w14:paraId="2E937538" w14:textId="0192F494" w:rsidR="00946C18" w:rsidRDefault="00946C18" w:rsidP="00946C18">
      <w:pPr>
        <w:pStyle w:val="Heading3"/>
        <w:spacing w:after="240"/>
        <w:rPr>
          <w:b/>
          <w:color w:val="235E9F"/>
          <w:sz w:val="24"/>
        </w:rPr>
      </w:pPr>
      <w:r>
        <w:rPr>
          <w:b/>
          <w:color w:val="235E9F"/>
          <w:sz w:val="24"/>
        </w:rPr>
        <w:t>Work Experience/History</w:t>
      </w:r>
    </w:p>
    <w:p w14:paraId="22F91204" w14:textId="21F7C495" w:rsidR="00946C18" w:rsidRPr="00946C18" w:rsidRDefault="00946C18" w:rsidP="00946C18">
      <w:pPr>
        <w:pStyle w:val="Heading3"/>
        <w:rPr>
          <w:rFonts w:ascii="Franklin Gothic Book" w:hAnsi="Franklin Gothic Book"/>
          <w:b/>
          <w:sz w:val="22"/>
          <w:szCs w:val="22"/>
        </w:rPr>
      </w:pPr>
      <w:r>
        <w:rPr>
          <w:rFonts w:ascii="Franklin Gothic Book" w:hAnsi="Franklin Gothic Book"/>
          <w:sz w:val="22"/>
          <w:szCs w:val="22"/>
        </w:rPr>
        <w:t>Solid Waste Association of North America (SWANA): 2003 – 2008 (5 years)</w:t>
      </w:r>
      <w:r>
        <w:rPr>
          <w:rFonts w:ascii="Franklin Gothic Book" w:hAnsi="Franklin Gothic Book"/>
          <w:sz w:val="22"/>
          <w:szCs w:val="22"/>
        </w:rPr>
        <w:br/>
        <w:t>SCS Engineers: 2008 – Present (14 years)</w:t>
      </w:r>
    </w:p>
    <w:bookmarkEnd w:id="0"/>
    <w:bookmarkEnd w:id="1"/>
    <w:bookmarkEnd w:id="2"/>
    <w:p w14:paraId="2C00FB55" w14:textId="77777777" w:rsidR="00233433" w:rsidRPr="00233433" w:rsidRDefault="00233433" w:rsidP="00233433"/>
    <w:p w14:paraId="3CB6AB45" w14:textId="77777777" w:rsidR="00233433" w:rsidRPr="00723489" w:rsidRDefault="00233433" w:rsidP="00723489">
      <w:pPr>
        <w:pStyle w:val="Heading3"/>
        <w:spacing w:after="240"/>
        <w:rPr>
          <w:b/>
          <w:color w:val="235E9F"/>
          <w:sz w:val="24"/>
        </w:rPr>
      </w:pPr>
      <w:r w:rsidRPr="00723489">
        <w:rPr>
          <w:b/>
          <w:color w:val="235E9F"/>
          <w:sz w:val="24"/>
        </w:rPr>
        <w:t>Professional Affiliations</w:t>
      </w:r>
    </w:p>
    <w:p w14:paraId="63633B19" w14:textId="77777777" w:rsidR="00946C18" w:rsidRPr="003F56AE" w:rsidRDefault="00946C18" w:rsidP="00946C18">
      <w:pPr>
        <w:pStyle w:val="Heading3"/>
        <w:spacing w:after="0"/>
        <w:rPr>
          <w:rFonts w:ascii="Franklin Gothic Book" w:hAnsi="Franklin Gothic Book"/>
          <w:b/>
          <w:sz w:val="22"/>
          <w:szCs w:val="22"/>
        </w:rPr>
      </w:pPr>
      <w:r w:rsidRPr="003F56AE">
        <w:rPr>
          <w:rFonts w:ascii="Franklin Gothic Book" w:hAnsi="Franklin Gothic Book"/>
          <w:sz w:val="22"/>
          <w:szCs w:val="22"/>
        </w:rPr>
        <w:t>Solid Waste Association of North America (SWANA), member</w:t>
      </w:r>
    </w:p>
    <w:p w14:paraId="70DF188D" w14:textId="77777777" w:rsidR="00946C18" w:rsidRDefault="00946C18" w:rsidP="00946C18">
      <w:pPr>
        <w:pStyle w:val="Heading3"/>
        <w:spacing w:before="0" w:after="0"/>
        <w:rPr>
          <w:rFonts w:ascii="Franklin Gothic Book" w:hAnsi="Franklin Gothic Book"/>
          <w:b/>
          <w:sz w:val="22"/>
          <w:szCs w:val="22"/>
        </w:rPr>
      </w:pPr>
      <w:r w:rsidRPr="003F56AE">
        <w:rPr>
          <w:rFonts w:ascii="Franklin Gothic Book" w:hAnsi="Franklin Gothic Book"/>
          <w:sz w:val="22"/>
          <w:szCs w:val="22"/>
        </w:rPr>
        <w:t>SWANA Sustainable Materials Management Div</w:t>
      </w:r>
      <w:r>
        <w:rPr>
          <w:rFonts w:ascii="Franklin Gothic Book" w:hAnsi="Franklin Gothic Book"/>
          <w:sz w:val="22"/>
          <w:szCs w:val="22"/>
        </w:rPr>
        <w:t>ision</w:t>
      </w:r>
    </w:p>
    <w:p w14:paraId="29934A95" w14:textId="5AA4FB8B" w:rsidR="00233433" w:rsidRPr="00233433" w:rsidRDefault="00946C18" w:rsidP="00233433">
      <w:r>
        <w:t>Iowa Recycling Association; member</w:t>
      </w:r>
      <w:r>
        <w:br/>
        <w:t>Green Building Certification, TRUE Advisor</w:t>
      </w:r>
    </w:p>
    <w:p w14:paraId="12A10BDA" w14:textId="77777777" w:rsidR="00233433" w:rsidRPr="00723489" w:rsidRDefault="00233433" w:rsidP="00723489">
      <w:pPr>
        <w:pStyle w:val="Heading3"/>
        <w:spacing w:after="240"/>
        <w:rPr>
          <w:b/>
          <w:color w:val="235E9F"/>
          <w:sz w:val="24"/>
        </w:rPr>
      </w:pPr>
      <w:r w:rsidRPr="00723489">
        <w:rPr>
          <w:b/>
          <w:color w:val="235E9F"/>
          <w:sz w:val="24"/>
        </w:rPr>
        <w:t>Professional Experi</w:t>
      </w:r>
      <w:r w:rsidRPr="00946C18">
        <w:rPr>
          <w:b/>
          <w:color w:val="235E9F"/>
          <w:sz w:val="24"/>
        </w:rPr>
        <w:t>enc</w:t>
      </w:r>
      <w:r w:rsidRPr="00723489">
        <w:rPr>
          <w:b/>
          <w:color w:val="235E9F"/>
          <w:sz w:val="24"/>
        </w:rPr>
        <w:t>e</w:t>
      </w:r>
    </w:p>
    <w:p w14:paraId="35EF7529" w14:textId="77777777" w:rsidR="00946C18" w:rsidRDefault="00946C18" w:rsidP="00946C18">
      <w:r>
        <w:t xml:space="preserve">Mr. Dieleman is a Project Manager with SCS Engineer’s Sustainable Materials Management Division.  Brent has nearly 20 years of solid waste planning experience, including 15 years of managing, directing, and supporting nearly 50 waste characterization studies. He has worked with municipal clients throughout the country and all over the world to design and implement waste characterization studies that provide reliable data for solid waste planning activities. Brent has completed audits for multiple waste generators including single-family residential, multi-family residential, and commercial/institutional as well as multiple material streams including solid waste, source-separated recyclable materials, source-separated organics, and construction/demolition debris. Mr. Dieleman has experience completing waste audits with varying levels of scope and complexity that range from large statewide studies at multiple locations to projects for local jurisdictions to smaller business-specific studies. </w:t>
      </w:r>
    </w:p>
    <w:p w14:paraId="3E6E7FE2" w14:textId="77777777" w:rsidR="00946C18" w:rsidRDefault="00946C18" w:rsidP="00946C18">
      <w:r>
        <w:t>Mr. Dieleman’s additional solid waste planning experience includes collection program evaluation, stakeholder engagement and consensus building, recycling technical assistance, commodity/market assessment, recycling contamination measurement, solid waste master planning, and database management.  Select examples of Brent’s most recent project experience include:</w:t>
      </w:r>
    </w:p>
    <w:p w14:paraId="114F3B6E" w14:textId="77777777" w:rsidR="00946C18" w:rsidRPr="00946C18" w:rsidRDefault="00946C18" w:rsidP="00946C18">
      <w:pPr>
        <w:pStyle w:val="Heading4"/>
        <w:rPr>
          <w:color w:val="235E9F"/>
        </w:rPr>
      </w:pPr>
      <w:r w:rsidRPr="00946C18">
        <w:rPr>
          <w:color w:val="235E9F"/>
        </w:rPr>
        <w:t>Featured Waste Characterization Studies</w:t>
      </w:r>
    </w:p>
    <w:p w14:paraId="27A7B511"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Miami-Dade County, Division of Solid Waste Services FL, Source Separated Recyclable Material Contamination Study (2023);</w:t>
      </w:r>
      <w:r w:rsidRPr="00946C18">
        <w:rPr>
          <w:rFonts w:ascii="Franklin Gothic Book" w:hAnsi="Franklin Gothic Book"/>
          <w:b w:val="0"/>
          <w:color w:val="235E9F"/>
        </w:rPr>
        <w:t xml:space="preserve"> </w:t>
      </w:r>
      <w:r w:rsidRPr="00E86137">
        <w:rPr>
          <w:rFonts w:ascii="Franklin Gothic Book" w:hAnsi="Franklin Gothic Book"/>
          <w:b w:val="0"/>
          <w:sz w:val="22"/>
          <w:szCs w:val="22"/>
        </w:rPr>
        <w:t>Mr</w:t>
      </w:r>
      <w:r>
        <w:rPr>
          <w:rFonts w:ascii="Franklin Gothic Book" w:hAnsi="Franklin Gothic Book"/>
          <w:b w:val="0"/>
          <w:sz w:val="22"/>
          <w:szCs w:val="22"/>
        </w:rPr>
        <w:t xml:space="preserve">. Dieleman designed and led field activities for Miami-Dade County, Division of Solid Waste Services residential recyclable material characterization study. Brent designed a representative sampling plan to quantify the composition of source-separated recyclable materials from each of the County’s three collection zones. A total of 100 samples were obtained and sorted over a two-week period. The results of the study provided the County with important information used to design education and outreach programs. The study was unique in that it measured the impact of recycling contamination on acceptable program recyclable materials. </w:t>
      </w:r>
    </w:p>
    <w:p w14:paraId="67DA194D" w14:textId="77777777" w:rsidR="00946C18" w:rsidRDefault="00946C18" w:rsidP="00946C18">
      <w:pPr>
        <w:pStyle w:val="ProjectName"/>
        <w:tabs>
          <w:tab w:val="clear" w:pos="1260"/>
          <w:tab w:val="clear" w:pos="1620"/>
        </w:tabs>
        <w:rPr>
          <w:rFonts w:ascii="Franklin Gothic Book" w:hAnsi="Franklin Gothic Book"/>
          <w:sz w:val="22"/>
          <w:szCs w:val="22"/>
        </w:rPr>
      </w:pPr>
    </w:p>
    <w:p w14:paraId="35098DCB"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Huntsville Solid Waste Disposal Authority, AL, Municipal Solid Waste (MSW), Source Separated Recyclable Material Contamination Study, and Construction/Demolition Debris (2023);</w:t>
      </w:r>
      <w:r w:rsidRPr="00946C18">
        <w:rPr>
          <w:rFonts w:ascii="Franklin Gothic Book" w:hAnsi="Franklin Gothic Book"/>
          <w:b w:val="0"/>
          <w:color w:val="235E9F"/>
        </w:rPr>
        <w:t xml:space="preserve"> </w:t>
      </w:r>
      <w:r>
        <w:rPr>
          <w:rFonts w:ascii="Franklin Gothic Book" w:hAnsi="Franklin Gothic Book"/>
          <w:b w:val="0"/>
          <w:sz w:val="22"/>
          <w:szCs w:val="22"/>
        </w:rPr>
        <w:t xml:space="preserve">Brent worked with the Huntsville Solid Waste Disposal Authority staff to implement a comprehensive characterization study to measure the composition of several material streams managed by the Authority. The study was also designed to understand what changes there have been in waste stream composition from the Authority’s previous 2013 study. A total of 130 material samples were characterized as part of this study. Among other things, the data was used to understand the mix of recyclable materials that would be received at a potential new material recovery facility developed by the Authority. </w:t>
      </w:r>
    </w:p>
    <w:p w14:paraId="4A917106"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Alameda County (</w:t>
      </w:r>
      <w:proofErr w:type="spellStart"/>
      <w:r w:rsidRPr="00946C18">
        <w:rPr>
          <w:rFonts w:ascii="Franklin Gothic Book" w:hAnsi="Franklin Gothic Book"/>
          <w:color w:val="235E9F"/>
          <w:sz w:val="22"/>
          <w:szCs w:val="22"/>
        </w:rPr>
        <w:t>StopWaste</w:t>
      </w:r>
      <w:proofErr w:type="spellEnd"/>
      <w:r w:rsidRPr="00946C18">
        <w:rPr>
          <w:rFonts w:ascii="Franklin Gothic Book" w:hAnsi="Franklin Gothic Book"/>
          <w:color w:val="235E9F"/>
          <w:sz w:val="22"/>
          <w:szCs w:val="22"/>
        </w:rPr>
        <w:t>), CA, Municipal Solid Waste (MSW), Source Separated Recyclable Material, and Source Separated Organics (2023);</w:t>
      </w:r>
      <w:r w:rsidRPr="00946C18">
        <w:rPr>
          <w:rFonts w:ascii="Franklin Gothic Book" w:hAnsi="Franklin Gothic Book"/>
          <w:b w:val="0"/>
          <w:color w:val="235E9F"/>
        </w:rPr>
        <w:t xml:space="preserve"> </w:t>
      </w:r>
      <w:proofErr w:type="spellStart"/>
      <w:r>
        <w:rPr>
          <w:rFonts w:ascii="Franklin Gothic Book" w:hAnsi="Franklin Gothic Book"/>
          <w:b w:val="0"/>
        </w:rPr>
        <w:t>StopWaste</w:t>
      </w:r>
      <w:proofErr w:type="spellEnd"/>
      <w:r>
        <w:rPr>
          <w:rFonts w:ascii="Franklin Gothic Book" w:hAnsi="Franklin Gothic Book"/>
          <w:b w:val="0"/>
        </w:rPr>
        <w:t xml:space="preserve"> selected SCS Engineers to design and implement a comprehensive/multi-season characterization study aimed at obtaining detailed data on material discards in the County. This nearly $1 million study measured the composition of various waste streams from both residential and commercial generating sectors. Leaning on </w:t>
      </w:r>
      <w:r>
        <w:rPr>
          <w:rFonts w:ascii="Franklin Gothic Book" w:hAnsi="Franklin Gothic Book"/>
          <w:b w:val="0"/>
          <w:sz w:val="22"/>
          <w:szCs w:val="22"/>
        </w:rPr>
        <w:t xml:space="preserve">Brent’s significant and extensive experience leading these studies, he led field activities for the first season of this study to confirm the meticulous and rigorous field procedures were followed. He trained eight (8) team members </w:t>
      </w:r>
      <w:proofErr w:type="gramStart"/>
      <w:r>
        <w:rPr>
          <w:rFonts w:ascii="Franklin Gothic Book" w:hAnsi="Franklin Gothic Book"/>
          <w:b w:val="0"/>
          <w:sz w:val="22"/>
          <w:szCs w:val="22"/>
        </w:rPr>
        <w:t>on</w:t>
      </w:r>
      <w:proofErr w:type="gramEnd"/>
      <w:r>
        <w:rPr>
          <w:rFonts w:ascii="Franklin Gothic Book" w:hAnsi="Franklin Gothic Book"/>
          <w:b w:val="0"/>
          <w:sz w:val="22"/>
          <w:szCs w:val="22"/>
        </w:rPr>
        <w:t xml:space="preserve"> the tasks and activities required to complete field work. Brent’s leadership in initiating field activities for this study facilitated the successful completion of this study that resulted in reliable and representative data to inform </w:t>
      </w:r>
      <w:proofErr w:type="spellStart"/>
      <w:r>
        <w:rPr>
          <w:rFonts w:ascii="Franklin Gothic Book" w:hAnsi="Franklin Gothic Book"/>
          <w:b w:val="0"/>
          <w:sz w:val="22"/>
          <w:szCs w:val="22"/>
        </w:rPr>
        <w:t>StopWaste’s</w:t>
      </w:r>
      <w:proofErr w:type="spellEnd"/>
      <w:r>
        <w:rPr>
          <w:rFonts w:ascii="Franklin Gothic Book" w:hAnsi="Franklin Gothic Book"/>
          <w:b w:val="0"/>
          <w:sz w:val="22"/>
          <w:szCs w:val="22"/>
        </w:rPr>
        <w:t xml:space="preserve"> solid waste programs and policies.     </w:t>
      </w:r>
    </w:p>
    <w:p w14:paraId="48A9C992"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Broward County Solid Waste Division, FL, Municipal Solid Waste (MSW), Source Separated Recyclable Material Contamination Study, and Construction/Demolition Debris (2022);</w:t>
      </w:r>
      <w:r w:rsidRPr="00946C18">
        <w:rPr>
          <w:rFonts w:ascii="Franklin Gothic Book" w:hAnsi="Franklin Gothic Book"/>
          <w:b w:val="0"/>
          <w:color w:val="235E9F"/>
        </w:rPr>
        <w:t xml:space="preserve"> </w:t>
      </w:r>
      <w:r w:rsidRPr="00E86137">
        <w:rPr>
          <w:rFonts w:ascii="Franklin Gothic Book" w:hAnsi="Franklin Gothic Book"/>
          <w:b w:val="0"/>
          <w:sz w:val="22"/>
          <w:szCs w:val="22"/>
        </w:rPr>
        <w:t>Mr</w:t>
      </w:r>
      <w:r>
        <w:rPr>
          <w:rFonts w:ascii="Franklin Gothic Book" w:hAnsi="Franklin Gothic Book"/>
          <w:b w:val="0"/>
          <w:sz w:val="22"/>
          <w:szCs w:val="22"/>
        </w:rPr>
        <w:t xml:space="preserve">. Dieleman designed and led field activities for Broward County Solid Waste Division comprehensive four-season waste characterization study. This study characterized 150 samples of MSW, 50 samples of source-separated recyclable materials, and 280 samples of construction/demolition debris and bulky waste. The study targeted waste generated from both the residential and commercial generating sectors. Brent’s experience with waste characterization was critical to completing this study while navigating the challenges of working with many different entities who often didn’t see eye-to-eye on how field activities should operate. </w:t>
      </w:r>
    </w:p>
    <w:p w14:paraId="34A6D070" w14:textId="77777777" w:rsidR="00946C18" w:rsidRPr="00554E60"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 xml:space="preserve">Iowa Department of Natural Resources (DNR), Statewide Waste Characterization Study (2017, 2022); </w:t>
      </w:r>
      <w:r w:rsidRPr="00554E60">
        <w:rPr>
          <w:rFonts w:ascii="Franklin Gothic Book" w:hAnsi="Franklin Gothic Book"/>
          <w:b w:val="0"/>
          <w:sz w:val="22"/>
          <w:szCs w:val="22"/>
        </w:rPr>
        <w:t>Mr</w:t>
      </w:r>
      <w:r>
        <w:rPr>
          <w:rFonts w:ascii="Franklin Gothic Book" w:hAnsi="Franklin Gothic Book"/>
          <w:b w:val="0"/>
          <w:sz w:val="22"/>
          <w:szCs w:val="22"/>
        </w:rPr>
        <w:t xml:space="preserve">. Dieleman served as the project manager to complete the State of Iowa’s 2017 Statewide Waste Characterization Study. In 2022, Brent supported field activities to initiate the project’s 10-week field event. This study characterized about 500 random samples of disposed municipal solid waste. Working closely with DNR staff as well as staff from 14 </w:t>
      </w:r>
      <w:proofErr w:type="spellStart"/>
      <w:r>
        <w:rPr>
          <w:rFonts w:ascii="Franklin Gothic Book" w:hAnsi="Franklin Gothic Book"/>
          <w:b w:val="0"/>
          <w:sz w:val="22"/>
          <w:szCs w:val="22"/>
        </w:rPr>
        <w:t>publically</w:t>
      </w:r>
      <w:proofErr w:type="spellEnd"/>
      <w:r>
        <w:rPr>
          <w:rFonts w:ascii="Franklin Gothic Book" w:hAnsi="Franklin Gothic Book"/>
          <w:b w:val="0"/>
          <w:sz w:val="22"/>
          <w:szCs w:val="22"/>
        </w:rPr>
        <w:t xml:space="preserve">-owned host facilities, Brent designed the study to obtain random and representative waste samples from haulers delivering waste loads to solid waste host facilities. Brent led the planning activities for executing the field work. He was the onsite project manager directing staff to complete the fieldwork for the </w:t>
      </w:r>
      <w:proofErr w:type="gramStart"/>
      <w:r>
        <w:rPr>
          <w:rFonts w:ascii="Franklin Gothic Book" w:hAnsi="Franklin Gothic Book"/>
          <w:b w:val="0"/>
          <w:sz w:val="22"/>
          <w:szCs w:val="22"/>
        </w:rPr>
        <w:t>majority</w:t>
      </w:r>
      <w:proofErr w:type="gramEnd"/>
      <w:r>
        <w:rPr>
          <w:rFonts w:ascii="Franklin Gothic Book" w:hAnsi="Franklin Gothic Book"/>
          <w:b w:val="0"/>
          <w:sz w:val="22"/>
          <w:szCs w:val="22"/>
        </w:rPr>
        <w:t xml:space="preserve"> the study. This included training staff on the sorting process and procedure, quality control of the sorted material categories, and accurate data recording and compilation. Upon conclusion of the fieldwork, Brent led the data analysis and development of the final report that provided overall, commercial, and residential waste profiles for the State of Iowa. Additionally, Brent further analyzed the data from this study to quantify the value of the disposed recyclable materials and estimated the greenhouse gas impacts of landfilling these materials compared to diverting them. </w:t>
      </w:r>
    </w:p>
    <w:p w14:paraId="7E972FD3"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 xml:space="preserve">Wisconsin Department of Natural Resources (DNR), Statewide Waste Characterization Study (2020-2021); </w:t>
      </w:r>
      <w:r>
        <w:rPr>
          <w:rFonts w:ascii="Franklin Gothic Book" w:hAnsi="Franklin Gothic Book"/>
          <w:b w:val="0"/>
          <w:sz w:val="22"/>
          <w:szCs w:val="22"/>
        </w:rPr>
        <w:t xml:space="preserve">Mr. Dieleman served as the technical project manager to complete the State of Wisconsin’s </w:t>
      </w:r>
      <w:r>
        <w:rPr>
          <w:rFonts w:ascii="Franklin Gothic Book" w:hAnsi="Franklin Gothic Book"/>
          <w:b w:val="0"/>
          <w:sz w:val="22"/>
          <w:szCs w:val="22"/>
        </w:rPr>
        <w:lastRenderedPageBreak/>
        <w:t xml:space="preserve">2020-2021 Statewide Waste Characterization Study. This study characterized over 600 random samples of disposed municipal solid waste and construction/demolition debris at 15 solid waste facilities throughout the state of Wisconsin. Working closely with DNR staff, Brent designed the study to obtain random and representative waste samples from haulers delivering waste loads to solid waste facilities. For over five weeks Brent was the onsite project manager directing staff to complete the fieldwork. This included training staff on the sorting process and procedure, quality control of the sorted material categories, and accurate data recording and compilation. Upon conclusion of the fieldwork, Brent led the data analysis and development of the final report that provided overall, commercial, residential, and construction/demolition debris waste profiles for the State of Wisconsin. The results SCS obtained from this study are not yet </w:t>
      </w:r>
      <w:proofErr w:type="spellStart"/>
      <w:r>
        <w:rPr>
          <w:rFonts w:ascii="Franklin Gothic Book" w:hAnsi="Franklin Gothic Book"/>
          <w:b w:val="0"/>
          <w:sz w:val="22"/>
          <w:szCs w:val="22"/>
        </w:rPr>
        <w:t>publically</w:t>
      </w:r>
      <w:proofErr w:type="spellEnd"/>
      <w:r>
        <w:rPr>
          <w:rFonts w:ascii="Franklin Gothic Book" w:hAnsi="Franklin Gothic Book"/>
          <w:b w:val="0"/>
          <w:sz w:val="22"/>
          <w:szCs w:val="22"/>
        </w:rPr>
        <w:t xml:space="preserve"> available; however, DNR issued a press release on October 19, </w:t>
      </w:r>
      <w:proofErr w:type="gramStart"/>
      <w:r>
        <w:rPr>
          <w:rFonts w:ascii="Franklin Gothic Book" w:hAnsi="Franklin Gothic Book"/>
          <w:b w:val="0"/>
          <w:sz w:val="22"/>
          <w:szCs w:val="22"/>
        </w:rPr>
        <w:t>2020</w:t>
      </w:r>
      <w:proofErr w:type="gramEnd"/>
      <w:r>
        <w:rPr>
          <w:rFonts w:ascii="Franklin Gothic Book" w:hAnsi="Franklin Gothic Book"/>
          <w:b w:val="0"/>
          <w:sz w:val="22"/>
          <w:szCs w:val="22"/>
        </w:rPr>
        <w:t xml:space="preserve"> documenting SCS’s role in completing this project. It is available at</w:t>
      </w:r>
      <w:r w:rsidRPr="00181B30">
        <w:rPr>
          <w:rFonts w:ascii="Franklin Gothic Book" w:hAnsi="Franklin Gothic Book"/>
          <w:b w:val="0"/>
          <w:sz w:val="22"/>
          <w:szCs w:val="22"/>
        </w:rPr>
        <w:t xml:space="preserve"> </w:t>
      </w:r>
      <w:hyperlink r:id="rId12" w:history="1">
        <w:r w:rsidRPr="00181B30">
          <w:rPr>
            <w:rStyle w:val="Hyperlink"/>
            <w:rFonts w:ascii="Franklin Gothic Book" w:hAnsi="Franklin Gothic Book"/>
            <w:b w:val="0"/>
            <w:sz w:val="22"/>
            <w:szCs w:val="22"/>
          </w:rPr>
          <w:t>https://dnr.wisconsin.gov/newsroom/release/38581</w:t>
        </w:r>
      </w:hyperlink>
    </w:p>
    <w:p w14:paraId="0912BB60" w14:textId="77777777" w:rsidR="00946C18" w:rsidRPr="00B3512C" w:rsidRDefault="00946C18" w:rsidP="00946C18">
      <w:pPr>
        <w:pStyle w:val="ProjectName"/>
        <w:tabs>
          <w:tab w:val="clear" w:pos="1260"/>
          <w:tab w:val="clear" w:pos="1620"/>
        </w:tabs>
        <w:rPr>
          <w:rFonts w:ascii="Franklin Gothic Book" w:hAnsi="Franklin Gothic Book"/>
          <w:sz w:val="22"/>
          <w:szCs w:val="22"/>
        </w:rPr>
      </w:pPr>
      <w:r w:rsidRPr="00946C18">
        <w:rPr>
          <w:rFonts w:ascii="Franklin Gothic Book" w:hAnsi="Franklin Gothic Book"/>
          <w:color w:val="235E9F"/>
          <w:sz w:val="22"/>
          <w:szCs w:val="22"/>
        </w:rPr>
        <w:t>George Washington (GW) University, Material Audit of Multiple Campus Facilities (2019);</w:t>
      </w:r>
      <w:r>
        <w:rPr>
          <w:rFonts w:ascii="Franklin Gothic Book" w:hAnsi="Franklin Gothic Book"/>
          <w:sz w:val="22"/>
          <w:szCs w:val="22"/>
        </w:rPr>
        <w:br/>
      </w:r>
      <w:r w:rsidRPr="00870A10">
        <w:rPr>
          <w:rFonts w:ascii="Franklin Gothic Book" w:hAnsi="Franklin Gothic Book"/>
          <w:b w:val="0"/>
          <w:sz w:val="22"/>
          <w:szCs w:val="22"/>
        </w:rPr>
        <w:t xml:space="preserve">GW contracted with SCS Engineers to complete a </w:t>
      </w:r>
      <w:proofErr w:type="gramStart"/>
      <w:r w:rsidRPr="00870A10">
        <w:rPr>
          <w:rFonts w:ascii="Franklin Gothic Book" w:hAnsi="Franklin Gothic Book"/>
          <w:b w:val="0"/>
          <w:sz w:val="22"/>
          <w:szCs w:val="22"/>
        </w:rPr>
        <w:t>two season</w:t>
      </w:r>
      <w:proofErr w:type="gramEnd"/>
      <w:r w:rsidRPr="00870A10">
        <w:rPr>
          <w:rFonts w:ascii="Franklin Gothic Book" w:hAnsi="Franklin Gothic Book"/>
          <w:b w:val="0"/>
          <w:sz w:val="22"/>
          <w:szCs w:val="22"/>
        </w:rPr>
        <w:t xml:space="preserve"> audit of the trash and recycling materials streams on their campus. Mr. Dieleman served as project manager for this study and oversaw st</w:t>
      </w:r>
      <w:r>
        <w:rPr>
          <w:rFonts w:ascii="Franklin Gothic Book" w:hAnsi="Franklin Gothic Book"/>
          <w:b w:val="0"/>
          <w:sz w:val="22"/>
          <w:szCs w:val="22"/>
        </w:rPr>
        <w:t>udy design and field operations. The study focused on characterizing materials in the trash and source-separated recyclable materials streams from three different types of campus facilities: academic buildings, residence halls, and administrative/support facilities. In the field, Brent managed a team of SCS professionals that collected waste and recycling samples from the various buildings on campus, sorted the materials into 20 different material categories, and recorded data on sample-specific data forms. Brent used the data obtained from the fieldwork to calculate the composition of each material stream with particular attention to the types and quantities recyclable mat</w:t>
      </w:r>
      <w:r w:rsidRPr="00F3225A">
        <w:rPr>
          <w:rFonts w:ascii="Franklin Gothic Book" w:hAnsi="Franklin Gothic Book"/>
          <w:b w:val="0"/>
          <w:sz w:val="22"/>
          <w:szCs w:val="22"/>
        </w:rPr>
        <w:t>erials being disposed as trash and the types and quantities of trash placed in the recycling stream.</w:t>
      </w:r>
      <w:r>
        <w:rPr>
          <w:rFonts w:ascii="Franklin Gothic Book" w:hAnsi="Franklin Gothic Book"/>
          <w:b w:val="0"/>
          <w:sz w:val="22"/>
          <w:szCs w:val="22"/>
        </w:rPr>
        <w:t xml:space="preserve"> Results of the SCS waste audit are not </w:t>
      </w:r>
      <w:proofErr w:type="spellStart"/>
      <w:r>
        <w:rPr>
          <w:rFonts w:ascii="Franklin Gothic Book" w:hAnsi="Franklin Gothic Book"/>
          <w:b w:val="0"/>
          <w:sz w:val="22"/>
          <w:szCs w:val="22"/>
        </w:rPr>
        <w:t>publically</w:t>
      </w:r>
      <w:proofErr w:type="spellEnd"/>
      <w:r>
        <w:rPr>
          <w:rFonts w:ascii="Franklin Gothic Book" w:hAnsi="Franklin Gothic Book"/>
          <w:b w:val="0"/>
          <w:sz w:val="22"/>
          <w:szCs w:val="22"/>
        </w:rPr>
        <w:t xml:space="preserve"> available; however, documentation of SCS’s role in completing this study is reported in Sustainability Tracking, Assessment and Rating System (STARS) for GW’s Waste Minimization and Diversion reporting at:</w:t>
      </w:r>
      <w:r w:rsidRPr="00F3225A">
        <w:rPr>
          <w:rFonts w:ascii="Franklin Gothic Book" w:hAnsi="Franklin Gothic Book"/>
          <w:b w:val="0"/>
          <w:sz w:val="22"/>
          <w:szCs w:val="22"/>
        </w:rPr>
        <w:t xml:space="preserve"> </w:t>
      </w:r>
      <w:hyperlink r:id="rId13" w:history="1">
        <w:r w:rsidRPr="00F3225A">
          <w:rPr>
            <w:rStyle w:val="Hyperlink"/>
            <w:rFonts w:ascii="Franklin Gothic Book" w:hAnsi="Franklin Gothic Book"/>
            <w:b w:val="0"/>
            <w:sz w:val="22"/>
            <w:szCs w:val="22"/>
          </w:rPr>
          <w:t>https://reports.aashe.org/institutions/george-washington-university-dc/report/2020-03-05/OP/waste/OP-18/</w:t>
        </w:r>
      </w:hyperlink>
    </w:p>
    <w:p w14:paraId="2EAAFFF5" w14:textId="77777777" w:rsidR="00946C18" w:rsidRDefault="00946C18" w:rsidP="00946C18">
      <w:pPr>
        <w:pStyle w:val="ProjectName"/>
        <w:tabs>
          <w:tab w:val="clear" w:pos="1260"/>
          <w:tab w:val="clear" w:pos="1620"/>
        </w:tabs>
        <w:rPr>
          <w:rFonts w:ascii="Franklin Gothic Book" w:hAnsi="Franklin Gothic Book"/>
          <w:b w:val="0"/>
          <w:sz w:val="22"/>
          <w:szCs w:val="22"/>
        </w:rPr>
      </w:pPr>
      <w:r w:rsidRPr="00946C18">
        <w:rPr>
          <w:rFonts w:ascii="Franklin Gothic Book" w:hAnsi="Franklin Gothic Book"/>
          <w:color w:val="235E9F"/>
          <w:sz w:val="22"/>
          <w:szCs w:val="22"/>
        </w:rPr>
        <w:t>Orange County Solid Waste Division, FL, Source Separated Recyclable Material Contamination Study (2018);</w:t>
      </w:r>
      <w:r w:rsidRPr="00946C18">
        <w:rPr>
          <w:rFonts w:ascii="Franklin Gothic Book" w:hAnsi="Franklin Gothic Book"/>
          <w:b w:val="0"/>
          <w:color w:val="235E9F"/>
        </w:rPr>
        <w:t xml:space="preserve"> </w:t>
      </w:r>
      <w:r w:rsidRPr="00E86137">
        <w:rPr>
          <w:rFonts w:ascii="Franklin Gothic Book" w:hAnsi="Franklin Gothic Book"/>
          <w:b w:val="0"/>
          <w:sz w:val="22"/>
          <w:szCs w:val="22"/>
        </w:rPr>
        <w:t>Mr</w:t>
      </w:r>
      <w:r>
        <w:rPr>
          <w:rFonts w:ascii="Franklin Gothic Book" w:hAnsi="Franklin Gothic Book"/>
          <w:b w:val="0"/>
          <w:sz w:val="22"/>
          <w:szCs w:val="22"/>
        </w:rPr>
        <w:t xml:space="preserve">. Dieleman worked with Orange County Solid Waste Division staff to characterize random samples of source-separated residential recyclable materials delivered to their material recovery facility. At the time of this study, the County anticipated procuring a service provider for the processing and marketing the recyclable materials collected curbside from residents </w:t>
      </w:r>
      <w:r w:rsidRPr="00514D0F">
        <w:rPr>
          <w:rFonts w:ascii="Franklin Gothic Book" w:hAnsi="Franklin Gothic Book"/>
          <w:b w:val="0"/>
          <w:sz w:val="22"/>
        </w:rPr>
        <w:t>in the unincorporated areas of Orange County</w:t>
      </w:r>
      <w:r>
        <w:rPr>
          <w:rFonts w:ascii="Franklin Gothic Book" w:hAnsi="Franklin Gothic Book"/>
          <w:b w:val="0"/>
          <w:sz w:val="22"/>
          <w:szCs w:val="22"/>
        </w:rPr>
        <w:t xml:space="preserve">. The project’s goal was to quantify the types and quantities of recyclable materials and contamination collected. Mr. Dieleman served as the onsite project manager and trained and oversaw the work </w:t>
      </w:r>
      <w:proofErr w:type="gramStart"/>
      <w:r>
        <w:rPr>
          <w:rFonts w:ascii="Franklin Gothic Book" w:hAnsi="Franklin Gothic Book"/>
          <w:b w:val="0"/>
          <w:sz w:val="22"/>
          <w:szCs w:val="22"/>
        </w:rPr>
        <w:t>over</w:t>
      </w:r>
      <w:proofErr w:type="gramEnd"/>
      <w:r>
        <w:rPr>
          <w:rFonts w:ascii="Franklin Gothic Book" w:hAnsi="Franklin Gothic Book"/>
          <w:b w:val="0"/>
          <w:sz w:val="22"/>
          <w:szCs w:val="22"/>
        </w:rPr>
        <w:t xml:space="preserve"> six staff members sorting the materials. Brent was also responsible for quality control of the sorted materials and the accurate recording of the data on field forms. This study sorted 50 samples of residential recyclable materials into 27 different material types. </w:t>
      </w:r>
    </w:p>
    <w:p w14:paraId="712A28AD" w14:textId="77777777" w:rsidR="00946C18" w:rsidRDefault="00946C18" w:rsidP="00946C18">
      <w:pPr>
        <w:pStyle w:val="ProjectName"/>
        <w:tabs>
          <w:tab w:val="clear" w:pos="1260"/>
          <w:tab w:val="clear" w:pos="1620"/>
        </w:tabs>
        <w:rPr>
          <w:rFonts w:ascii="Tw Cen MT" w:hAnsi="Tw Cen MT"/>
          <w:bCs/>
          <w:color w:val="800000"/>
          <w:szCs w:val="24"/>
        </w:rPr>
      </w:pPr>
      <w:r w:rsidRPr="00946C18">
        <w:rPr>
          <w:rFonts w:ascii="Franklin Gothic Book" w:hAnsi="Franklin Gothic Book"/>
          <w:color w:val="235E9F"/>
          <w:sz w:val="22"/>
          <w:szCs w:val="22"/>
        </w:rPr>
        <w:t>Montgomery County, MD, Four Season Waste Characterization Study (2017-2018);</w:t>
      </w:r>
      <w:r w:rsidRPr="00946C18">
        <w:rPr>
          <w:rFonts w:ascii="Franklin Gothic Book" w:hAnsi="Franklin Gothic Book"/>
          <w:color w:val="235E9F"/>
        </w:rPr>
        <w:t xml:space="preserve"> </w:t>
      </w:r>
      <w:r>
        <w:rPr>
          <w:rFonts w:ascii="Franklin Gothic Book" w:hAnsi="Franklin Gothic Book"/>
          <w:b w:val="0"/>
          <w:sz w:val="22"/>
        </w:rPr>
        <w:t xml:space="preserve">Mr. Dieleman led the design, planning, and execution of Montgomery County’s four-season waste characterization study at the Shady Grove Transfer Station in Derwood. </w:t>
      </w:r>
      <w:r>
        <w:rPr>
          <w:rFonts w:ascii="Franklin Gothic Book" w:hAnsi="Franklin Gothic Book"/>
          <w:b w:val="0"/>
          <w:sz w:val="22"/>
          <w:szCs w:val="22"/>
        </w:rPr>
        <w:t xml:space="preserve">This study </w:t>
      </w:r>
      <w:r>
        <w:rPr>
          <w:rFonts w:ascii="Franklin Gothic Book" w:hAnsi="Franklin Gothic Book"/>
          <w:b w:val="0"/>
          <w:sz w:val="22"/>
        </w:rPr>
        <w:t xml:space="preserve">included the </w:t>
      </w:r>
      <w:r w:rsidRPr="00BC0259">
        <w:rPr>
          <w:rFonts w:ascii="Franklin Gothic Book" w:hAnsi="Franklin Gothic Book"/>
          <w:b w:val="0"/>
          <w:sz w:val="22"/>
        </w:rPr>
        <w:t xml:space="preserve">collection </w:t>
      </w:r>
      <w:r>
        <w:rPr>
          <w:rFonts w:ascii="Franklin Gothic Book" w:hAnsi="Franklin Gothic Book"/>
          <w:b w:val="0"/>
          <w:sz w:val="22"/>
        </w:rPr>
        <w:t xml:space="preserve">and sorting </w:t>
      </w:r>
      <w:r w:rsidRPr="00BC0259">
        <w:rPr>
          <w:rFonts w:ascii="Franklin Gothic Book" w:hAnsi="Franklin Gothic Book"/>
          <w:b w:val="0"/>
          <w:sz w:val="22"/>
        </w:rPr>
        <w:t xml:space="preserve">of 300 waste samples </w:t>
      </w:r>
      <w:r>
        <w:rPr>
          <w:rFonts w:ascii="Franklin Gothic Book" w:hAnsi="Franklin Gothic Book"/>
          <w:b w:val="0"/>
          <w:sz w:val="22"/>
        </w:rPr>
        <w:t xml:space="preserve">over four seasons (spring, summer, fall, and winter). Waste was sorted into 64 material categories to quantify the types and quantities of materials in the disposed waste stream. Waste samples from the </w:t>
      </w:r>
      <w:r w:rsidRPr="00BC0259">
        <w:rPr>
          <w:rFonts w:ascii="Franklin Gothic Book" w:hAnsi="Franklin Gothic Book"/>
          <w:b w:val="0"/>
          <w:sz w:val="22"/>
        </w:rPr>
        <w:t>single-family</w:t>
      </w:r>
      <w:r>
        <w:rPr>
          <w:rFonts w:ascii="Franklin Gothic Book" w:hAnsi="Franklin Gothic Book"/>
          <w:b w:val="0"/>
          <w:sz w:val="22"/>
        </w:rPr>
        <w:t xml:space="preserve"> residential</w:t>
      </w:r>
      <w:r w:rsidRPr="00BC0259">
        <w:rPr>
          <w:rFonts w:ascii="Franklin Gothic Book" w:hAnsi="Franklin Gothic Book"/>
          <w:b w:val="0"/>
          <w:sz w:val="22"/>
        </w:rPr>
        <w:t>, multi-family</w:t>
      </w:r>
      <w:r>
        <w:rPr>
          <w:rFonts w:ascii="Franklin Gothic Book" w:hAnsi="Franklin Gothic Book"/>
          <w:b w:val="0"/>
          <w:sz w:val="22"/>
        </w:rPr>
        <w:t xml:space="preserve"> residential</w:t>
      </w:r>
      <w:r w:rsidRPr="00BC0259">
        <w:rPr>
          <w:rFonts w:ascii="Franklin Gothic Book" w:hAnsi="Franklin Gothic Book"/>
          <w:b w:val="0"/>
          <w:sz w:val="22"/>
        </w:rPr>
        <w:t>, and commercial</w:t>
      </w:r>
      <w:r>
        <w:rPr>
          <w:rFonts w:ascii="Franklin Gothic Book" w:hAnsi="Franklin Gothic Book"/>
          <w:b w:val="0"/>
          <w:sz w:val="22"/>
        </w:rPr>
        <w:t xml:space="preserve">/institutional were obtained and sorted. Brent was onsite during all field activities and managed a crew of eight people sorting waste samples. A key part of Brent’s onsite management of the sort was quality control of the sample acquisition and sorting process and accurate data recording. SCS provided the County with a final report that included the data obtained. It is available </w:t>
      </w:r>
      <w:r>
        <w:rPr>
          <w:rFonts w:ascii="Franklin Gothic Book" w:hAnsi="Franklin Gothic Book"/>
          <w:b w:val="0"/>
          <w:sz w:val="22"/>
        </w:rPr>
        <w:lastRenderedPageBreak/>
        <w:t xml:space="preserve">on the County’s website at </w:t>
      </w:r>
      <w:hyperlink r:id="rId14" w:history="1">
        <w:r w:rsidRPr="008A04B1">
          <w:rPr>
            <w:rStyle w:val="Hyperlink"/>
            <w:rFonts w:ascii="Franklin Gothic Book" w:hAnsi="Franklin Gothic Book"/>
            <w:b w:val="0"/>
            <w:sz w:val="22"/>
          </w:rPr>
          <w:t>www.montgomerycountymd.gov/SWS/Resources/Files/studies/waste-composition-study-2017.pdf</w:t>
        </w:r>
      </w:hyperlink>
      <w:r>
        <w:rPr>
          <w:rFonts w:ascii="Franklin Gothic Book" w:hAnsi="Franklin Gothic Book"/>
          <w:b w:val="0"/>
          <w:sz w:val="22"/>
        </w:rPr>
        <w:t xml:space="preserve">   </w:t>
      </w:r>
    </w:p>
    <w:p w14:paraId="79676A68" w14:textId="77777777" w:rsidR="00946C18" w:rsidRPr="00946C18" w:rsidRDefault="00946C18" w:rsidP="00946C18">
      <w:pPr>
        <w:pStyle w:val="Heading4"/>
        <w:rPr>
          <w:color w:val="235E9F"/>
        </w:rPr>
      </w:pPr>
      <w:r w:rsidRPr="00946C18">
        <w:rPr>
          <w:color w:val="235E9F"/>
        </w:rPr>
        <w:t>Additional Material Characterization/Diversion Studies</w:t>
      </w:r>
    </w:p>
    <w:p w14:paraId="0F6A17D6" w14:textId="77777777" w:rsidR="00946C18" w:rsidRPr="00A8735B" w:rsidRDefault="00946C18" w:rsidP="00946C18">
      <w:pPr>
        <w:pStyle w:val="Heading5"/>
        <w:spacing w:after="240"/>
        <w:rPr>
          <w:rFonts w:ascii="Franklin Gothic Book" w:hAnsi="Franklin Gothic Book"/>
        </w:rPr>
      </w:pPr>
      <w:r>
        <w:rPr>
          <w:rFonts w:ascii="Franklin Gothic Book" w:hAnsi="Franklin Gothic Book"/>
        </w:rPr>
        <w:t>Brent has served as p</w:t>
      </w:r>
      <w:r w:rsidRPr="00152FFB">
        <w:rPr>
          <w:rFonts w:ascii="Franklin Gothic Book" w:hAnsi="Franklin Gothic Book"/>
        </w:rPr>
        <w:t xml:space="preserve">roject </w:t>
      </w:r>
      <w:r>
        <w:rPr>
          <w:rFonts w:ascii="Franklin Gothic Book" w:hAnsi="Franklin Gothic Book"/>
        </w:rPr>
        <w:t>m</w:t>
      </w:r>
      <w:r w:rsidRPr="00152FFB">
        <w:rPr>
          <w:rFonts w:ascii="Franklin Gothic Book" w:hAnsi="Franklin Gothic Book"/>
        </w:rPr>
        <w:t>anager for</w:t>
      </w:r>
      <w:r>
        <w:rPr>
          <w:rFonts w:ascii="Franklin Gothic Book" w:hAnsi="Franklin Gothic Book"/>
        </w:rPr>
        <w:t xml:space="preserve"> over 25</w:t>
      </w:r>
      <w:r w:rsidRPr="00152FFB">
        <w:rPr>
          <w:rFonts w:ascii="Franklin Gothic Book" w:hAnsi="Franklin Gothic Book"/>
        </w:rPr>
        <w:t xml:space="preserve"> waste characterization studies to assess recycling and waste diversion opportunities, evaluate the feasibility of waste-to-energy facilities, and assist in solid waste management planning activities.  Mr. Dieleman assists in developing the sampling plan, </w:t>
      </w:r>
      <w:proofErr w:type="gramStart"/>
      <w:r w:rsidRPr="00152FFB">
        <w:rPr>
          <w:rFonts w:ascii="Franklin Gothic Book" w:hAnsi="Franklin Gothic Book"/>
        </w:rPr>
        <w:t>planning</w:t>
      </w:r>
      <w:proofErr w:type="gramEnd"/>
      <w:r w:rsidRPr="00152FFB">
        <w:rPr>
          <w:rFonts w:ascii="Franklin Gothic Book" w:hAnsi="Franklin Gothic Book"/>
        </w:rPr>
        <w:t xml:space="preserve"> and coordinating the logistics with the client or host facility contacts, overseeing health and safety training, onsite oversight and management of field activities, quality assurance review of data, data analysis, and report writing and presentation.  Mr. Dieleman has conducted solid waste composition studies for local and state governments, institutions, and private corporations all over the world, including the 2017 Iowa Statewide Waste Characterization.</w:t>
      </w:r>
      <w:r>
        <w:rPr>
          <w:rFonts w:ascii="Franklin Gothic Book" w:hAnsi="Franklin Gothic Book"/>
        </w:rPr>
        <w:t xml:space="preserve"> </w:t>
      </w:r>
      <w:r w:rsidRPr="00A8735B">
        <w:rPr>
          <w:rFonts w:ascii="Franklin Gothic Book" w:hAnsi="Franklin Gothic Book"/>
        </w:rPr>
        <w:t>He has conducted solid waste composition studies for the following clients: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9"/>
        <w:gridCol w:w="38"/>
        <w:gridCol w:w="4610"/>
        <w:gridCol w:w="73"/>
      </w:tblGrid>
      <w:tr w:rsidR="00946C18" w:rsidRPr="00B97327" w14:paraId="385079D3" w14:textId="77777777" w:rsidTr="00E345F7">
        <w:trPr>
          <w:gridAfter w:val="1"/>
          <w:wAfter w:w="73" w:type="dxa"/>
          <w:trHeight w:val="235"/>
        </w:trPr>
        <w:tc>
          <w:tcPr>
            <w:tcW w:w="9287" w:type="dxa"/>
            <w:gridSpan w:val="3"/>
            <w:tcBorders>
              <w:top w:val="nil"/>
              <w:left w:val="nil"/>
              <w:bottom w:val="nil"/>
              <w:right w:val="nil"/>
            </w:tcBorders>
            <w:shd w:val="clear" w:color="auto" w:fill="D9D9D9"/>
          </w:tcPr>
          <w:p w14:paraId="7421308D" w14:textId="77777777" w:rsidR="00946C18" w:rsidRPr="00B97327" w:rsidRDefault="00946C18" w:rsidP="00E345F7">
            <w:pPr>
              <w:pStyle w:val="ProjectName"/>
              <w:tabs>
                <w:tab w:val="clear" w:pos="1260"/>
                <w:tab w:val="clear" w:pos="1620"/>
              </w:tabs>
              <w:spacing w:after="0"/>
              <w:rPr>
                <w:rFonts w:ascii="Franklin Gothic Book" w:hAnsi="Franklin Gothic Book"/>
                <w:bCs/>
                <w:sz w:val="22"/>
                <w:szCs w:val="22"/>
              </w:rPr>
            </w:pPr>
            <w:r w:rsidRPr="00946C18">
              <w:rPr>
                <w:rFonts w:ascii="Franklin Gothic Book" w:hAnsi="Franklin Gothic Book"/>
                <w:bCs/>
                <w:color w:val="235E9F"/>
                <w:sz w:val="22"/>
                <w:szCs w:val="22"/>
              </w:rPr>
              <w:t>Municipalities</w:t>
            </w:r>
          </w:p>
        </w:tc>
      </w:tr>
      <w:tr w:rsidR="00946C18" w:rsidRPr="00B97327" w14:paraId="659959F9" w14:textId="77777777" w:rsidTr="00E345F7">
        <w:trPr>
          <w:gridAfter w:val="1"/>
          <w:wAfter w:w="73" w:type="dxa"/>
          <w:trHeight w:val="1461"/>
        </w:trPr>
        <w:tc>
          <w:tcPr>
            <w:tcW w:w="4639" w:type="dxa"/>
            <w:tcBorders>
              <w:top w:val="nil"/>
              <w:left w:val="nil"/>
              <w:bottom w:val="nil"/>
              <w:right w:val="nil"/>
            </w:tcBorders>
            <w:shd w:val="clear" w:color="auto" w:fill="auto"/>
            <w:tcMar>
              <w:left w:w="14" w:type="dxa"/>
              <w:right w:w="14" w:type="dxa"/>
            </w:tcMar>
          </w:tcPr>
          <w:p w14:paraId="025E5D03" w14:textId="77777777" w:rsidR="00946C18" w:rsidRPr="00B3512C"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Pr>
                <w:rFonts w:ascii="Franklin Gothic Book" w:hAnsi="Franklin Gothic Book"/>
                <w:b w:val="0"/>
                <w:bCs/>
                <w:sz w:val="22"/>
                <w:szCs w:val="22"/>
              </w:rPr>
              <w:t>City of Gurugram, India – supported through U.S. EPA (2019)</w:t>
            </w:r>
          </w:p>
          <w:p w14:paraId="7922E8E5"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Iowa Department of Natural Resources (2017)</w:t>
            </w:r>
          </w:p>
          <w:p w14:paraId="4B4D8ADC"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City of Naucalpan, Mexico - supported through U.S. EPA (2017)</w:t>
            </w:r>
          </w:p>
          <w:p w14:paraId="78D4F974"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City of Chula Vista, CA (2015)</w:t>
            </w:r>
          </w:p>
          <w:p w14:paraId="1D72C7AF" w14:textId="77777777" w:rsidR="00946C18"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Prince George’s County, MD (2015)</w:t>
            </w:r>
          </w:p>
          <w:p w14:paraId="576357D2" w14:textId="77777777" w:rsidR="00946C18" w:rsidRDefault="00946C18" w:rsidP="00E345F7">
            <w:pPr>
              <w:pStyle w:val="ProjectName"/>
              <w:tabs>
                <w:tab w:val="clear" w:pos="1260"/>
                <w:tab w:val="clear" w:pos="1620"/>
              </w:tabs>
              <w:spacing w:after="0"/>
              <w:rPr>
                <w:rFonts w:ascii="Franklin Gothic Book" w:hAnsi="Franklin Gothic Book"/>
                <w:b w:val="0"/>
                <w:bCs/>
                <w:sz w:val="22"/>
                <w:szCs w:val="22"/>
              </w:rPr>
            </w:pPr>
          </w:p>
          <w:p w14:paraId="192CE590" w14:textId="77777777" w:rsidR="00946C18" w:rsidRPr="00A8735B" w:rsidRDefault="00946C18" w:rsidP="00E345F7">
            <w:pPr>
              <w:pStyle w:val="ProjectName"/>
              <w:tabs>
                <w:tab w:val="clear" w:pos="1260"/>
                <w:tab w:val="clear" w:pos="1620"/>
              </w:tabs>
              <w:spacing w:after="0"/>
              <w:rPr>
                <w:rFonts w:ascii="Franklin Gothic Book" w:hAnsi="Franklin Gothic Book"/>
                <w:b w:val="0"/>
                <w:bCs/>
                <w:sz w:val="22"/>
                <w:szCs w:val="22"/>
              </w:rPr>
            </w:pPr>
          </w:p>
        </w:tc>
        <w:tc>
          <w:tcPr>
            <w:tcW w:w="4648" w:type="dxa"/>
            <w:gridSpan w:val="2"/>
            <w:tcBorders>
              <w:top w:val="nil"/>
              <w:left w:val="nil"/>
              <w:bottom w:val="nil"/>
              <w:right w:val="nil"/>
            </w:tcBorders>
            <w:shd w:val="clear" w:color="auto" w:fill="auto"/>
          </w:tcPr>
          <w:p w14:paraId="6A6F89B8" w14:textId="77777777" w:rsidR="00946C18"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Santo Domingo, Dominican Republic (2014)</w:t>
            </w:r>
          </w:p>
          <w:p w14:paraId="540351D3"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Prince William County, VA (2014)</w:t>
            </w:r>
          </w:p>
          <w:p w14:paraId="1E6700C5"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Anne Arundel County, MD (2014, 2010)</w:t>
            </w:r>
          </w:p>
          <w:p w14:paraId="7095355E"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City of Sausalito, CA (2013)</w:t>
            </w:r>
          </w:p>
          <w:p w14:paraId="272D5302"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City of Huntsville, AL (2013)</w:t>
            </w:r>
          </w:p>
          <w:p w14:paraId="10D630F2"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Montgomery County, MD (2013, 2009)</w:t>
            </w:r>
          </w:p>
          <w:p w14:paraId="042076C1" w14:textId="77777777" w:rsidR="00946C18" w:rsidRPr="00B97327" w:rsidRDefault="00946C18" w:rsidP="00946C18">
            <w:pPr>
              <w:pStyle w:val="ProjectName"/>
              <w:numPr>
                <w:ilvl w:val="0"/>
                <w:numId w:val="43"/>
              </w:numPr>
              <w:tabs>
                <w:tab w:val="clear" w:pos="1260"/>
                <w:tab w:val="clear" w:pos="1620"/>
              </w:tabs>
              <w:spacing w:after="0"/>
              <w:ind w:left="454" w:hanging="270"/>
              <w:rPr>
                <w:rFonts w:ascii="Franklin Gothic Book" w:hAnsi="Franklin Gothic Book"/>
                <w:b w:val="0"/>
                <w:bCs/>
                <w:sz w:val="22"/>
                <w:szCs w:val="22"/>
              </w:rPr>
            </w:pPr>
            <w:r w:rsidRPr="00B97327">
              <w:rPr>
                <w:rFonts w:ascii="Franklin Gothic Book" w:hAnsi="Franklin Gothic Book"/>
                <w:b w:val="0"/>
                <w:bCs/>
                <w:sz w:val="22"/>
                <w:szCs w:val="22"/>
              </w:rPr>
              <w:t>Wake County, NC (2011)</w:t>
            </w:r>
          </w:p>
          <w:p w14:paraId="6C787E7C" w14:textId="77777777" w:rsidR="00946C18" w:rsidRPr="00B97327" w:rsidRDefault="00946C18" w:rsidP="00E345F7">
            <w:pPr>
              <w:pStyle w:val="ProjectName"/>
              <w:tabs>
                <w:tab w:val="clear" w:pos="1260"/>
                <w:tab w:val="clear" w:pos="1620"/>
              </w:tabs>
              <w:spacing w:after="0"/>
              <w:rPr>
                <w:rFonts w:ascii="Franklin Gothic Book" w:hAnsi="Franklin Gothic Book"/>
                <w:b w:val="0"/>
                <w:bCs/>
                <w:sz w:val="22"/>
                <w:szCs w:val="22"/>
              </w:rPr>
            </w:pPr>
          </w:p>
        </w:tc>
      </w:tr>
      <w:tr w:rsidR="00946C18" w:rsidRPr="00B97327" w14:paraId="55B429B9"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8"/>
        </w:trPr>
        <w:tc>
          <w:tcPr>
            <w:tcW w:w="9360" w:type="dxa"/>
            <w:gridSpan w:val="4"/>
            <w:shd w:val="clear" w:color="auto" w:fill="auto"/>
          </w:tcPr>
          <w:p w14:paraId="471D9A45" w14:textId="77777777" w:rsidR="00946C18" w:rsidRPr="00B97327" w:rsidRDefault="00946C18" w:rsidP="00E345F7">
            <w:pPr>
              <w:pStyle w:val="ProjectName"/>
              <w:tabs>
                <w:tab w:val="clear" w:pos="1260"/>
                <w:tab w:val="clear" w:pos="1620"/>
              </w:tabs>
              <w:spacing w:after="0"/>
              <w:rPr>
                <w:rFonts w:ascii="Franklin Gothic Book" w:hAnsi="Franklin Gothic Book"/>
                <w:bCs/>
                <w:sz w:val="22"/>
                <w:szCs w:val="22"/>
              </w:rPr>
            </w:pPr>
          </w:p>
        </w:tc>
      </w:tr>
      <w:tr w:rsidR="00946C18" w:rsidRPr="00B97327" w14:paraId="6428E114"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8"/>
        </w:trPr>
        <w:tc>
          <w:tcPr>
            <w:tcW w:w="9360" w:type="dxa"/>
            <w:gridSpan w:val="4"/>
            <w:shd w:val="clear" w:color="auto" w:fill="D9D9D9"/>
          </w:tcPr>
          <w:p w14:paraId="7BB1842E" w14:textId="77777777" w:rsidR="00946C18" w:rsidRPr="00B97327" w:rsidRDefault="00946C18" w:rsidP="00E345F7">
            <w:pPr>
              <w:pStyle w:val="ProjectName"/>
              <w:tabs>
                <w:tab w:val="clear" w:pos="1260"/>
                <w:tab w:val="clear" w:pos="1620"/>
              </w:tabs>
              <w:spacing w:after="0"/>
              <w:rPr>
                <w:rFonts w:ascii="Franklin Gothic Book" w:hAnsi="Franklin Gothic Book"/>
                <w:bCs/>
                <w:sz w:val="22"/>
                <w:szCs w:val="22"/>
              </w:rPr>
            </w:pPr>
            <w:r w:rsidRPr="00946C18">
              <w:rPr>
                <w:rFonts w:ascii="Franklin Gothic Book" w:hAnsi="Franklin Gothic Book"/>
                <w:bCs/>
                <w:color w:val="235E9F"/>
                <w:sz w:val="22"/>
                <w:szCs w:val="22"/>
              </w:rPr>
              <w:t>Institutions</w:t>
            </w:r>
          </w:p>
        </w:tc>
      </w:tr>
      <w:tr w:rsidR="00946C18" w:rsidRPr="00B97327" w14:paraId="4311FA4F"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4677" w:type="dxa"/>
            <w:gridSpan w:val="2"/>
            <w:shd w:val="clear" w:color="auto" w:fill="auto"/>
          </w:tcPr>
          <w:p w14:paraId="0F4FAC96" w14:textId="77777777" w:rsidR="00946C18" w:rsidRDefault="00946C18" w:rsidP="00946C18">
            <w:pPr>
              <w:pStyle w:val="ProjectName"/>
              <w:numPr>
                <w:ilvl w:val="0"/>
                <w:numId w:val="43"/>
              </w:numPr>
              <w:tabs>
                <w:tab w:val="clear" w:pos="1260"/>
                <w:tab w:val="clear" w:pos="1620"/>
              </w:tabs>
              <w:spacing w:after="0"/>
              <w:ind w:left="270" w:hanging="270"/>
              <w:rPr>
                <w:rFonts w:ascii="Franklin Gothic Book" w:hAnsi="Franklin Gothic Book"/>
                <w:b w:val="0"/>
                <w:bCs/>
                <w:sz w:val="22"/>
                <w:szCs w:val="22"/>
              </w:rPr>
            </w:pPr>
            <w:r>
              <w:rPr>
                <w:rFonts w:ascii="Franklin Gothic Book" w:hAnsi="Franklin Gothic Book"/>
                <w:b w:val="0"/>
                <w:bCs/>
                <w:sz w:val="22"/>
                <w:szCs w:val="22"/>
              </w:rPr>
              <w:t>College of Charleston, South Carolina (2022)</w:t>
            </w:r>
          </w:p>
          <w:p w14:paraId="7E9CB4AE" w14:textId="77777777" w:rsidR="00946C18" w:rsidRPr="00B97327" w:rsidRDefault="00946C18" w:rsidP="00946C18">
            <w:pPr>
              <w:pStyle w:val="ProjectName"/>
              <w:numPr>
                <w:ilvl w:val="0"/>
                <w:numId w:val="43"/>
              </w:numPr>
              <w:tabs>
                <w:tab w:val="clear" w:pos="1260"/>
                <w:tab w:val="clear" w:pos="1620"/>
              </w:tabs>
              <w:spacing w:after="0"/>
              <w:ind w:left="270" w:hanging="270"/>
              <w:rPr>
                <w:rFonts w:ascii="Franklin Gothic Book" w:hAnsi="Franklin Gothic Book"/>
                <w:b w:val="0"/>
                <w:bCs/>
                <w:sz w:val="22"/>
                <w:szCs w:val="22"/>
              </w:rPr>
            </w:pPr>
            <w:r w:rsidRPr="00B97327">
              <w:rPr>
                <w:rFonts w:ascii="Franklin Gothic Book" w:hAnsi="Franklin Gothic Book"/>
                <w:b w:val="0"/>
                <w:bCs/>
                <w:sz w:val="22"/>
                <w:szCs w:val="22"/>
              </w:rPr>
              <w:t>University of Maryland (2015, 2013, 2014, 2009)</w:t>
            </w:r>
          </w:p>
          <w:p w14:paraId="5CCC6E45" w14:textId="77777777" w:rsidR="00946C18" w:rsidRPr="00B97327" w:rsidRDefault="00946C18" w:rsidP="00946C18">
            <w:pPr>
              <w:pStyle w:val="ProjectName"/>
              <w:numPr>
                <w:ilvl w:val="0"/>
                <w:numId w:val="43"/>
              </w:numPr>
              <w:tabs>
                <w:tab w:val="clear" w:pos="1260"/>
                <w:tab w:val="clear" w:pos="1620"/>
              </w:tabs>
              <w:spacing w:after="0"/>
              <w:ind w:left="270" w:hanging="270"/>
              <w:rPr>
                <w:rFonts w:ascii="Franklin Gothic Book" w:hAnsi="Franklin Gothic Book"/>
                <w:b w:val="0"/>
                <w:bCs/>
                <w:sz w:val="22"/>
                <w:szCs w:val="22"/>
              </w:rPr>
            </w:pPr>
            <w:r w:rsidRPr="00B97327">
              <w:rPr>
                <w:rFonts w:ascii="Franklin Gothic Book" w:hAnsi="Franklin Gothic Book"/>
                <w:b w:val="0"/>
                <w:bCs/>
                <w:sz w:val="22"/>
                <w:szCs w:val="22"/>
              </w:rPr>
              <w:t>Mother of God Elementary School (2015)</w:t>
            </w:r>
          </w:p>
        </w:tc>
        <w:tc>
          <w:tcPr>
            <w:tcW w:w="4683" w:type="dxa"/>
            <w:gridSpan w:val="2"/>
            <w:shd w:val="clear" w:color="auto" w:fill="auto"/>
          </w:tcPr>
          <w:p w14:paraId="29AF3F09" w14:textId="77777777" w:rsidR="00946C18" w:rsidRPr="00B97327" w:rsidRDefault="00946C18" w:rsidP="00946C18">
            <w:pPr>
              <w:pStyle w:val="ProjectName"/>
              <w:numPr>
                <w:ilvl w:val="0"/>
                <w:numId w:val="43"/>
              </w:numPr>
              <w:tabs>
                <w:tab w:val="clear" w:pos="1260"/>
                <w:tab w:val="clear" w:pos="1620"/>
              </w:tabs>
              <w:spacing w:after="0"/>
              <w:ind w:left="252" w:hanging="252"/>
              <w:rPr>
                <w:rFonts w:ascii="Franklin Gothic Book" w:hAnsi="Franklin Gothic Book"/>
                <w:b w:val="0"/>
                <w:bCs/>
                <w:sz w:val="22"/>
                <w:szCs w:val="22"/>
              </w:rPr>
            </w:pPr>
            <w:r w:rsidRPr="00B97327">
              <w:rPr>
                <w:rFonts w:ascii="Franklin Gothic Book" w:hAnsi="Franklin Gothic Book"/>
                <w:b w:val="0"/>
                <w:bCs/>
                <w:sz w:val="22"/>
                <w:szCs w:val="22"/>
              </w:rPr>
              <w:t>The Tower Companies, Washington, DC and Rockville, MD (2009)</w:t>
            </w:r>
          </w:p>
        </w:tc>
      </w:tr>
      <w:tr w:rsidR="00946C18" w:rsidRPr="00B97327" w14:paraId="14331F6D"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8"/>
        </w:trPr>
        <w:tc>
          <w:tcPr>
            <w:tcW w:w="9360" w:type="dxa"/>
            <w:gridSpan w:val="4"/>
            <w:shd w:val="clear" w:color="auto" w:fill="auto"/>
          </w:tcPr>
          <w:p w14:paraId="23BC91D3" w14:textId="77777777" w:rsidR="00946C18" w:rsidRPr="00B97327" w:rsidRDefault="00946C18" w:rsidP="00E345F7">
            <w:pPr>
              <w:pStyle w:val="ProjectName"/>
              <w:tabs>
                <w:tab w:val="clear" w:pos="1260"/>
                <w:tab w:val="clear" w:pos="1620"/>
              </w:tabs>
              <w:spacing w:after="0"/>
              <w:rPr>
                <w:rFonts w:ascii="Franklin Gothic Book" w:hAnsi="Franklin Gothic Book"/>
                <w:bCs/>
                <w:sz w:val="22"/>
                <w:szCs w:val="22"/>
              </w:rPr>
            </w:pPr>
          </w:p>
        </w:tc>
      </w:tr>
      <w:tr w:rsidR="00946C18" w:rsidRPr="00B97327" w14:paraId="7F6581A8"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8"/>
        </w:trPr>
        <w:tc>
          <w:tcPr>
            <w:tcW w:w="9360" w:type="dxa"/>
            <w:gridSpan w:val="4"/>
            <w:shd w:val="clear" w:color="auto" w:fill="D9D9D9"/>
          </w:tcPr>
          <w:p w14:paraId="08494EED" w14:textId="77777777" w:rsidR="00946C18" w:rsidRPr="00B97327" w:rsidRDefault="00946C18" w:rsidP="00E345F7">
            <w:pPr>
              <w:pStyle w:val="ProjectName"/>
              <w:tabs>
                <w:tab w:val="clear" w:pos="1260"/>
                <w:tab w:val="clear" w:pos="1620"/>
              </w:tabs>
              <w:spacing w:after="0"/>
              <w:rPr>
                <w:rFonts w:ascii="Franklin Gothic Book" w:hAnsi="Franklin Gothic Book"/>
                <w:bCs/>
                <w:sz w:val="22"/>
                <w:szCs w:val="22"/>
              </w:rPr>
            </w:pPr>
            <w:r w:rsidRPr="00946C18">
              <w:rPr>
                <w:rFonts w:ascii="Franklin Gothic Book" w:hAnsi="Franklin Gothic Book"/>
                <w:bCs/>
                <w:color w:val="235E9F"/>
                <w:sz w:val="22"/>
                <w:szCs w:val="22"/>
              </w:rPr>
              <w:t>Businesses</w:t>
            </w:r>
          </w:p>
        </w:tc>
      </w:tr>
      <w:tr w:rsidR="00946C18" w:rsidRPr="00B97327" w14:paraId="69512610" w14:textId="77777777" w:rsidTr="00E34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4677" w:type="dxa"/>
            <w:gridSpan w:val="2"/>
            <w:shd w:val="clear" w:color="auto" w:fill="auto"/>
          </w:tcPr>
          <w:p w14:paraId="742C06A2" w14:textId="77777777" w:rsidR="00946C18" w:rsidRPr="00B97327" w:rsidRDefault="00946C18" w:rsidP="00946C18">
            <w:pPr>
              <w:pStyle w:val="ProjectName"/>
              <w:numPr>
                <w:ilvl w:val="0"/>
                <w:numId w:val="43"/>
              </w:numPr>
              <w:tabs>
                <w:tab w:val="clear" w:pos="1260"/>
                <w:tab w:val="clear" w:pos="1620"/>
              </w:tabs>
              <w:spacing w:after="0"/>
              <w:ind w:left="270" w:hanging="270"/>
              <w:rPr>
                <w:rFonts w:ascii="Franklin Gothic Book" w:hAnsi="Franklin Gothic Book"/>
                <w:b w:val="0"/>
                <w:bCs/>
                <w:sz w:val="22"/>
                <w:szCs w:val="22"/>
              </w:rPr>
            </w:pPr>
            <w:r w:rsidRPr="00B97327">
              <w:rPr>
                <w:rFonts w:ascii="Franklin Gothic Book" w:hAnsi="Franklin Gothic Book"/>
                <w:b w:val="0"/>
                <w:bCs/>
                <w:sz w:val="22"/>
                <w:szCs w:val="22"/>
              </w:rPr>
              <w:t>Pizza Hut (2015)</w:t>
            </w:r>
          </w:p>
          <w:p w14:paraId="580777C0" w14:textId="77777777" w:rsidR="00946C18" w:rsidRPr="00B97327" w:rsidRDefault="00946C18" w:rsidP="00946C18">
            <w:pPr>
              <w:pStyle w:val="ProjectName"/>
              <w:numPr>
                <w:ilvl w:val="0"/>
                <w:numId w:val="43"/>
              </w:numPr>
              <w:tabs>
                <w:tab w:val="clear" w:pos="1260"/>
                <w:tab w:val="clear" w:pos="1620"/>
              </w:tabs>
              <w:spacing w:after="0"/>
              <w:ind w:left="270" w:hanging="270"/>
              <w:rPr>
                <w:rFonts w:ascii="Franklin Gothic Book" w:hAnsi="Franklin Gothic Book"/>
                <w:b w:val="0"/>
                <w:bCs/>
                <w:sz w:val="22"/>
                <w:szCs w:val="22"/>
              </w:rPr>
            </w:pPr>
            <w:r w:rsidRPr="00B97327">
              <w:rPr>
                <w:rFonts w:ascii="Franklin Gothic Book" w:hAnsi="Franklin Gothic Book"/>
                <w:b w:val="0"/>
                <w:bCs/>
                <w:sz w:val="22"/>
                <w:szCs w:val="22"/>
              </w:rPr>
              <w:t>Gold’s Gym (2015)</w:t>
            </w:r>
          </w:p>
        </w:tc>
        <w:tc>
          <w:tcPr>
            <w:tcW w:w="4683" w:type="dxa"/>
            <w:gridSpan w:val="2"/>
            <w:shd w:val="clear" w:color="auto" w:fill="auto"/>
          </w:tcPr>
          <w:p w14:paraId="3189E72E" w14:textId="77777777" w:rsidR="00946C18" w:rsidRPr="00B97327" w:rsidRDefault="00946C18" w:rsidP="00946C18">
            <w:pPr>
              <w:pStyle w:val="ProjectName"/>
              <w:numPr>
                <w:ilvl w:val="0"/>
                <w:numId w:val="43"/>
              </w:numPr>
              <w:tabs>
                <w:tab w:val="clear" w:pos="1260"/>
                <w:tab w:val="clear" w:pos="1620"/>
              </w:tabs>
              <w:spacing w:after="0"/>
              <w:ind w:left="252" w:hanging="252"/>
              <w:rPr>
                <w:rFonts w:ascii="Franklin Gothic Book" w:hAnsi="Franklin Gothic Book"/>
                <w:b w:val="0"/>
                <w:bCs/>
                <w:sz w:val="22"/>
                <w:szCs w:val="22"/>
              </w:rPr>
            </w:pPr>
            <w:r w:rsidRPr="00B97327">
              <w:rPr>
                <w:rFonts w:ascii="Franklin Gothic Book" w:hAnsi="Franklin Gothic Book"/>
                <w:b w:val="0"/>
                <w:bCs/>
                <w:sz w:val="22"/>
                <w:szCs w:val="22"/>
              </w:rPr>
              <w:t>Arcola Health &amp; Rehabilitation (2015)</w:t>
            </w:r>
          </w:p>
          <w:p w14:paraId="12768ECE" w14:textId="77777777" w:rsidR="00946C18" w:rsidRPr="00B97327" w:rsidRDefault="00946C18" w:rsidP="00946C18">
            <w:pPr>
              <w:pStyle w:val="ProjectName"/>
              <w:numPr>
                <w:ilvl w:val="0"/>
                <w:numId w:val="43"/>
              </w:numPr>
              <w:tabs>
                <w:tab w:val="clear" w:pos="1260"/>
                <w:tab w:val="clear" w:pos="1620"/>
              </w:tabs>
              <w:spacing w:after="0"/>
              <w:ind w:left="252" w:hanging="252"/>
              <w:rPr>
                <w:rFonts w:ascii="Franklin Gothic Book" w:hAnsi="Franklin Gothic Book"/>
                <w:b w:val="0"/>
                <w:bCs/>
                <w:sz w:val="22"/>
                <w:szCs w:val="22"/>
              </w:rPr>
            </w:pPr>
            <w:r w:rsidRPr="00B97327">
              <w:rPr>
                <w:rFonts w:ascii="Franklin Gothic Book" w:hAnsi="Franklin Gothic Book"/>
                <w:b w:val="0"/>
                <w:bCs/>
                <w:sz w:val="22"/>
                <w:szCs w:val="22"/>
              </w:rPr>
              <w:t>Fitzgerald Auto Mall (2015)</w:t>
            </w:r>
          </w:p>
        </w:tc>
      </w:tr>
    </w:tbl>
    <w:p w14:paraId="692E1A9D" w14:textId="77777777" w:rsidR="00946C18" w:rsidRDefault="00946C18" w:rsidP="00946C18"/>
    <w:p w14:paraId="28BFDAF8" w14:textId="77777777" w:rsidR="00946C18" w:rsidRPr="00946C18" w:rsidRDefault="00946C18" w:rsidP="00946C18">
      <w:pPr>
        <w:pStyle w:val="Heading4"/>
        <w:rPr>
          <w:color w:val="235E9F"/>
        </w:rPr>
      </w:pPr>
      <w:r w:rsidRPr="00946C18">
        <w:rPr>
          <w:color w:val="235E9F"/>
        </w:rPr>
        <w:t>Select Solid Waste Planning Studies</w:t>
      </w:r>
    </w:p>
    <w:p w14:paraId="63401F14" w14:textId="77777777" w:rsidR="00946C18" w:rsidRPr="00A8735B" w:rsidRDefault="00946C18" w:rsidP="00946C18">
      <w:pPr>
        <w:pStyle w:val="Heading5"/>
        <w:spacing w:after="240"/>
        <w:rPr>
          <w:rFonts w:ascii="Franklin Gothic Book" w:hAnsi="Franklin Gothic Book"/>
        </w:rPr>
      </w:pPr>
      <w:r w:rsidRPr="00B45932">
        <w:rPr>
          <w:rFonts w:ascii="Franklin Gothic Book" w:hAnsi="Franklin Gothic Book"/>
          <w:b/>
          <w:bCs/>
          <w:color w:val="005581"/>
        </w:rPr>
        <w:t>Recycling Assessment Studies, Frederick County, VA; Northern Shenandoah Valley Planning Commission</w:t>
      </w:r>
      <w:r>
        <w:rPr>
          <w:rFonts w:ascii="Franklin Gothic Book" w:hAnsi="Franklin Gothic Book"/>
        </w:rPr>
        <w:br/>
      </w:r>
      <w:r w:rsidRPr="00152FFB">
        <w:rPr>
          <w:rFonts w:ascii="Franklin Gothic Book" w:hAnsi="Franklin Gothic Book"/>
        </w:rPr>
        <w:t xml:space="preserve">Current recycling markets have strained municipal and private entity recycling programs.  Brent has worked with </w:t>
      </w:r>
      <w:r>
        <w:rPr>
          <w:rFonts w:ascii="Franklin Gothic Book" w:hAnsi="Franklin Gothic Book"/>
        </w:rPr>
        <w:t xml:space="preserve">clients to explore options for modifying current recycling programs </w:t>
      </w:r>
      <w:proofErr w:type="gramStart"/>
      <w:r>
        <w:rPr>
          <w:rFonts w:ascii="Franklin Gothic Book" w:hAnsi="Franklin Gothic Book"/>
        </w:rPr>
        <w:t>in order to</w:t>
      </w:r>
      <w:proofErr w:type="gramEnd"/>
      <w:r>
        <w:rPr>
          <w:rFonts w:ascii="Franklin Gothic Book" w:hAnsi="Franklin Gothic Book"/>
        </w:rPr>
        <w:t xml:space="preserve"> improve program resiliency and facilitate long-term sustainability. This work includes assessing</w:t>
      </w:r>
      <w:r w:rsidRPr="00152FFB">
        <w:rPr>
          <w:rFonts w:ascii="Franklin Gothic Book" w:hAnsi="Franklin Gothic Book"/>
        </w:rPr>
        <w:t xml:space="preserve"> contaminants in recycling program streams </w:t>
      </w:r>
      <w:proofErr w:type="gramStart"/>
      <w:r w:rsidRPr="00152FFB">
        <w:rPr>
          <w:rFonts w:ascii="Franklin Gothic Book" w:hAnsi="Franklin Gothic Book"/>
        </w:rPr>
        <w:t>in an effort to</w:t>
      </w:r>
      <w:proofErr w:type="gramEnd"/>
      <w:r w:rsidRPr="00152FFB">
        <w:rPr>
          <w:rFonts w:ascii="Franklin Gothic Book" w:hAnsi="Franklin Gothic Book"/>
        </w:rPr>
        <w:t xml:space="preserve"> inform public education activities and negotiate fair contracts with recycling processors.  This work often </w:t>
      </w:r>
      <w:r w:rsidRPr="00152FFB">
        <w:rPr>
          <w:rFonts w:ascii="Franklin Gothic Book" w:hAnsi="Franklin Gothic Book"/>
        </w:rPr>
        <w:lastRenderedPageBreak/>
        <w:t>includes engaging with processors and others to understand contamination issues prior to working with a client and evaluating a specific program.</w:t>
      </w:r>
      <w:r>
        <w:t xml:space="preserve">  </w:t>
      </w:r>
    </w:p>
    <w:p w14:paraId="2DF52AF1" w14:textId="77777777" w:rsidR="00946C18" w:rsidRPr="00604E2B" w:rsidRDefault="00946C18" w:rsidP="00946C18">
      <w:r w:rsidRPr="00946C18">
        <w:rPr>
          <w:b/>
          <w:color w:val="235E9F"/>
        </w:rPr>
        <w:t>Solid Waste Collection Study, City of College Park, MD</w:t>
      </w:r>
      <w:r>
        <w:rPr>
          <w:b/>
        </w:rPr>
        <w:t xml:space="preserve">. </w:t>
      </w:r>
      <w:r>
        <w:t xml:space="preserve">Brent recently completed </w:t>
      </w:r>
      <w:r w:rsidRPr="00604E2B">
        <w:t>solid waste collection program evaluation</w:t>
      </w:r>
      <w:r>
        <w:t>s</w:t>
      </w:r>
      <w:r w:rsidRPr="00604E2B">
        <w:t xml:space="preserve"> that analyzed aspects of the City’s bulky refuse, brush, and regular refuse and recycling collection programs.  Many of these programs were inefficient and program costs had increased significantly over the last several years.  Mr. Dieleman led a team of staff to complete field observations and ride-</w:t>
      </w:r>
      <w:proofErr w:type="spellStart"/>
      <w:r w:rsidRPr="00604E2B">
        <w:t>alongs</w:t>
      </w:r>
      <w:proofErr w:type="spellEnd"/>
      <w:r w:rsidRPr="00604E2B">
        <w:t xml:space="preserve"> with collection personnel to understand the day-to-day challenges with the </w:t>
      </w:r>
      <w:r>
        <w:t xml:space="preserve">programs.  With an understand of the issues, Brent facilitated meetings with City staff to discuss potential program updates and changes, which included requiring containerized refuse and recyclable materials, limiting bulky item collections, and charging fees for excess amounts of materials.  The project concluded with Mr. Dieleman presenting the results and recommendations to the City Council where all recommendations were adopted.  </w:t>
      </w:r>
    </w:p>
    <w:p w14:paraId="317D2FE0" w14:textId="77777777" w:rsidR="00946C18" w:rsidRDefault="00946C18" w:rsidP="00946C18">
      <w:r w:rsidRPr="00946C18">
        <w:rPr>
          <w:b/>
          <w:color w:val="235E9F"/>
        </w:rPr>
        <w:t>Recycling Technical Assistance, Pennsylvania Department of Environmental Protection, PA</w:t>
      </w:r>
      <w:r w:rsidRPr="00946C18">
        <w:rPr>
          <w:color w:val="235E9F"/>
        </w:rPr>
        <w:t xml:space="preserve">.  </w:t>
      </w:r>
      <w:r>
        <w:t xml:space="preserve">Mr. Dieleman has provided recycling technical assistance to nearly 35 local governments to help overcome challenges to waste diversion and program inefficiencies.  Projects include evaluating pay-as-you-throw systems, commercial recycling improvements, curbside collection of food waste, curbside collection of yard waste, and modernizing local recycling ordinances.  A major focus of Brent’s work for PADEP has been to help local governments evaluate existing curbside and drop-off recycling programs and make recommendations for how the programs can improved.  Recommendations about scope of services, materials accepted, collection frequency and schedule, and material preparation guidelines are developed.  </w:t>
      </w:r>
    </w:p>
    <w:p w14:paraId="2AA2736D" w14:textId="77777777" w:rsidR="00946C18" w:rsidRDefault="00946C18" w:rsidP="00946C18">
      <w:r w:rsidRPr="00946C18">
        <w:rPr>
          <w:b/>
          <w:color w:val="235E9F"/>
        </w:rPr>
        <w:t>Solid Waste Collection Studies – City of Waynesboro, VA and City of Lynchburg, VA.</w:t>
      </w:r>
      <w:r w:rsidRPr="00946C18">
        <w:rPr>
          <w:color w:val="235E9F"/>
        </w:rPr>
        <w:t xml:space="preserve"> </w:t>
      </w:r>
      <w:r>
        <w:t xml:space="preserve">Brent led the collection system evaluation part of these projects for both the cities of Waynesboro and Lynchburg.  Mr. Dieleman’s project work focused on how existing programs for recycling, trash, bulky refuse, and yard waste could be improved.  Project activities included multiple days of field observations to identify challenges and talk with city staff on the front lines of collection.  Brent led additional stakeholder meetings to receive input on the problems with existing programs and how potential solutions could be implemented.  Solutions identified included upgrading drop-off recycling containers, not collecting bulky refuse and brush that has not been properly prepared, and stronger enforcement activities.  </w:t>
      </w:r>
    </w:p>
    <w:p w14:paraId="3532E847" w14:textId="7A8D90A2" w:rsidR="00946C18" w:rsidRDefault="00946C18" w:rsidP="00946C18">
      <w:r w:rsidRPr="00946C18">
        <w:rPr>
          <w:b/>
          <w:color w:val="235E9F"/>
        </w:rPr>
        <w:t>U.S. EPA Landfill Methane Outreach Program/Global Methane Initiative/Climate and Clean Air Coalition</w:t>
      </w:r>
      <w:r w:rsidRPr="00946C18">
        <w:rPr>
          <w:color w:val="235E9F"/>
        </w:rPr>
        <w:t xml:space="preserve">.  </w:t>
      </w:r>
      <w:r>
        <w:t xml:space="preserve">Mr. Dieleman supports the work of U.S. EPA to assist national and local governments in the U.S. and around the world to improve waste management practices that reduce emissions.  Brent recently led the development of </w:t>
      </w:r>
      <w:proofErr w:type="gramStart"/>
      <w:r>
        <w:t>training</w:t>
      </w:r>
      <w:proofErr w:type="gramEnd"/>
      <w:r>
        <w:t xml:space="preserve"> program and guidance document on how waste characterization studies can be used as an important tool for solid waste planning.  Mr. Dieleman leads training events for waste professionals, conducts energy feasibility studies, and facilitates partnerships with private and public entities to advance waste projects.  </w:t>
      </w:r>
    </w:p>
    <w:p w14:paraId="7D05B0CC" w14:textId="77777777" w:rsidR="00946C18" w:rsidRDefault="00946C18" w:rsidP="00946C18">
      <w:r w:rsidRPr="00946C18">
        <w:rPr>
          <w:b/>
          <w:color w:val="235E9F"/>
        </w:rPr>
        <w:t>Zero Waste Strategic Plan, Prince George’s County, MD</w:t>
      </w:r>
      <w:r w:rsidRPr="00946C18">
        <w:rPr>
          <w:color w:val="235E9F"/>
        </w:rPr>
        <w:t xml:space="preserve">.  </w:t>
      </w:r>
      <w:r>
        <w:t xml:space="preserve">Brent developed and documented the County’s strategy to reduce the quantity and toxicity of waste generated and increase the proportions of waste diverted to recycling and composting programs.  A key objective of this project was to engage with stakeholders in the County to receive their feedback and ideas for what the County could prioritize in their plan.  </w:t>
      </w:r>
    </w:p>
    <w:p w14:paraId="5E5C8D79" w14:textId="77777777" w:rsidR="00946C18" w:rsidRDefault="00946C18" w:rsidP="00946C18">
      <w:r w:rsidRPr="00946C18">
        <w:rPr>
          <w:b/>
          <w:color w:val="235E9F"/>
        </w:rPr>
        <w:t>Waste Diversion Initiatives, Montgomery County, MD.</w:t>
      </w:r>
      <w:r w:rsidRPr="00946C18">
        <w:rPr>
          <w:color w:val="235E9F"/>
        </w:rPr>
        <w:t xml:space="preserve">  </w:t>
      </w:r>
      <w:r>
        <w:t xml:space="preserve">Mr. Dieleman supports the County’s efforts to evaluate programs and increase the amount of material diverted from disposal.  Projects include multi-family and commercial recycling distance surveys, identifying undocumented recycling activities, and waste characterization. </w:t>
      </w:r>
    </w:p>
    <w:p w14:paraId="1FAC5578" w14:textId="77777777" w:rsidR="00946C18" w:rsidRDefault="00946C18" w:rsidP="00946C18">
      <w:r w:rsidRPr="00946C18">
        <w:rPr>
          <w:b/>
          <w:color w:val="235E9F"/>
        </w:rPr>
        <w:lastRenderedPageBreak/>
        <w:t>Mid-America Regional Council Solid Waste Management District (MARC SWMD).</w:t>
      </w:r>
      <w:r w:rsidRPr="00946C18">
        <w:rPr>
          <w:color w:val="235E9F"/>
        </w:rPr>
        <w:t xml:space="preserve"> </w:t>
      </w:r>
      <w:r>
        <w:t xml:space="preserve">Mr. Dieleman supported the development of a benchmarking tool to assess each member community’s progress in meeting the adopted waste diversion goals.  Mr. Dieleman participated in meetings with MARC’s Executive Board and Management Council to identify parameters to include in the tool, options for assessing current recycling and diversion activities, a point structure for measuring diversion activities, and a rating system.  </w:t>
      </w:r>
    </w:p>
    <w:p w14:paraId="31578F65" w14:textId="77777777" w:rsidR="00946C18" w:rsidRDefault="00946C18" w:rsidP="00946C18">
      <w:r w:rsidRPr="00946C18">
        <w:rPr>
          <w:b/>
          <w:color w:val="235E9F"/>
        </w:rPr>
        <w:t>Mandatory Commercial Organics Recycling Compliance Study, Los Angeles County Department of Public Works, CA.</w:t>
      </w:r>
      <w:r w:rsidRPr="00946C18">
        <w:rPr>
          <w:color w:val="235E9F"/>
        </w:rPr>
        <w:t xml:space="preserve">  </w:t>
      </w:r>
      <w:r>
        <w:t xml:space="preserve">Brent researched the requirements of California’s AB 1826 that requires businesses and multi-family properties to recycle organic materials from their waste stream.  He developed a summary report that included recommendations for Los Angeles County to consider implementing the requirements of this law within the County’s existing franchised hauler agreements.  </w:t>
      </w:r>
    </w:p>
    <w:p w14:paraId="0724F561" w14:textId="77777777" w:rsidR="00946C18" w:rsidRDefault="00946C18" w:rsidP="00946C18">
      <w:r w:rsidRPr="00946C18">
        <w:rPr>
          <w:b/>
          <w:color w:val="235E9F"/>
        </w:rPr>
        <w:t xml:space="preserve">Recycling Markets Research Study (Santo Domingo, Dominican Republic), </w:t>
      </w:r>
      <w:proofErr w:type="spellStart"/>
      <w:r w:rsidRPr="00946C18">
        <w:rPr>
          <w:b/>
          <w:color w:val="235E9F"/>
        </w:rPr>
        <w:t>Deltaway</w:t>
      </w:r>
      <w:proofErr w:type="spellEnd"/>
      <w:r w:rsidRPr="00946C18">
        <w:rPr>
          <w:b/>
          <w:color w:val="235E9F"/>
        </w:rPr>
        <w:t xml:space="preserve"> Energy, CA.</w:t>
      </w:r>
      <w:r w:rsidRPr="00946C18">
        <w:rPr>
          <w:color w:val="235E9F"/>
        </w:rPr>
        <w:t xml:space="preserve">  </w:t>
      </w:r>
      <w:r>
        <w:t xml:space="preserve">Brent researched the markets available for recyclable commodities disposed of at the </w:t>
      </w:r>
      <w:proofErr w:type="spellStart"/>
      <w:r>
        <w:t>Duquesa</w:t>
      </w:r>
      <w:proofErr w:type="spellEnd"/>
      <w:r>
        <w:t xml:space="preserve"> Landfill in the Dominican Republic.  Conducted internet research on market pricing for recyclable materials.  Identified commodity brokers that have done business in the Dominican Republic and interviewed them on the logistics and costs for brokering commodities.  </w:t>
      </w:r>
    </w:p>
    <w:p w14:paraId="2FE63BFE" w14:textId="77777777" w:rsidR="00946C18" w:rsidRDefault="00946C18" w:rsidP="00946C18">
      <w:r w:rsidRPr="00946C18">
        <w:rPr>
          <w:b/>
          <w:color w:val="235E9F"/>
        </w:rPr>
        <w:t xml:space="preserve">Residential Composting Program Research, University of Maryland. </w:t>
      </w:r>
      <w:r w:rsidRPr="00946C18">
        <w:rPr>
          <w:color w:val="235E9F"/>
        </w:rPr>
        <w:t xml:space="preserve"> </w:t>
      </w:r>
      <w:r>
        <w:t xml:space="preserve">Mr. Dieleman identified similar institutions and researched their residential campus composting programs.  Additional information needs were developed and representatives from selected institutions were interviewed to obtain </w:t>
      </w:r>
      <w:proofErr w:type="gramStart"/>
      <w:r>
        <w:t>desired</w:t>
      </w:r>
      <w:proofErr w:type="gramEnd"/>
      <w:r>
        <w:t xml:space="preserve"> information.</w:t>
      </w:r>
    </w:p>
    <w:p w14:paraId="76443764" w14:textId="77777777" w:rsidR="00B20CDD" w:rsidRDefault="00B20CDD" w:rsidP="00E96AF8"/>
    <w:sectPr w:rsidR="00B20CDD" w:rsidSect="008F1415">
      <w:headerReference w:type="default" r:id="rId15"/>
      <w:footerReference w:type="default" r:id="rId16"/>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6BCD" w14:textId="77777777" w:rsidR="00723489" w:rsidRDefault="00723489" w:rsidP="00233433">
      <w:r>
        <w:separator/>
      </w:r>
    </w:p>
    <w:p w14:paraId="6ADC8850" w14:textId="77777777" w:rsidR="00723489" w:rsidRDefault="00723489" w:rsidP="00233433"/>
  </w:endnote>
  <w:endnote w:type="continuationSeparator" w:id="0">
    <w:p w14:paraId="55B850EF" w14:textId="77777777" w:rsidR="00723489" w:rsidRDefault="00723489" w:rsidP="00233433">
      <w:r>
        <w:continuationSeparator/>
      </w:r>
    </w:p>
    <w:p w14:paraId="1B05D411" w14:textId="77777777" w:rsidR="00723489" w:rsidRDefault="0072348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4B93" w14:textId="6DF0674D"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 xml:space="preserve">SCS </w:t>
    </w:r>
    <w:proofErr w:type="gramStart"/>
    <w:r w:rsidRPr="00B74DA0">
      <w:rPr>
        <w:rFonts w:ascii="Century Gothic" w:eastAsia="Century Gothic" w:hAnsi="Century Gothic"/>
        <w:b/>
        <w:color w:val="A6A6A6"/>
        <w:sz w:val="18"/>
      </w:rPr>
      <w:t>Resume</w:t>
    </w:r>
    <w:r w:rsidRPr="00B74DA0">
      <w:rPr>
        <w:rFonts w:ascii="Century Gothic" w:eastAsia="Century Gothic" w:hAnsi="Century Gothic"/>
        <w:color w:val="A6A6A6"/>
        <w:sz w:val="18"/>
      </w:rPr>
      <w:t xml:space="preserve">  |</w:t>
    </w:r>
    <w:proofErr w:type="gramEnd"/>
    <w:r w:rsidRPr="00B74DA0">
      <w:rPr>
        <w:rFonts w:ascii="Century Gothic" w:eastAsia="Century Gothic" w:hAnsi="Century Gothic"/>
        <w:color w:val="A6A6A6"/>
        <w:sz w:val="18"/>
      </w:rPr>
      <w:t xml:space="preserve">  </w:t>
    </w:r>
    <w:r w:rsidR="00946C18">
      <w:rPr>
        <w:rFonts w:ascii="Century Gothic" w:eastAsia="Century Gothic" w:hAnsi="Century Gothic"/>
        <w:color w:val="A6A6A6"/>
        <w:sz w:val="18"/>
      </w:rPr>
      <w:t>Dieleman</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7FB535AB"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D538" w14:textId="77777777" w:rsidR="00723489" w:rsidRDefault="00723489" w:rsidP="00233433">
      <w:r>
        <w:separator/>
      </w:r>
    </w:p>
    <w:p w14:paraId="5BB7A15B" w14:textId="77777777" w:rsidR="00723489" w:rsidRDefault="00723489" w:rsidP="00233433"/>
  </w:footnote>
  <w:footnote w:type="continuationSeparator" w:id="0">
    <w:p w14:paraId="16913A9C" w14:textId="77777777" w:rsidR="00723489" w:rsidRDefault="00723489" w:rsidP="00233433">
      <w:r>
        <w:continuationSeparator/>
      </w:r>
    </w:p>
    <w:p w14:paraId="5C822566" w14:textId="77777777" w:rsidR="00723489" w:rsidRDefault="0072348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D748" w14:textId="77777777" w:rsidR="00A63105" w:rsidRDefault="00723489">
    <w:pPr>
      <w:pStyle w:val="Header"/>
    </w:pPr>
    <w:r>
      <w:rPr>
        <w:noProof/>
      </w:rPr>
      <w:drawing>
        <wp:anchor distT="0" distB="0" distL="114300" distR="114300" simplePos="0" relativeHeight="251658240" behindDoc="1" locked="0" layoutInCell="1" allowOverlap="1" wp14:anchorId="0042E6CE" wp14:editId="219D2EDA">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17971AF"/>
    <w:multiLevelType w:val="hybridMultilevel"/>
    <w:tmpl w:val="A1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3177935">
    <w:abstractNumId w:val="25"/>
  </w:num>
  <w:num w:numId="2" w16cid:durableId="468011368">
    <w:abstractNumId w:val="18"/>
  </w:num>
  <w:num w:numId="3" w16cid:durableId="127550780">
    <w:abstractNumId w:val="27"/>
  </w:num>
  <w:num w:numId="4" w16cid:durableId="1744599319">
    <w:abstractNumId w:val="7"/>
  </w:num>
  <w:num w:numId="5" w16cid:durableId="790131960">
    <w:abstractNumId w:val="6"/>
  </w:num>
  <w:num w:numId="6" w16cid:durableId="220484960">
    <w:abstractNumId w:val="5"/>
  </w:num>
  <w:num w:numId="7" w16cid:durableId="879122425">
    <w:abstractNumId w:val="4"/>
  </w:num>
  <w:num w:numId="8" w16cid:durableId="469203833">
    <w:abstractNumId w:val="3"/>
  </w:num>
  <w:num w:numId="9" w16cid:durableId="976960153">
    <w:abstractNumId w:val="2"/>
  </w:num>
  <w:num w:numId="10" w16cid:durableId="1544630037">
    <w:abstractNumId w:val="1"/>
  </w:num>
  <w:num w:numId="11" w16cid:durableId="77487420">
    <w:abstractNumId w:val="0"/>
  </w:num>
  <w:num w:numId="12" w16cid:durableId="1226142530">
    <w:abstractNumId w:val="38"/>
  </w:num>
  <w:num w:numId="13" w16cid:durableId="2101682588">
    <w:abstractNumId w:val="12"/>
  </w:num>
  <w:num w:numId="14" w16cid:durableId="1469662546">
    <w:abstractNumId w:val="30"/>
  </w:num>
  <w:num w:numId="15" w16cid:durableId="958537200">
    <w:abstractNumId w:val="37"/>
  </w:num>
  <w:num w:numId="16" w16cid:durableId="86120148">
    <w:abstractNumId w:val="17"/>
  </w:num>
  <w:num w:numId="17" w16cid:durableId="1837259772">
    <w:abstractNumId w:val="24"/>
  </w:num>
  <w:num w:numId="18" w16cid:durableId="975643583">
    <w:abstractNumId w:val="11"/>
  </w:num>
  <w:num w:numId="19" w16cid:durableId="452410303">
    <w:abstractNumId w:val="8"/>
  </w:num>
  <w:num w:numId="20" w16cid:durableId="68891142">
    <w:abstractNumId w:val="14"/>
  </w:num>
  <w:num w:numId="21" w16cid:durableId="1218785869">
    <w:abstractNumId w:val="13"/>
  </w:num>
  <w:num w:numId="22" w16cid:durableId="318191095">
    <w:abstractNumId w:val="32"/>
  </w:num>
  <w:num w:numId="23" w16cid:durableId="590047994">
    <w:abstractNumId w:val="32"/>
    <w:lvlOverride w:ilvl="0">
      <w:startOverride w:val="1"/>
    </w:lvlOverride>
  </w:num>
  <w:num w:numId="24" w16cid:durableId="1667783686">
    <w:abstractNumId w:val="33"/>
  </w:num>
  <w:num w:numId="25" w16cid:durableId="441652420">
    <w:abstractNumId w:val="16"/>
  </w:num>
  <w:num w:numId="26" w16cid:durableId="183053233">
    <w:abstractNumId w:val="20"/>
  </w:num>
  <w:num w:numId="27" w16cid:durableId="2108035152">
    <w:abstractNumId w:val="36"/>
  </w:num>
  <w:num w:numId="28" w16cid:durableId="433746995">
    <w:abstractNumId w:val="26"/>
  </w:num>
  <w:num w:numId="29" w16cid:durableId="198247370">
    <w:abstractNumId w:val="19"/>
  </w:num>
  <w:num w:numId="30" w16cid:durableId="799766036">
    <w:abstractNumId w:val="10"/>
  </w:num>
  <w:num w:numId="31" w16cid:durableId="1933317501">
    <w:abstractNumId w:val="22"/>
  </w:num>
  <w:num w:numId="32" w16cid:durableId="1908563154">
    <w:abstractNumId w:val="23"/>
  </w:num>
  <w:num w:numId="33" w16cid:durableId="382483871">
    <w:abstractNumId w:val="35"/>
  </w:num>
  <w:num w:numId="34" w16cid:durableId="745299178">
    <w:abstractNumId w:val="28"/>
  </w:num>
  <w:num w:numId="35" w16cid:durableId="11544479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4330982">
    <w:abstractNumId w:val="15"/>
  </w:num>
  <w:num w:numId="37" w16cid:durableId="486019301">
    <w:abstractNumId w:val="29"/>
  </w:num>
  <w:num w:numId="38" w16cid:durableId="5149219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6053642">
    <w:abstractNumId w:val="34"/>
  </w:num>
  <w:num w:numId="40" w16cid:durableId="2111047187">
    <w:abstractNumId w:val="21"/>
  </w:num>
  <w:num w:numId="41" w16cid:durableId="1326517282">
    <w:abstractNumId w:val="39"/>
  </w:num>
  <w:num w:numId="42" w16cid:durableId="553810517">
    <w:abstractNumId w:val="9"/>
  </w:num>
  <w:num w:numId="43" w16cid:durableId="1378698961">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6C18"/>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5932"/>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4:docId w14:val="781A48DC"/>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ProjectName">
    <w:name w:val="Project Name"/>
    <w:basedOn w:val="Normal"/>
    <w:rsid w:val="00946C18"/>
    <w:pPr>
      <w:tabs>
        <w:tab w:val="left" w:pos="1260"/>
        <w:tab w:val="left" w:pos="1620"/>
      </w:tabs>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rts.aashe.org/institutions/george-washington-university-dc/report/2020-03-05/OP/waste/OP-1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nr.wisconsin.gov/newsroom/release/3858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ontgomerycountymd.gov/SWS/Resources/Files/studies/waste-composition-study-201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D4CE9-9F4D-4BCA-9927-4DFF7C559871}"/>
</file>

<file path=customXml/itemProps2.xml><?xml version="1.0" encoding="utf-8"?>
<ds:datastoreItem xmlns:ds="http://schemas.openxmlformats.org/officeDocument/2006/customXml" ds:itemID="{E60DAFAF-914E-4443-91D2-69434C53FF19}">
  <ds:schemaRefs>
    <ds:schemaRef ds:uri="http://schemas.openxmlformats.org/officeDocument/2006/bibliography"/>
  </ds:schemaRefs>
</ds:datastoreItem>
</file>

<file path=customXml/itemProps3.xml><?xml version="1.0" encoding="utf-8"?>
<ds:datastoreItem xmlns:ds="http://schemas.openxmlformats.org/officeDocument/2006/customXml" ds:itemID="{6643A123-45F3-42FB-A865-0FB2DA12F836}">
  <ds:schemaRefs>
    <ds:schemaRef ds:uri="http://purl.org/dc/terms/"/>
    <ds:schemaRef ds:uri="http://schemas.microsoft.com/office/2006/documentManagement/types"/>
    <ds:schemaRef ds:uri="59fdd324-72cb-44c6-965a-8041d6de2b22"/>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AFFA888D-BFEB-4FF8-8E4E-6477A642E9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SCS_Resume_Template (1)</Template>
  <TotalTime>2</TotalTime>
  <Pages>6</Pages>
  <Words>2670</Words>
  <Characters>16811</Characters>
  <Application>Microsoft Office Word</Application>
  <DocSecurity>0</DocSecurity>
  <Lines>256</Lines>
  <Paragraphs>59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19514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Wright, Julie</cp:lastModifiedBy>
  <cp:revision>3</cp:revision>
  <cp:lastPrinted>2018-07-23T13:51:00Z</cp:lastPrinted>
  <dcterms:created xsi:type="dcterms:W3CDTF">2024-01-03T16:14:00Z</dcterms:created>
  <dcterms:modified xsi:type="dcterms:W3CDTF">2024-01-04T17:29:00Z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y fmtid="{D5CDD505-2E9C-101B-9397-08002B2CF9AE}" pid="3" name="GrammarlyDocumentId">
    <vt:lpwstr>a3ca311ea5aea7915d2727a20e0755dc685d479e1adc623407d4967a7921a93a</vt:lpwstr>
  </property>
</Properties>
</file>