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27B84" w14:textId="0FC0EEF1" w:rsidR="00B20CDD" w:rsidRPr="00FF46EC" w:rsidRDefault="00723489" w:rsidP="00723489">
      <w:pPr>
        <w:pStyle w:val="Heading2"/>
        <w:spacing w:after="240"/>
      </w:pPr>
      <w:r>
        <w:rPr>
          <w:noProof/>
        </w:rPr>
        <w:drawing>
          <wp:anchor distT="0" distB="0" distL="114300" distR="114300" simplePos="0" relativeHeight="251659264" behindDoc="0" locked="0" layoutInCell="1" allowOverlap="1" wp14:anchorId="43EAEA34" wp14:editId="4CB2FD43">
            <wp:simplePos x="0" y="0"/>
            <wp:positionH relativeFrom="column">
              <wp:posOffset>4169410</wp:posOffset>
            </wp:positionH>
            <wp:positionV relativeFrom="paragraph">
              <wp:posOffset>116840</wp:posOffset>
            </wp:positionV>
            <wp:extent cx="1647825" cy="16478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 Picture Available Male Blurred Bkgd Circle.jpg"/>
                    <pic:cNvPicPr/>
                  </pic:nvPicPr>
                  <pic:blipFill>
                    <a:blip r:embed="rId11">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14:sizeRelH relativeFrom="margin">
              <wp14:pctWidth>0</wp14:pctWidth>
            </wp14:sizeRelH>
            <wp14:sizeRelV relativeFrom="margin">
              <wp14:pctHeight>0</wp14:pctHeight>
            </wp14:sizeRelV>
          </wp:anchor>
        </w:drawing>
      </w:r>
      <w:r w:rsidR="00604A66">
        <w:rPr>
          <w:b w:val="0"/>
        </w:rPr>
        <w:t>Patricia ‘Patty’ Herman</w:t>
      </w:r>
      <w:r w:rsidR="00FF46EC" w:rsidRPr="00723489">
        <w:rPr>
          <w:b w:val="0"/>
        </w:rPr>
        <w:t xml:space="preserve">, </w:t>
      </w:r>
      <w:r w:rsidR="00604A66">
        <w:rPr>
          <w:b w:val="0"/>
        </w:rPr>
        <w:t>MS</w:t>
      </w:r>
    </w:p>
    <w:p w14:paraId="74D93238" w14:textId="77777777" w:rsidR="00233433" w:rsidRPr="00723489" w:rsidRDefault="00233433" w:rsidP="00723489">
      <w:pPr>
        <w:pStyle w:val="Heading3"/>
        <w:spacing w:after="240"/>
        <w:rPr>
          <w:b/>
          <w:color w:val="235E9F"/>
          <w:sz w:val="24"/>
        </w:rPr>
      </w:pPr>
      <w:r w:rsidRPr="00723489">
        <w:rPr>
          <w:b/>
          <w:color w:val="235E9F"/>
          <w:sz w:val="24"/>
        </w:rPr>
        <w:t>Education</w:t>
      </w:r>
    </w:p>
    <w:p w14:paraId="62FB4556" w14:textId="77777777" w:rsidR="00CD3B64" w:rsidRPr="00233433" w:rsidRDefault="00CD3B64" w:rsidP="00CD3B64">
      <w:pPr>
        <w:spacing w:after="0"/>
      </w:pPr>
      <w:bookmarkStart w:id="0" w:name="_Toc154490600"/>
      <w:bookmarkStart w:id="1" w:name="_Toc154491277"/>
      <w:bookmarkStart w:id="2" w:name="_Toc154491407"/>
      <w:r>
        <w:t>MS</w:t>
      </w:r>
      <w:r w:rsidRPr="00233433">
        <w:t xml:space="preserve"> – </w:t>
      </w:r>
      <w:r>
        <w:t>Biological Sciences</w:t>
      </w:r>
      <w:r w:rsidRPr="00233433">
        <w:t xml:space="preserve">, </w:t>
      </w:r>
      <w:r>
        <w:t>Southern Illinois University – Edwardsville, 2001</w:t>
      </w:r>
    </w:p>
    <w:p w14:paraId="5C9FD1D4" w14:textId="77777777" w:rsidR="00CD3B64" w:rsidRDefault="00CD3B64" w:rsidP="00CD3B64">
      <w:pPr>
        <w:spacing w:after="0"/>
      </w:pPr>
      <w:r w:rsidRPr="00233433">
        <w:t xml:space="preserve">BS – </w:t>
      </w:r>
      <w:r>
        <w:t>Biological Sciences</w:t>
      </w:r>
      <w:r w:rsidRPr="00233433">
        <w:t xml:space="preserve">, </w:t>
      </w:r>
      <w:r>
        <w:t>Southern Illinois University – Edwardsville, 1998</w:t>
      </w:r>
    </w:p>
    <w:p w14:paraId="3F415494" w14:textId="7A4186D5" w:rsidR="00233433" w:rsidRPr="00233433" w:rsidRDefault="00CD3B64" w:rsidP="00CD3B64">
      <w:r>
        <w:t>AS – Biological Sciences, Lewis &amp; Clark Community College, Godfrey, IL, 1996</w:t>
      </w:r>
    </w:p>
    <w:p w14:paraId="5803603E" w14:textId="77777777" w:rsidR="00233433" w:rsidRPr="00723489" w:rsidRDefault="00233433" w:rsidP="00723489">
      <w:pPr>
        <w:pStyle w:val="Heading3"/>
        <w:spacing w:after="240"/>
        <w:rPr>
          <w:b/>
          <w:color w:val="235E9F"/>
          <w:sz w:val="24"/>
        </w:rPr>
      </w:pPr>
      <w:bookmarkStart w:id="3" w:name="_Toc154490601"/>
      <w:bookmarkStart w:id="4" w:name="_Toc154491278"/>
      <w:bookmarkStart w:id="5" w:name="_Toc154491408"/>
      <w:bookmarkEnd w:id="0"/>
      <w:bookmarkEnd w:id="1"/>
      <w:bookmarkEnd w:id="2"/>
      <w:r w:rsidRPr="00723489">
        <w:rPr>
          <w:b/>
          <w:color w:val="235E9F"/>
          <w:sz w:val="24"/>
        </w:rPr>
        <w:t>Specialty Certifications</w:t>
      </w:r>
      <w:bookmarkEnd w:id="3"/>
      <w:bookmarkEnd w:id="4"/>
      <w:bookmarkEnd w:id="5"/>
    </w:p>
    <w:p w14:paraId="6927CFF6" w14:textId="77777777" w:rsidR="00CD3B64" w:rsidRDefault="00CD3B64" w:rsidP="00CD3B64">
      <w:pPr>
        <w:spacing w:after="40"/>
      </w:pPr>
      <w:r>
        <w:t xml:space="preserve">Mine and Health Safety Administration </w:t>
      </w:r>
    </w:p>
    <w:p w14:paraId="37620196" w14:textId="77777777" w:rsidR="00CD3B64" w:rsidRDefault="00CD3B64" w:rsidP="00CD3B64">
      <w:pPr>
        <w:pStyle w:val="ListParagraph"/>
        <w:numPr>
          <w:ilvl w:val="0"/>
          <w:numId w:val="43"/>
        </w:numPr>
        <w:spacing w:after="40"/>
      </w:pPr>
      <w:r>
        <w:t>Impoundment Certification</w:t>
      </w:r>
    </w:p>
    <w:p w14:paraId="45E39C93" w14:textId="77777777" w:rsidR="00CD3B64" w:rsidRDefault="00CD3B64" w:rsidP="00CD3B64">
      <w:pPr>
        <w:pStyle w:val="ListParagraph"/>
        <w:numPr>
          <w:ilvl w:val="0"/>
          <w:numId w:val="43"/>
        </w:numPr>
        <w:spacing w:after="40"/>
      </w:pPr>
      <w:r>
        <w:t>40-hour Surface and Underground Miner Training</w:t>
      </w:r>
    </w:p>
    <w:p w14:paraId="5DE21030" w14:textId="77777777" w:rsidR="00233433" w:rsidRPr="00723489" w:rsidRDefault="00233433" w:rsidP="00723489">
      <w:pPr>
        <w:pStyle w:val="Heading3"/>
        <w:spacing w:after="240"/>
        <w:rPr>
          <w:b/>
          <w:color w:val="235E9F"/>
          <w:sz w:val="24"/>
        </w:rPr>
      </w:pPr>
      <w:r w:rsidRPr="00723489">
        <w:rPr>
          <w:b/>
          <w:color w:val="235E9F"/>
          <w:sz w:val="24"/>
        </w:rPr>
        <w:t>Professional Affiliations</w:t>
      </w:r>
    </w:p>
    <w:p w14:paraId="6CA83EF4" w14:textId="77777777" w:rsidR="00CD3B64" w:rsidRDefault="00CD3B64" w:rsidP="00CD3B64">
      <w:pPr>
        <w:spacing w:after="0"/>
      </w:pPr>
      <w:r>
        <w:t>The Wildlife Society</w:t>
      </w:r>
    </w:p>
    <w:p w14:paraId="0D84077C" w14:textId="77777777" w:rsidR="00CD3B64" w:rsidRDefault="00CD3B64" w:rsidP="00CD3B64">
      <w:pPr>
        <w:spacing w:after="0"/>
      </w:pPr>
      <w:r>
        <w:t>Memphis Area Geological Society</w:t>
      </w:r>
    </w:p>
    <w:p w14:paraId="1D1FE8CE" w14:textId="77777777" w:rsidR="00CD3B64" w:rsidRPr="00233433" w:rsidRDefault="00CD3B64" w:rsidP="00CD3B64">
      <w:pPr>
        <w:spacing w:after="0"/>
      </w:pPr>
      <w:r>
        <w:t>Southern Illinois Earth Science Club</w:t>
      </w:r>
    </w:p>
    <w:p w14:paraId="0EC36C25" w14:textId="77777777" w:rsidR="00233433" w:rsidRPr="00233433" w:rsidRDefault="00233433" w:rsidP="00233433"/>
    <w:p w14:paraId="7A187EBC" w14:textId="77777777" w:rsidR="00233433" w:rsidRPr="00723489" w:rsidRDefault="00233433" w:rsidP="00723489">
      <w:pPr>
        <w:pStyle w:val="Heading3"/>
        <w:spacing w:after="240"/>
        <w:rPr>
          <w:b/>
          <w:color w:val="235E9F"/>
          <w:sz w:val="24"/>
        </w:rPr>
      </w:pPr>
      <w:r w:rsidRPr="00723489">
        <w:rPr>
          <w:b/>
          <w:color w:val="235E9F"/>
          <w:sz w:val="24"/>
        </w:rPr>
        <w:t>Professional Experience</w:t>
      </w:r>
    </w:p>
    <w:p w14:paraId="18C2F473" w14:textId="6A43491F" w:rsidR="00233433" w:rsidRPr="00233433" w:rsidRDefault="00CD3B64" w:rsidP="00233433">
      <w:r>
        <w:t>Pat</w:t>
      </w:r>
      <w:r w:rsidR="00F06CCF">
        <w:t>t</w:t>
      </w:r>
      <w:r>
        <w:t>y Herman</w:t>
      </w:r>
      <w:r w:rsidRPr="00FA554A">
        <w:t xml:space="preserve"> is a </w:t>
      </w:r>
      <w:r>
        <w:t xml:space="preserve">Senior Project Professional </w:t>
      </w:r>
      <w:r w:rsidRPr="00FA554A">
        <w:t>for SCS Engineers’ Carbon Sequestration and Deep Well Injection practice</w:t>
      </w:r>
      <w:r>
        <w:t>.</w:t>
      </w:r>
      <w:r w:rsidRPr="00FA554A">
        <w:t xml:space="preserve"> </w:t>
      </w:r>
      <w:r>
        <w:t>She</w:t>
      </w:r>
      <w:r w:rsidRPr="00FA554A">
        <w:t xml:space="preserve"> earned </w:t>
      </w:r>
      <w:r>
        <w:t>both MS and</w:t>
      </w:r>
      <w:r w:rsidRPr="00FA554A">
        <w:t xml:space="preserve"> BS </w:t>
      </w:r>
      <w:r w:rsidR="00F06CCF">
        <w:t xml:space="preserve">degrees </w:t>
      </w:r>
      <w:r w:rsidRPr="00FA554A">
        <w:t xml:space="preserve">in </w:t>
      </w:r>
      <w:r>
        <w:t>Biological Sciences</w:t>
      </w:r>
      <w:r w:rsidRPr="00FA554A">
        <w:t xml:space="preserve"> with emphasis in </w:t>
      </w:r>
      <w:r>
        <w:t>aquatic ecology</w:t>
      </w:r>
      <w:r w:rsidRPr="00FA554A">
        <w:t xml:space="preserve"> at Southern</w:t>
      </w:r>
      <w:r>
        <w:t xml:space="preserve"> Illinois </w:t>
      </w:r>
      <w:r w:rsidRPr="00FA554A">
        <w:t xml:space="preserve">University </w:t>
      </w:r>
      <w:r>
        <w:t>-</w:t>
      </w:r>
      <w:r w:rsidRPr="00FA554A">
        <w:t xml:space="preserve"> </w:t>
      </w:r>
      <w:r>
        <w:t>Edwardsville</w:t>
      </w:r>
      <w:r w:rsidRPr="00FA554A">
        <w:t>. M</w:t>
      </w:r>
      <w:r>
        <w:t>s</w:t>
      </w:r>
      <w:r w:rsidRPr="00FA554A">
        <w:t xml:space="preserve">. </w:t>
      </w:r>
      <w:r>
        <w:t>Herman’s</w:t>
      </w:r>
      <w:r w:rsidRPr="00FA554A">
        <w:t xml:space="preserve"> early career focused on </w:t>
      </w:r>
      <w:r>
        <w:t>endangered species management, recovery and habitat restoration with U.S. Fish and Wildlife Service.</w:t>
      </w:r>
      <w:r w:rsidRPr="00FA554A">
        <w:t xml:space="preserve"> </w:t>
      </w:r>
      <w:r w:rsidR="00F06CCF">
        <w:t xml:space="preserve">She gained experience in coal mining operations as an inspector for surface and underground coal mines enforcing State and Federal regulations. </w:t>
      </w:r>
      <w:r w:rsidRPr="00FA554A">
        <w:t>Since joining SCS in 20</w:t>
      </w:r>
      <w:r>
        <w:t>23</w:t>
      </w:r>
      <w:r w:rsidRPr="00FA554A">
        <w:t xml:space="preserve">, </w:t>
      </w:r>
      <w:r>
        <w:t>s</w:t>
      </w:r>
      <w:r w:rsidRPr="00FA554A">
        <w:t xml:space="preserve">he </w:t>
      </w:r>
      <w:r>
        <w:t xml:space="preserve">has worked with </w:t>
      </w:r>
      <w:r w:rsidRPr="00FA554A">
        <w:t xml:space="preserve">clients </w:t>
      </w:r>
      <w:r>
        <w:t>on various projects</w:t>
      </w:r>
      <w:r w:rsidRPr="00FA554A">
        <w:t xml:space="preserve"> </w:t>
      </w:r>
      <w:r>
        <w:t>including</w:t>
      </w:r>
      <w:r w:rsidRPr="00FA554A">
        <w:t xml:space="preserve"> </w:t>
      </w:r>
      <w:r>
        <w:t xml:space="preserve">deep well CO2 sequestration and mining </w:t>
      </w:r>
      <w:r w:rsidR="00F06CCF">
        <w:t>permitting and bond release applications</w:t>
      </w:r>
      <w:r w:rsidRPr="00FA554A">
        <w:t xml:space="preserve">.  </w:t>
      </w:r>
      <w:r w:rsidR="007512B6" w:rsidRPr="00E55FFE">
        <w:t xml:space="preserve">She is currently responsible for management of </w:t>
      </w:r>
      <w:r w:rsidR="007512B6">
        <w:t>14</w:t>
      </w:r>
      <w:r w:rsidR="007512B6" w:rsidRPr="00E55FFE">
        <w:t xml:space="preserve"> projects and provides technical support for mining related projects in southern Illinois</w:t>
      </w:r>
      <w:r w:rsidR="007512B6" w:rsidRPr="007512B6">
        <w:t xml:space="preserve">. </w:t>
      </w:r>
      <w:r w:rsidRPr="007512B6">
        <w:t>E</w:t>
      </w:r>
      <w:r w:rsidRPr="00FA554A">
        <w:t xml:space="preserve">xamples of </w:t>
      </w:r>
      <w:r>
        <w:t>h</w:t>
      </w:r>
      <w:r w:rsidR="00F06CCF">
        <w:t>er</w:t>
      </w:r>
      <w:r w:rsidRPr="00FA554A">
        <w:t xml:space="preserve"> project experience follow</w:t>
      </w:r>
      <w:r w:rsidR="00F06CCF">
        <w:t>:</w:t>
      </w:r>
    </w:p>
    <w:p w14:paraId="1B58EBE3" w14:textId="77777777" w:rsidR="007512B6" w:rsidRPr="00D23AFA" w:rsidRDefault="007512B6" w:rsidP="007512B6">
      <w:pPr>
        <w:keepNext/>
        <w:spacing w:before="240"/>
        <w:outlineLvl w:val="3"/>
        <w:rPr>
          <w:rFonts w:ascii="Century Gothic" w:hAnsi="Century Gothic"/>
          <w:b/>
          <w:sz w:val="24"/>
          <w:szCs w:val="24"/>
        </w:rPr>
      </w:pPr>
      <w:bookmarkStart w:id="6" w:name="_Hlk127790029"/>
      <w:r w:rsidRPr="00457312">
        <w:rPr>
          <w:rFonts w:ascii="Century Gothic" w:hAnsi="Century Gothic"/>
          <w:b/>
          <w:color w:val="235E9F"/>
          <w:sz w:val="24"/>
          <w:szCs w:val="24"/>
        </w:rPr>
        <w:t>Carbon Sequestration</w:t>
      </w:r>
    </w:p>
    <w:p w14:paraId="3D5E30DE" w14:textId="77777777" w:rsidR="007512B6" w:rsidRDefault="007512B6" w:rsidP="007512B6">
      <w:pPr>
        <w:spacing w:after="0"/>
      </w:pPr>
      <w:bookmarkStart w:id="7" w:name="_Hlk127790070"/>
      <w:bookmarkEnd w:id="6"/>
      <w:r w:rsidRPr="00072B3F">
        <w:rPr>
          <w:rFonts w:asciiTheme="minorHAnsi" w:hAnsiTheme="minorHAnsi"/>
          <w:b/>
          <w:color w:val="235E9F"/>
        </w:rPr>
        <w:t>Confidential Clients: Various States</w:t>
      </w:r>
      <w:r>
        <w:rPr>
          <w:b/>
        </w:rPr>
        <w:t xml:space="preserve">. </w:t>
      </w:r>
      <w:r w:rsidRPr="002D1BE1">
        <w:t>M</w:t>
      </w:r>
      <w:r>
        <w:t>s</w:t>
      </w:r>
      <w:r w:rsidRPr="002D1BE1">
        <w:t xml:space="preserve">. </w:t>
      </w:r>
      <w:r>
        <w:t>Herman</w:t>
      </w:r>
      <w:r w:rsidRPr="002D1BE1">
        <w:t xml:space="preserve"> </w:t>
      </w:r>
      <w:r>
        <w:t xml:space="preserve">provides regulatory consultation </w:t>
      </w:r>
      <w:bookmarkEnd w:id="7"/>
      <w:r>
        <w:t>for development and submission of a Class VI permit applications.</w:t>
      </w:r>
    </w:p>
    <w:p w14:paraId="61858079" w14:textId="77777777" w:rsidR="007512B6" w:rsidRPr="00457312" w:rsidRDefault="007512B6" w:rsidP="007512B6">
      <w:pPr>
        <w:keepNext/>
        <w:spacing w:before="240"/>
        <w:outlineLvl w:val="3"/>
        <w:rPr>
          <w:rFonts w:ascii="Century Gothic" w:hAnsi="Century Gothic"/>
          <w:b/>
          <w:color w:val="235E9F"/>
          <w:sz w:val="24"/>
          <w:szCs w:val="24"/>
        </w:rPr>
      </w:pPr>
      <w:r w:rsidRPr="00457312">
        <w:rPr>
          <w:rFonts w:ascii="Century Gothic" w:hAnsi="Century Gothic"/>
          <w:b/>
          <w:color w:val="235E9F"/>
          <w:sz w:val="24"/>
          <w:szCs w:val="24"/>
        </w:rPr>
        <w:t>Sub-Surface Investigation</w:t>
      </w:r>
    </w:p>
    <w:p w14:paraId="599E9B44" w14:textId="77777777" w:rsidR="007512B6" w:rsidRDefault="007512B6" w:rsidP="007512B6">
      <w:r w:rsidRPr="00072B3F">
        <w:rPr>
          <w:rFonts w:asciiTheme="minorHAnsi" w:hAnsiTheme="minorHAnsi"/>
          <w:b/>
          <w:color w:val="235E9F"/>
        </w:rPr>
        <w:t>Confidential Clients: Illinois</w:t>
      </w:r>
      <w:r>
        <w:rPr>
          <w:b/>
        </w:rPr>
        <w:t xml:space="preserve">. </w:t>
      </w:r>
      <w:r>
        <w:t>Project Manager tasked with supporting investigations into sources of non-compliant seeps emerging on private property after being subsided by longwall mining. The project consists of an evaluation of the hydraulic behavior of subsurface soils, previous oil and gas activities, and investigation of potential PFAS contamination.</w:t>
      </w:r>
    </w:p>
    <w:p w14:paraId="34B75C77" w14:textId="77777777" w:rsidR="007512B6" w:rsidRPr="00072B3F" w:rsidRDefault="007512B6" w:rsidP="007512B6">
      <w:pPr>
        <w:rPr>
          <w:rFonts w:asciiTheme="minorHAnsi" w:hAnsiTheme="minorHAnsi"/>
          <w:b/>
          <w:sz w:val="24"/>
          <w:szCs w:val="24"/>
          <w:highlight w:val="yellow"/>
        </w:rPr>
      </w:pPr>
      <w:r w:rsidRPr="00072B3F">
        <w:rPr>
          <w:rFonts w:asciiTheme="minorHAnsi" w:hAnsiTheme="minorHAnsi"/>
          <w:b/>
          <w:color w:val="235E9F"/>
          <w:sz w:val="24"/>
          <w:szCs w:val="24"/>
        </w:rPr>
        <w:lastRenderedPageBreak/>
        <w:t xml:space="preserve">Permitting and Coal Mining Related Studies </w:t>
      </w:r>
      <w:r w:rsidRPr="00072B3F">
        <w:rPr>
          <w:rFonts w:asciiTheme="minorHAnsi" w:hAnsiTheme="minorHAnsi"/>
          <w:b/>
          <w:color w:val="235E9F"/>
          <w:sz w:val="24"/>
          <w:szCs w:val="24"/>
          <w:highlight w:val="yellow"/>
        </w:rPr>
        <w:t xml:space="preserve"> </w:t>
      </w:r>
    </w:p>
    <w:p w14:paraId="7963161F" w14:textId="77777777" w:rsidR="007512B6" w:rsidRDefault="007512B6" w:rsidP="007512B6">
      <w:r w:rsidRPr="00072B3F">
        <w:rPr>
          <w:rFonts w:asciiTheme="minorHAnsi" w:hAnsiTheme="minorHAnsi"/>
          <w:b/>
          <w:color w:val="235E9F"/>
        </w:rPr>
        <w:t>Illinois Land Resources - Illinois</w:t>
      </w:r>
      <w:r>
        <w:rPr>
          <w:b/>
        </w:rPr>
        <w:t xml:space="preserve">. </w:t>
      </w:r>
      <w:r>
        <w:t>Affected acreage reporting, unaffected acreage bond release, phased bond release applications, Post-Mining Land Use permitting actions, Significant Permit Revisions, mitigation of affected soils and other reclamation activities for Galatia Mine, Galatia, IL.</w:t>
      </w:r>
    </w:p>
    <w:p w14:paraId="69549BBF" w14:textId="77777777" w:rsidR="007512B6" w:rsidRDefault="007512B6" w:rsidP="007512B6">
      <w:r w:rsidRPr="00072B3F">
        <w:rPr>
          <w:rFonts w:asciiTheme="minorHAnsi" w:hAnsiTheme="minorHAnsi"/>
          <w:b/>
          <w:color w:val="235E9F"/>
        </w:rPr>
        <w:t>Williamson Energy - Illinois</w:t>
      </w:r>
      <w:r>
        <w:rPr>
          <w:b/>
        </w:rPr>
        <w:t xml:space="preserve">. </w:t>
      </w:r>
      <w:r>
        <w:t>Affected acreage reporting, unaffected acreage bond release, reclamation activities, Coarse Refuse and Slurry Placement Timing Study, Restoration and Reclamation of Wetland Post-subsidence Plan and various activities for Pond Creek Mine, Marion, IL.</w:t>
      </w:r>
    </w:p>
    <w:p w14:paraId="6DE7CB38" w14:textId="778E64C6" w:rsidR="007512B6" w:rsidRDefault="007512B6" w:rsidP="007512B6">
      <w:r w:rsidRPr="00072B3F">
        <w:rPr>
          <w:rFonts w:asciiTheme="minorHAnsi" w:hAnsiTheme="minorHAnsi"/>
          <w:b/>
          <w:color w:val="235E9F"/>
        </w:rPr>
        <w:t>Sugar Camp Energy - Illinois</w:t>
      </w:r>
      <w:r>
        <w:rPr>
          <w:b/>
        </w:rPr>
        <w:t xml:space="preserve">. </w:t>
      </w:r>
      <w:r>
        <w:t>Affected acreage reporting, unaffected acreage bond release, phased bond release applications, Post-Mining Land Use permitting actions, Significant Permit Revisions, mitigation of affected soils, topsoil depth analyses for construction of 12</w:t>
      </w:r>
      <w:r w:rsidR="0097601C">
        <w:t>-</w:t>
      </w:r>
      <w:bookmarkStart w:id="8" w:name="_GoBack"/>
      <w:bookmarkEnd w:id="8"/>
      <w:r>
        <w:t>mile pipeline and diffuser site to Big Muddy River and other reclamation activities for Sugar Camp Mine, Macedonia, IL.</w:t>
      </w:r>
    </w:p>
    <w:p w14:paraId="706C2591" w14:textId="27B06AB2" w:rsidR="007512B6" w:rsidRDefault="007512B6" w:rsidP="007512B6">
      <w:pPr>
        <w:rPr>
          <w:szCs w:val="22"/>
        </w:rPr>
      </w:pPr>
      <w:r w:rsidRPr="00072B3F">
        <w:rPr>
          <w:rFonts w:asciiTheme="minorHAnsi" w:hAnsiTheme="minorHAnsi"/>
          <w:b/>
          <w:color w:val="235E9F"/>
          <w:szCs w:val="22"/>
        </w:rPr>
        <w:t>Macoupin Energy – Illinois</w:t>
      </w:r>
      <w:r>
        <w:rPr>
          <w:b/>
          <w:szCs w:val="22"/>
        </w:rPr>
        <w:t xml:space="preserve">.  </w:t>
      </w:r>
      <w:r>
        <w:rPr>
          <w:szCs w:val="22"/>
        </w:rPr>
        <w:t>Reclamation and borrow area feasibility study, design and permitting; post</w:t>
      </w:r>
      <w:r w:rsidR="00A2567F">
        <w:rPr>
          <w:szCs w:val="22"/>
        </w:rPr>
        <w:t>-</w:t>
      </w:r>
      <w:r>
        <w:rPr>
          <w:szCs w:val="22"/>
        </w:rPr>
        <w:t>mining land use permitting actions.</w:t>
      </w:r>
    </w:p>
    <w:p w14:paraId="450697DF" w14:textId="23D7BC26" w:rsidR="00233433" w:rsidRDefault="007512B6" w:rsidP="007512B6">
      <w:pPr>
        <w:rPr>
          <w:szCs w:val="22"/>
        </w:rPr>
      </w:pPr>
      <w:r w:rsidRPr="00072B3F">
        <w:rPr>
          <w:rFonts w:asciiTheme="minorHAnsi" w:hAnsiTheme="minorHAnsi"/>
          <w:b/>
          <w:color w:val="235E9F"/>
          <w:szCs w:val="22"/>
        </w:rPr>
        <w:t>Hillsboro Energy – Illinois</w:t>
      </w:r>
      <w:r>
        <w:rPr>
          <w:szCs w:val="22"/>
        </w:rPr>
        <w:t>.  Subsidence sinkhole seismic investigation to ensure public safety of State Highway 185 and regulatory compliance for reclamation.</w:t>
      </w:r>
    </w:p>
    <w:p w14:paraId="5A8E21D8" w14:textId="6613EE15" w:rsidR="0058285D" w:rsidRPr="00072B3F" w:rsidRDefault="0058285D" w:rsidP="0058285D">
      <w:pPr>
        <w:rPr>
          <w:rFonts w:asciiTheme="minorHAnsi" w:hAnsiTheme="minorHAnsi"/>
          <w:b/>
          <w:sz w:val="24"/>
          <w:szCs w:val="24"/>
          <w:highlight w:val="yellow"/>
        </w:rPr>
      </w:pPr>
      <w:r w:rsidRPr="00072B3F">
        <w:rPr>
          <w:rFonts w:asciiTheme="minorHAnsi" w:hAnsiTheme="minorHAnsi"/>
          <w:b/>
          <w:color w:val="235E9F"/>
          <w:sz w:val="24"/>
          <w:szCs w:val="24"/>
        </w:rPr>
        <w:t xml:space="preserve">Relevant Experience </w:t>
      </w:r>
      <w:r w:rsidRPr="00072B3F">
        <w:rPr>
          <w:rFonts w:asciiTheme="minorHAnsi" w:hAnsiTheme="minorHAnsi"/>
          <w:b/>
          <w:color w:val="235E9F"/>
          <w:sz w:val="24"/>
          <w:szCs w:val="24"/>
          <w:highlight w:val="yellow"/>
        </w:rPr>
        <w:t xml:space="preserve"> </w:t>
      </w:r>
    </w:p>
    <w:p w14:paraId="421036E5" w14:textId="77777777" w:rsidR="007512B6" w:rsidRPr="0049412F" w:rsidRDefault="007512B6" w:rsidP="007512B6">
      <w:pPr>
        <w:pStyle w:val="Title"/>
        <w:jc w:val="left"/>
        <w:rPr>
          <w:rFonts w:ascii="Franklin Gothic Book" w:hAnsi="Franklin Gothic Book"/>
          <w:sz w:val="22"/>
          <w:szCs w:val="22"/>
          <w:u w:val="single"/>
        </w:rPr>
      </w:pPr>
      <w:r w:rsidRPr="00072B3F">
        <w:rPr>
          <w:rFonts w:asciiTheme="minorHAnsi" w:hAnsiTheme="minorHAnsi"/>
          <w:color w:val="235E9F"/>
          <w:sz w:val="22"/>
          <w:szCs w:val="22"/>
        </w:rPr>
        <w:t>Land Reclamation Specialist</w:t>
      </w:r>
      <w:r w:rsidRPr="0049412F">
        <w:rPr>
          <w:rFonts w:ascii="Franklin Gothic Book" w:hAnsi="Franklin Gothic Book"/>
          <w:sz w:val="22"/>
          <w:szCs w:val="22"/>
        </w:rPr>
        <w:t>;</w:t>
      </w:r>
      <w:r w:rsidRPr="0049412F">
        <w:rPr>
          <w:rFonts w:ascii="Franklin Gothic Book" w:hAnsi="Franklin Gothic Book"/>
          <w:b w:val="0"/>
          <w:bCs w:val="0"/>
          <w:sz w:val="22"/>
          <w:szCs w:val="22"/>
        </w:rPr>
        <w:t xml:space="preserve"> IL Department of Natural Resources; Office of Mines and</w:t>
      </w:r>
      <w:r w:rsidRPr="0049412F">
        <w:rPr>
          <w:rFonts w:ascii="Franklin Gothic Book" w:hAnsi="Franklin Gothic Book"/>
          <w:b w:val="0"/>
          <w:bCs w:val="0"/>
          <w:sz w:val="22"/>
          <w:szCs w:val="22"/>
        </w:rPr>
        <w:tab/>
      </w:r>
      <w:r w:rsidRPr="0049412F">
        <w:rPr>
          <w:rFonts w:ascii="Franklin Gothic Book" w:hAnsi="Franklin Gothic Book"/>
          <w:b w:val="0"/>
          <w:bCs w:val="0"/>
          <w:sz w:val="22"/>
          <w:szCs w:val="22"/>
        </w:rPr>
        <w:tab/>
        <w:t>Minerals, Land Reclamation Division</w:t>
      </w:r>
      <w:r w:rsidRPr="0049412F">
        <w:rPr>
          <w:rFonts w:ascii="Franklin Gothic Book" w:hAnsi="Franklin Gothic Book"/>
          <w:b w:val="0"/>
          <w:bCs w:val="0"/>
          <w:sz w:val="22"/>
          <w:szCs w:val="22"/>
        </w:rPr>
        <w:tab/>
      </w:r>
    </w:p>
    <w:p w14:paraId="535758D3" w14:textId="77777777" w:rsidR="0058285D" w:rsidRPr="0058285D" w:rsidRDefault="007512B6" w:rsidP="0058285D">
      <w:pPr>
        <w:pStyle w:val="Title"/>
        <w:numPr>
          <w:ilvl w:val="0"/>
          <w:numId w:val="45"/>
        </w:numPr>
        <w:jc w:val="left"/>
        <w:rPr>
          <w:rFonts w:ascii="Franklin Gothic Book" w:hAnsi="Franklin Gothic Book"/>
          <w:sz w:val="22"/>
          <w:szCs w:val="22"/>
        </w:rPr>
      </w:pPr>
      <w:r w:rsidRPr="0049412F">
        <w:rPr>
          <w:rFonts w:ascii="Franklin Gothic Book" w:hAnsi="Franklin Gothic Book"/>
          <w:b w:val="0"/>
          <w:bCs w:val="0"/>
          <w:sz w:val="22"/>
          <w:szCs w:val="22"/>
        </w:rPr>
        <w:t>Conduct inspections of surface facilities at active, reclamation status, and carbon recovery coal mines to ensure compliance with the Surface Mine Land Conservation and Reclamation Act and applicable federal laws and proper use/conservation of natural resources.</w:t>
      </w:r>
    </w:p>
    <w:p w14:paraId="0DB33BA7" w14:textId="09852133" w:rsidR="007512B6" w:rsidRPr="0049412F" w:rsidRDefault="0058285D" w:rsidP="0058285D">
      <w:pPr>
        <w:pStyle w:val="Title"/>
        <w:ind w:left="189"/>
        <w:jc w:val="left"/>
        <w:rPr>
          <w:rFonts w:ascii="Franklin Gothic Book" w:hAnsi="Franklin Gothic Book"/>
          <w:sz w:val="22"/>
          <w:szCs w:val="22"/>
        </w:rPr>
      </w:pPr>
      <w:r w:rsidRPr="0049412F">
        <w:rPr>
          <w:rFonts w:ascii="Franklin Gothic Book" w:hAnsi="Franklin Gothic Book"/>
          <w:sz w:val="22"/>
          <w:szCs w:val="22"/>
        </w:rPr>
        <w:t xml:space="preserve"> </w:t>
      </w:r>
    </w:p>
    <w:p w14:paraId="30043EA6" w14:textId="77777777" w:rsidR="007512B6" w:rsidRPr="0049412F" w:rsidRDefault="007512B6" w:rsidP="007512B6">
      <w:pPr>
        <w:pStyle w:val="Title"/>
        <w:jc w:val="left"/>
        <w:rPr>
          <w:rFonts w:ascii="Franklin Gothic Book" w:hAnsi="Franklin Gothic Book"/>
          <w:b w:val="0"/>
          <w:bCs w:val="0"/>
          <w:sz w:val="22"/>
          <w:szCs w:val="22"/>
        </w:rPr>
      </w:pPr>
      <w:r w:rsidRPr="00072B3F">
        <w:rPr>
          <w:rFonts w:asciiTheme="minorHAnsi" w:hAnsiTheme="minorHAnsi"/>
          <w:color w:val="235E9F"/>
          <w:sz w:val="22"/>
          <w:szCs w:val="22"/>
        </w:rPr>
        <w:t>Fish Biologist</w:t>
      </w:r>
      <w:r>
        <w:rPr>
          <w:rFonts w:ascii="Franklin Gothic Book" w:hAnsi="Franklin Gothic Book"/>
          <w:sz w:val="22"/>
          <w:szCs w:val="22"/>
        </w:rPr>
        <w:t>;</w:t>
      </w:r>
      <w:r w:rsidRPr="0049412F">
        <w:rPr>
          <w:rFonts w:ascii="Franklin Gothic Book" w:hAnsi="Franklin Gothic Book"/>
          <w:b w:val="0"/>
          <w:bCs w:val="0"/>
          <w:sz w:val="22"/>
          <w:szCs w:val="22"/>
        </w:rPr>
        <w:t xml:space="preserve"> U.S. Fish &amp; Wildlife Service, Carterville Fish &amp; Wildlife Conservation Office, Marion, IL; Columbia Fish &amp; Wildlife Conservation Office, Columbia, MO    </w:t>
      </w:r>
    </w:p>
    <w:p w14:paraId="2DE43D00" w14:textId="77777777" w:rsidR="007512B6" w:rsidRPr="0049412F" w:rsidRDefault="007512B6" w:rsidP="007512B6">
      <w:pPr>
        <w:pStyle w:val="Title"/>
        <w:ind w:firstLine="576"/>
        <w:jc w:val="left"/>
        <w:rPr>
          <w:rFonts w:ascii="Franklin Gothic Book" w:hAnsi="Franklin Gothic Book"/>
          <w:b w:val="0"/>
          <w:bCs w:val="0"/>
          <w:sz w:val="22"/>
          <w:szCs w:val="22"/>
        </w:rPr>
      </w:pPr>
      <w:r w:rsidRPr="00072B3F">
        <w:rPr>
          <w:rFonts w:asciiTheme="minorHAnsi" w:hAnsiTheme="minorHAnsi"/>
          <w:color w:val="235E9F"/>
          <w:sz w:val="22"/>
          <w:szCs w:val="22"/>
          <w:u w:val="single"/>
        </w:rPr>
        <w:t>Projects</w:t>
      </w:r>
      <w:r w:rsidRPr="00D92B8B">
        <w:rPr>
          <w:rFonts w:ascii="Franklin Gothic Book" w:hAnsi="Franklin Gothic Book"/>
          <w:color w:val="235E9F"/>
          <w:sz w:val="22"/>
          <w:szCs w:val="22"/>
          <w:u w:val="single"/>
        </w:rPr>
        <w:t>:</w:t>
      </w:r>
      <w:r w:rsidRPr="00D92B8B">
        <w:rPr>
          <w:rFonts w:ascii="Franklin Gothic Book" w:hAnsi="Franklin Gothic Book"/>
          <w:b w:val="0"/>
          <w:bCs w:val="0"/>
          <w:color w:val="235E9F"/>
          <w:sz w:val="22"/>
          <w:szCs w:val="22"/>
        </w:rPr>
        <w:t xml:space="preserve"> </w:t>
      </w:r>
      <w:r w:rsidRPr="0049412F">
        <w:rPr>
          <w:rFonts w:ascii="Franklin Gothic Book" w:hAnsi="Franklin Gothic Book"/>
          <w:b w:val="0"/>
          <w:bCs w:val="0"/>
          <w:sz w:val="22"/>
          <w:szCs w:val="22"/>
        </w:rPr>
        <w:t xml:space="preserve">    </w:t>
      </w:r>
    </w:p>
    <w:p w14:paraId="2804E28C" w14:textId="77777777" w:rsidR="007512B6" w:rsidRPr="0049412F" w:rsidRDefault="007512B6" w:rsidP="007512B6">
      <w:pPr>
        <w:spacing w:after="0"/>
        <w:rPr>
          <w:rFonts w:eastAsia="Arial" w:cs="Arial"/>
          <w:szCs w:val="22"/>
        </w:rPr>
      </w:pPr>
      <w:r w:rsidRPr="0049412F">
        <w:rPr>
          <w:szCs w:val="22"/>
        </w:rPr>
        <w:t>Environmental DNA (eDNA) Monitoring of Invasive Carps in the Ohio River, Middle Mississippi River and Chicago Area Waterway System</w:t>
      </w:r>
    </w:p>
    <w:p w14:paraId="5E73DB84" w14:textId="77777777" w:rsidR="007512B6" w:rsidRPr="0049412F" w:rsidRDefault="007512B6" w:rsidP="007512B6">
      <w:pPr>
        <w:spacing w:after="0"/>
        <w:rPr>
          <w:rFonts w:eastAsia="Arial" w:cs="Arial"/>
          <w:szCs w:val="22"/>
        </w:rPr>
      </w:pPr>
      <w:r w:rsidRPr="0049412F">
        <w:rPr>
          <w:szCs w:val="22"/>
        </w:rPr>
        <w:t>Asian Carp Monitoring and Removal in the Chicago Area Waterway System and Upper Illinois River</w:t>
      </w:r>
    </w:p>
    <w:p w14:paraId="1DB93BCF" w14:textId="77777777" w:rsidR="007512B6" w:rsidRPr="0049412F" w:rsidRDefault="007512B6" w:rsidP="007512B6">
      <w:pPr>
        <w:spacing w:after="0"/>
        <w:rPr>
          <w:rFonts w:eastAsia="Arial" w:cs="Arial"/>
          <w:szCs w:val="22"/>
        </w:rPr>
      </w:pPr>
      <w:r w:rsidRPr="0049412F">
        <w:rPr>
          <w:szCs w:val="22"/>
        </w:rPr>
        <w:t>Leading-edge Black Carp Monitoring and Surveillance</w:t>
      </w:r>
    </w:p>
    <w:p w14:paraId="66383A68" w14:textId="77777777" w:rsidR="007512B6" w:rsidRPr="0049412F" w:rsidRDefault="007512B6" w:rsidP="007512B6">
      <w:pPr>
        <w:spacing w:after="0"/>
        <w:rPr>
          <w:rFonts w:eastAsia="Arial" w:cs="Arial"/>
          <w:szCs w:val="22"/>
        </w:rPr>
      </w:pPr>
      <w:r w:rsidRPr="0049412F">
        <w:rPr>
          <w:szCs w:val="22"/>
        </w:rPr>
        <w:t>Triploid Grass Carp Certification Inspections</w:t>
      </w:r>
    </w:p>
    <w:p w14:paraId="16258931" w14:textId="77777777" w:rsidR="007512B6" w:rsidRPr="0049412F" w:rsidRDefault="007512B6" w:rsidP="007512B6">
      <w:pPr>
        <w:pStyle w:val="Title"/>
        <w:jc w:val="left"/>
        <w:rPr>
          <w:rFonts w:ascii="Franklin Gothic Book" w:hAnsi="Franklin Gothic Book"/>
          <w:b w:val="0"/>
          <w:bCs w:val="0"/>
          <w:sz w:val="22"/>
          <w:szCs w:val="22"/>
        </w:rPr>
      </w:pPr>
      <w:r w:rsidRPr="0049412F">
        <w:rPr>
          <w:rFonts w:ascii="Franklin Gothic Book" w:hAnsi="Franklin Gothic Book"/>
          <w:b w:val="0"/>
          <w:bCs w:val="0"/>
          <w:sz w:val="22"/>
          <w:szCs w:val="22"/>
        </w:rPr>
        <w:t xml:space="preserve"> Pallid Sturgeon Population Assessment Program</w:t>
      </w:r>
      <w:r w:rsidRPr="0049412F">
        <w:rPr>
          <w:rFonts w:ascii="Franklin Gothic Book" w:hAnsi="Franklin Gothic Book"/>
          <w:b w:val="0"/>
          <w:bCs w:val="0"/>
          <w:sz w:val="22"/>
          <w:szCs w:val="22"/>
        </w:rPr>
        <w:br/>
        <w:t>Fish Passage/National Fish Habitat Action Plan</w:t>
      </w:r>
    </w:p>
    <w:p w14:paraId="390CD55F" w14:textId="77777777" w:rsidR="007512B6" w:rsidRPr="0049412F" w:rsidRDefault="007512B6" w:rsidP="007512B6">
      <w:pPr>
        <w:pStyle w:val="Title"/>
        <w:jc w:val="left"/>
        <w:rPr>
          <w:rFonts w:ascii="Franklin Gothic Book" w:hAnsi="Franklin Gothic Book"/>
          <w:b w:val="0"/>
          <w:bCs w:val="0"/>
          <w:sz w:val="22"/>
          <w:szCs w:val="22"/>
        </w:rPr>
      </w:pPr>
      <w:r w:rsidRPr="0049412F">
        <w:rPr>
          <w:rFonts w:ascii="Franklin Gothic Book" w:hAnsi="Franklin Gothic Book"/>
          <w:b w:val="0"/>
          <w:bCs w:val="0"/>
          <w:sz w:val="22"/>
          <w:szCs w:val="22"/>
        </w:rPr>
        <w:t xml:space="preserve">U.S. Forest Service Mark Twain National Forest Stream Assessment </w:t>
      </w:r>
    </w:p>
    <w:p w14:paraId="3C627CAC" w14:textId="77777777" w:rsidR="007512B6" w:rsidRPr="0049412F" w:rsidRDefault="007512B6" w:rsidP="007512B6">
      <w:pPr>
        <w:pStyle w:val="Title"/>
        <w:jc w:val="left"/>
        <w:rPr>
          <w:rFonts w:ascii="Franklin Gothic Book" w:hAnsi="Franklin Gothic Book"/>
          <w:b w:val="0"/>
          <w:bCs w:val="0"/>
          <w:sz w:val="22"/>
          <w:szCs w:val="22"/>
        </w:rPr>
      </w:pPr>
      <w:r w:rsidRPr="0049412F">
        <w:rPr>
          <w:rFonts w:ascii="Franklin Gothic Book" w:hAnsi="Franklin Gothic Book"/>
          <w:b w:val="0"/>
          <w:bCs w:val="0"/>
          <w:sz w:val="22"/>
          <w:szCs w:val="22"/>
        </w:rPr>
        <w:t>Osage Lock &amp; Dam #1 Fish Passage Assessment</w:t>
      </w:r>
    </w:p>
    <w:p w14:paraId="2955A030" w14:textId="77777777" w:rsidR="007512B6" w:rsidRPr="0049412F" w:rsidRDefault="007512B6" w:rsidP="007512B6">
      <w:pPr>
        <w:pStyle w:val="Title"/>
        <w:jc w:val="left"/>
        <w:rPr>
          <w:rFonts w:ascii="Franklin Gothic Book" w:hAnsi="Franklin Gothic Book"/>
          <w:b w:val="0"/>
          <w:bCs w:val="0"/>
          <w:sz w:val="22"/>
          <w:szCs w:val="22"/>
        </w:rPr>
      </w:pPr>
      <w:r w:rsidRPr="0049412F">
        <w:rPr>
          <w:rFonts w:ascii="Franklin Gothic Book" w:hAnsi="Franklin Gothic Book"/>
          <w:b w:val="0"/>
          <w:bCs w:val="0"/>
          <w:sz w:val="22"/>
          <w:szCs w:val="22"/>
        </w:rPr>
        <w:t>Mississippi Interstate Cooperative Resource Association Database Manager (MICRA)</w:t>
      </w:r>
    </w:p>
    <w:p w14:paraId="54EF12C6" w14:textId="77777777" w:rsidR="007512B6" w:rsidRPr="0049412F" w:rsidRDefault="007512B6" w:rsidP="007512B6">
      <w:pPr>
        <w:pStyle w:val="Title"/>
        <w:jc w:val="left"/>
        <w:rPr>
          <w:rFonts w:ascii="Franklin Gothic Book" w:hAnsi="Franklin Gothic Book"/>
          <w:b w:val="0"/>
          <w:bCs w:val="0"/>
          <w:sz w:val="22"/>
          <w:szCs w:val="22"/>
        </w:rPr>
      </w:pPr>
      <w:r w:rsidRPr="0049412F">
        <w:rPr>
          <w:rFonts w:ascii="Franklin Gothic Book" w:hAnsi="Franklin Gothic Book"/>
          <w:b w:val="0"/>
          <w:bCs w:val="0"/>
          <w:sz w:val="22"/>
          <w:szCs w:val="22"/>
        </w:rPr>
        <w:t>Habitat Assessment &amp; Monitoring Project</w:t>
      </w:r>
    </w:p>
    <w:p w14:paraId="72B01EC0" w14:textId="77777777" w:rsidR="007512B6" w:rsidRPr="0049412F" w:rsidRDefault="007512B6" w:rsidP="007512B6">
      <w:pPr>
        <w:pStyle w:val="Title"/>
        <w:jc w:val="left"/>
        <w:rPr>
          <w:rFonts w:ascii="Franklin Gothic Book" w:hAnsi="Franklin Gothic Book"/>
          <w:b w:val="0"/>
          <w:bCs w:val="0"/>
          <w:sz w:val="22"/>
          <w:szCs w:val="22"/>
        </w:rPr>
      </w:pPr>
      <w:r w:rsidRPr="0049412F">
        <w:rPr>
          <w:rFonts w:ascii="Franklin Gothic Book" w:hAnsi="Franklin Gothic Book"/>
          <w:b w:val="0"/>
          <w:bCs w:val="0"/>
          <w:sz w:val="22"/>
          <w:szCs w:val="22"/>
        </w:rPr>
        <w:t>Missouri River Monitoring and Evaluation of Mitigation Sites</w:t>
      </w:r>
    </w:p>
    <w:p w14:paraId="6998B05F" w14:textId="77777777" w:rsidR="007512B6" w:rsidRPr="0049412F" w:rsidRDefault="007512B6" w:rsidP="007512B6">
      <w:pPr>
        <w:pStyle w:val="Title"/>
        <w:jc w:val="left"/>
        <w:rPr>
          <w:rFonts w:ascii="Franklin Gothic Book" w:hAnsi="Franklin Gothic Book"/>
          <w:b w:val="0"/>
          <w:bCs w:val="0"/>
          <w:sz w:val="22"/>
          <w:szCs w:val="22"/>
        </w:rPr>
      </w:pPr>
      <w:r w:rsidRPr="0049412F">
        <w:rPr>
          <w:rFonts w:ascii="Franklin Gothic Book" w:hAnsi="Franklin Gothic Book"/>
          <w:b w:val="0"/>
          <w:bCs w:val="0"/>
          <w:sz w:val="22"/>
          <w:szCs w:val="22"/>
        </w:rPr>
        <w:t>Mussel Surveys of Southeast Missouri Rivers</w:t>
      </w:r>
      <w:r w:rsidRPr="0049412F">
        <w:rPr>
          <w:rFonts w:ascii="Franklin Gothic Book" w:hAnsi="Franklin Gothic Book"/>
          <w:b w:val="0"/>
          <w:bCs w:val="0"/>
          <w:sz w:val="22"/>
          <w:szCs w:val="22"/>
        </w:rPr>
        <w:tab/>
      </w:r>
    </w:p>
    <w:p w14:paraId="21B319D6" w14:textId="77777777" w:rsidR="007512B6" w:rsidRPr="0049412F" w:rsidRDefault="007512B6" w:rsidP="007512B6">
      <w:pPr>
        <w:pStyle w:val="Title"/>
        <w:numPr>
          <w:ilvl w:val="0"/>
          <w:numId w:val="47"/>
        </w:numPr>
        <w:jc w:val="left"/>
        <w:rPr>
          <w:rFonts w:ascii="Franklin Gothic Book" w:hAnsi="Franklin Gothic Book"/>
          <w:b w:val="0"/>
          <w:bCs w:val="0"/>
          <w:sz w:val="22"/>
          <w:szCs w:val="22"/>
        </w:rPr>
      </w:pPr>
      <w:bookmarkStart w:id="9" w:name="_Hlk116931203"/>
      <w:r w:rsidRPr="0049412F">
        <w:rPr>
          <w:rFonts w:ascii="Franklin Gothic Book" w:hAnsi="Franklin Gothic Book"/>
          <w:b w:val="0"/>
          <w:bCs w:val="0"/>
          <w:sz w:val="22"/>
          <w:szCs w:val="22"/>
        </w:rPr>
        <w:t>Independently prepare, plan and execute complex surveillance and monitoring program for invasive carps in the Ohio River, Middle Mississippi River, Chicago Area Waterway System, Illinois River, lower Missouri River and</w:t>
      </w:r>
      <w:r w:rsidRPr="0049412F">
        <w:rPr>
          <w:rFonts w:ascii="Franklin Gothic Book" w:hAnsi="Franklin Gothic Book"/>
          <w:sz w:val="22"/>
          <w:szCs w:val="22"/>
        </w:rPr>
        <w:t xml:space="preserve"> </w:t>
      </w:r>
      <w:r w:rsidRPr="0049412F">
        <w:rPr>
          <w:rFonts w:ascii="Franklin Gothic Book" w:hAnsi="Franklin Gothic Book"/>
          <w:b w:val="0"/>
          <w:bCs w:val="0"/>
          <w:sz w:val="22"/>
          <w:szCs w:val="22"/>
        </w:rPr>
        <w:t>associated backwaters and tributaries.</w:t>
      </w:r>
    </w:p>
    <w:bookmarkEnd w:id="9"/>
    <w:p w14:paraId="5C42CB5D" w14:textId="77777777" w:rsidR="007512B6" w:rsidRPr="0049412F" w:rsidRDefault="007512B6" w:rsidP="007512B6">
      <w:pPr>
        <w:pStyle w:val="Title"/>
        <w:jc w:val="left"/>
        <w:rPr>
          <w:rFonts w:ascii="Franklin Gothic Book" w:hAnsi="Franklin Gothic Book"/>
          <w:b w:val="0"/>
          <w:bCs w:val="0"/>
          <w:sz w:val="22"/>
          <w:szCs w:val="22"/>
        </w:rPr>
      </w:pPr>
    </w:p>
    <w:p w14:paraId="0980A95F" w14:textId="77777777" w:rsidR="007512B6" w:rsidRPr="0049412F" w:rsidRDefault="007512B6" w:rsidP="007512B6">
      <w:pPr>
        <w:pStyle w:val="Title"/>
        <w:jc w:val="left"/>
        <w:rPr>
          <w:rFonts w:ascii="Franklin Gothic Book" w:hAnsi="Franklin Gothic Book"/>
          <w:b w:val="0"/>
          <w:bCs w:val="0"/>
          <w:sz w:val="22"/>
          <w:szCs w:val="22"/>
          <w:u w:val="single"/>
        </w:rPr>
      </w:pPr>
      <w:r w:rsidRPr="00072B3F">
        <w:rPr>
          <w:rFonts w:asciiTheme="minorHAnsi" w:hAnsiTheme="minorHAnsi"/>
          <w:color w:val="235E9F"/>
          <w:sz w:val="22"/>
          <w:szCs w:val="22"/>
        </w:rPr>
        <w:lastRenderedPageBreak/>
        <w:t>USFWS Detail – Southwestern Native Aquatic Recovery Resources Center</w:t>
      </w:r>
      <w:r w:rsidRPr="0049412F">
        <w:rPr>
          <w:rFonts w:ascii="Franklin Gothic Book" w:hAnsi="Franklin Gothic Book"/>
          <w:sz w:val="22"/>
          <w:szCs w:val="22"/>
        </w:rPr>
        <w:t>;</w:t>
      </w:r>
      <w:r w:rsidRPr="0049412F">
        <w:rPr>
          <w:rFonts w:ascii="Franklin Gothic Book" w:hAnsi="Franklin Gothic Book"/>
          <w:b w:val="0"/>
          <w:bCs w:val="0"/>
          <w:sz w:val="22"/>
          <w:szCs w:val="22"/>
        </w:rPr>
        <w:t xml:space="preserve"> U.S. Fish and Wildlife Service, Dexter, NM.</w:t>
      </w:r>
    </w:p>
    <w:p w14:paraId="2103071E" w14:textId="27EE2016" w:rsidR="007512B6" w:rsidRPr="0058285D" w:rsidRDefault="007512B6" w:rsidP="0058285D">
      <w:pPr>
        <w:pStyle w:val="Title"/>
        <w:numPr>
          <w:ilvl w:val="0"/>
          <w:numId w:val="47"/>
        </w:numPr>
        <w:jc w:val="left"/>
        <w:rPr>
          <w:rFonts w:ascii="Franklin Gothic Book" w:hAnsi="Franklin Gothic Book"/>
          <w:b w:val="0"/>
          <w:bCs w:val="0"/>
          <w:sz w:val="22"/>
          <w:szCs w:val="22"/>
        </w:rPr>
      </w:pPr>
      <w:r w:rsidRPr="0049412F">
        <w:rPr>
          <w:rFonts w:ascii="Franklin Gothic Book" w:hAnsi="Franklin Gothic Book"/>
          <w:b w:val="0"/>
          <w:bCs w:val="0"/>
          <w:color w:val="212121"/>
          <w:sz w:val="22"/>
          <w:szCs w:val="22"/>
          <w:u w:color="212121"/>
          <w:shd w:val="clear" w:color="auto" w:fill="FFFFFF"/>
        </w:rPr>
        <w:t xml:space="preserve">Performed humane fish necropsies and disease testing as part of annual National Fish Hatchery </w:t>
      </w:r>
    </w:p>
    <w:p w14:paraId="7551A6F5" w14:textId="77777777" w:rsidR="0058285D" w:rsidRPr="0049412F" w:rsidRDefault="0058285D" w:rsidP="0058285D">
      <w:pPr>
        <w:pStyle w:val="Title"/>
        <w:ind w:left="360"/>
        <w:jc w:val="left"/>
        <w:rPr>
          <w:rFonts w:ascii="Franklin Gothic Book" w:hAnsi="Franklin Gothic Book"/>
          <w:b w:val="0"/>
          <w:bCs w:val="0"/>
          <w:sz w:val="22"/>
          <w:szCs w:val="22"/>
        </w:rPr>
      </w:pPr>
    </w:p>
    <w:p w14:paraId="0C34CD43" w14:textId="77777777" w:rsidR="007512B6" w:rsidRPr="0049412F" w:rsidRDefault="007512B6" w:rsidP="007512B6">
      <w:pPr>
        <w:pStyle w:val="Title"/>
        <w:jc w:val="left"/>
        <w:rPr>
          <w:rFonts w:ascii="Franklin Gothic Book" w:hAnsi="Franklin Gothic Book"/>
          <w:b w:val="0"/>
          <w:bCs w:val="0"/>
          <w:sz w:val="22"/>
          <w:szCs w:val="22"/>
        </w:rPr>
      </w:pPr>
      <w:r w:rsidRPr="00BD3602">
        <w:rPr>
          <w:rFonts w:asciiTheme="minorHAnsi" w:hAnsiTheme="minorHAnsi"/>
          <w:color w:val="235E9F"/>
          <w:sz w:val="22"/>
          <w:szCs w:val="22"/>
        </w:rPr>
        <w:t>USFWS Detail – Biochemistry and Physiology</w:t>
      </w:r>
      <w:r w:rsidRPr="0049412F">
        <w:rPr>
          <w:rFonts w:ascii="Franklin Gothic Book" w:hAnsi="Franklin Gothic Book"/>
          <w:sz w:val="22"/>
          <w:szCs w:val="22"/>
        </w:rPr>
        <w:t>;</w:t>
      </w:r>
      <w:r w:rsidRPr="0049412F">
        <w:rPr>
          <w:rFonts w:ascii="Franklin Gothic Book" w:hAnsi="Franklin Gothic Book"/>
          <w:b w:val="0"/>
          <w:bCs w:val="0"/>
          <w:sz w:val="22"/>
          <w:szCs w:val="22"/>
        </w:rPr>
        <w:t xml:space="preserve"> U.S. Geological Survey, Center for </w:t>
      </w:r>
    </w:p>
    <w:p w14:paraId="60B34221" w14:textId="77777777" w:rsidR="007512B6" w:rsidRPr="0049412F" w:rsidRDefault="007512B6" w:rsidP="007512B6">
      <w:pPr>
        <w:pStyle w:val="Title"/>
        <w:jc w:val="left"/>
        <w:rPr>
          <w:rFonts w:ascii="Franklin Gothic Book" w:hAnsi="Franklin Gothic Book"/>
          <w:b w:val="0"/>
          <w:bCs w:val="0"/>
          <w:sz w:val="22"/>
          <w:szCs w:val="22"/>
        </w:rPr>
      </w:pPr>
      <w:r w:rsidRPr="0049412F">
        <w:rPr>
          <w:rFonts w:ascii="Franklin Gothic Book" w:hAnsi="Franklin Gothic Book"/>
          <w:b w:val="0"/>
          <w:bCs w:val="0"/>
          <w:sz w:val="22"/>
          <w:szCs w:val="22"/>
        </w:rPr>
        <w:t>Environmental</w:t>
      </w:r>
      <w:r w:rsidRPr="0049412F">
        <w:rPr>
          <w:rFonts w:ascii="Franklin Gothic Book" w:hAnsi="Franklin Gothic Book"/>
          <w:b w:val="0"/>
          <w:bCs w:val="0"/>
          <w:sz w:val="22"/>
          <w:szCs w:val="22"/>
          <w:u w:val="single"/>
        </w:rPr>
        <w:t xml:space="preserve"> </w:t>
      </w:r>
      <w:r w:rsidRPr="0049412F">
        <w:rPr>
          <w:rFonts w:ascii="Franklin Gothic Book" w:hAnsi="Franklin Gothic Book"/>
          <w:b w:val="0"/>
          <w:bCs w:val="0"/>
          <w:sz w:val="22"/>
          <w:szCs w:val="22"/>
        </w:rPr>
        <w:t>Research, Columbia, MO.</w:t>
      </w:r>
    </w:p>
    <w:p w14:paraId="187A5977" w14:textId="1390AD5B" w:rsidR="007512B6" w:rsidRPr="0058285D" w:rsidRDefault="007512B6" w:rsidP="009B5D67">
      <w:pPr>
        <w:pStyle w:val="Title"/>
        <w:numPr>
          <w:ilvl w:val="0"/>
          <w:numId w:val="47"/>
        </w:numPr>
        <w:jc w:val="left"/>
        <w:rPr>
          <w:rFonts w:ascii="Franklin Gothic Book" w:hAnsi="Franklin Gothic Book"/>
          <w:sz w:val="22"/>
          <w:szCs w:val="22"/>
        </w:rPr>
      </w:pPr>
      <w:r w:rsidRPr="0058285D">
        <w:rPr>
          <w:rFonts w:ascii="Franklin Gothic Book" w:hAnsi="Franklin Gothic Book"/>
          <w:b w:val="0"/>
          <w:bCs w:val="0"/>
          <w:sz w:val="22"/>
          <w:szCs w:val="22"/>
        </w:rPr>
        <w:t xml:space="preserve">Strict adherence to federal policies and protocols for successfully spawning, rearing, husbandry and preservation of </w:t>
      </w:r>
      <w:r w:rsidR="0058285D" w:rsidRPr="0058285D">
        <w:rPr>
          <w:rFonts w:ascii="Franklin Gothic Book" w:hAnsi="Franklin Gothic Book"/>
          <w:b w:val="0"/>
          <w:bCs w:val="0"/>
          <w:sz w:val="22"/>
          <w:szCs w:val="22"/>
        </w:rPr>
        <w:t xml:space="preserve">federally endangered </w:t>
      </w:r>
      <w:r w:rsidRPr="0058285D">
        <w:rPr>
          <w:rFonts w:ascii="Franklin Gothic Book" w:hAnsi="Franklin Gothic Book"/>
          <w:b w:val="0"/>
          <w:bCs w:val="0"/>
          <w:sz w:val="22"/>
          <w:szCs w:val="22"/>
        </w:rPr>
        <w:t>larval Pallid Sturgeon.</w:t>
      </w:r>
      <w:r w:rsidR="0058285D">
        <w:rPr>
          <w:rFonts w:ascii="Franklin Gothic Book" w:hAnsi="Franklin Gothic Book"/>
          <w:b w:val="0"/>
          <w:bCs w:val="0"/>
          <w:sz w:val="22"/>
          <w:szCs w:val="22"/>
        </w:rPr>
        <w:t xml:space="preserve"> </w:t>
      </w:r>
      <w:r w:rsidRPr="0058285D">
        <w:rPr>
          <w:rFonts w:ascii="Franklin Gothic Book" w:hAnsi="Franklin Gothic Book"/>
          <w:b w:val="0"/>
          <w:bCs w:val="0"/>
          <w:sz w:val="22"/>
          <w:szCs w:val="22"/>
        </w:rPr>
        <w:t>Independently developing, designing, implementing and executing larval Pallid Sturgeon behavioral experiment</w:t>
      </w:r>
      <w:r w:rsidR="0058285D" w:rsidRPr="0058285D">
        <w:rPr>
          <w:rFonts w:ascii="Franklin Gothic Book" w:hAnsi="Franklin Gothic Book"/>
          <w:b w:val="0"/>
          <w:bCs w:val="0"/>
          <w:sz w:val="22"/>
          <w:szCs w:val="22"/>
        </w:rPr>
        <w:t>s</w:t>
      </w:r>
      <w:r w:rsidRPr="0058285D">
        <w:rPr>
          <w:rFonts w:ascii="Franklin Gothic Book" w:hAnsi="Franklin Gothic Book"/>
          <w:b w:val="0"/>
          <w:bCs w:val="0"/>
          <w:sz w:val="22"/>
          <w:szCs w:val="22"/>
        </w:rPr>
        <w:t>.</w:t>
      </w:r>
    </w:p>
    <w:p w14:paraId="59AF8A0D" w14:textId="77777777" w:rsidR="007512B6" w:rsidRPr="0049412F" w:rsidRDefault="007512B6" w:rsidP="007512B6">
      <w:pPr>
        <w:pStyle w:val="Title"/>
        <w:jc w:val="left"/>
        <w:rPr>
          <w:rFonts w:ascii="Franklin Gothic Book" w:hAnsi="Franklin Gothic Book"/>
          <w:b w:val="0"/>
          <w:bCs w:val="0"/>
          <w:sz w:val="22"/>
          <w:szCs w:val="22"/>
        </w:rPr>
      </w:pPr>
    </w:p>
    <w:p w14:paraId="3E500ACF" w14:textId="77777777" w:rsidR="007512B6" w:rsidRPr="0049412F" w:rsidRDefault="007512B6" w:rsidP="007512B6">
      <w:pPr>
        <w:pStyle w:val="Title"/>
        <w:jc w:val="left"/>
        <w:rPr>
          <w:rFonts w:ascii="Franklin Gothic Book" w:hAnsi="Franklin Gothic Book"/>
          <w:b w:val="0"/>
          <w:bCs w:val="0"/>
          <w:sz w:val="22"/>
          <w:szCs w:val="22"/>
        </w:rPr>
      </w:pPr>
      <w:r w:rsidRPr="00BD3602">
        <w:rPr>
          <w:rFonts w:asciiTheme="minorHAnsi" w:hAnsiTheme="minorHAnsi"/>
          <w:color w:val="235E9F"/>
          <w:sz w:val="22"/>
          <w:szCs w:val="22"/>
        </w:rPr>
        <w:t>USFWS Detail – Ecological Services</w:t>
      </w:r>
      <w:r>
        <w:rPr>
          <w:rFonts w:ascii="Franklin Gothic Book" w:hAnsi="Franklin Gothic Book"/>
          <w:sz w:val="22"/>
          <w:szCs w:val="22"/>
        </w:rPr>
        <w:t>;</w:t>
      </w:r>
      <w:r w:rsidRPr="0049412F">
        <w:rPr>
          <w:rFonts w:ascii="Franklin Gothic Book" w:hAnsi="Franklin Gothic Book"/>
          <w:b w:val="0"/>
          <w:bCs w:val="0"/>
          <w:sz w:val="22"/>
          <w:szCs w:val="22"/>
        </w:rPr>
        <w:t xml:space="preserve"> U.S. Fish and Wildlife Service, Columbia Missouri Ecological Services Field Office, Columbia, MO.</w:t>
      </w:r>
    </w:p>
    <w:p w14:paraId="78D91CB7" w14:textId="76CF56B2" w:rsidR="007512B6" w:rsidRPr="0058285D" w:rsidRDefault="007512B6" w:rsidP="008E2AEB">
      <w:pPr>
        <w:pStyle w:val="Title"/>
        <w:numPr>
          <w:ilvl w:val="0"/>
          <w:numId w:val="47"/>
        </w:numPr>
        <w:jc w:val="left"/>
        <w:rPr>
          <w:rFonts w:ascii="Franklin Gothic Book" w:hAnsi="Franklin Gothic Book"/>
          <w:sz w:val="22"/>
          <w:szCs w:val="22"/>
        </w:rPr>
      </w:pPr>
      <w:r w:rsidRPr="0058285D">
        <w:rPr>
          <w:rFonts w:ascii="Franklin Gothic Book" w:hAnsi="Franklin Gothic Book"/>
          <w:b w:val="0"/>
          <w:bCs w:val="0"/>
          <w:sz w:val="22"/>
          <w:szCs w:val="22"/>
        </w:rPr>
        <w:t>Assess</w:t>
      </w:r>
      <w:r w:rsidR="0058285D" w:rsidRPr="0058285D">
        <w:rPr>
          <w:rFonts w:ascii="Franklin Gothic Book" w:hAnsi="Franklin Gothic Book"/>
          <w:b w:val="0"/>
          <w:bCs w:val="0"/>
          <w:sz w:val="22"/>
          <w:szCs w:val="22"/>
        </w:rPr>
        <w:t>ing</w:t>
      </w:r>
      <w:r w:rsidRPr="0058285D">
        <w:rPr>
          <w:rFonts w:ascii="Franklin Gothic Book" w:hAnsi="Franklin Gothic Book"/>
          <w:b w:val="0"/>
          <w:bCs w:val="0"/>
          <w:sz w:val="22"/>
          <w:szCs w:val="22"/>
        </w:rPr>
        <w:t xml:space="preserve"> potential threats posed by environmental contaminants to National Wildlife Refuges; providing Contaminant Assessment Process (CAP) for Great Rivers National Fish &amp; Wildlife Refuge.</w:t>
      </w:r>
      <w:r w:rsidR="0058285D" w:rsidRPr="0058285D">
        <w:rPr>
          <w:rFonts w:ascii="Franklin Gothic Book" w:hAnsi="Franklin Gothic Book"/>
          <w:b w:val="0"/>
          <w:bCs w:val="0"/>
          <w:sz w:val="22"/>
          <w:szCs w:val="22"/>
        </w:rPr>
        <w:t xml:space="preserve"> </w:t>
      </w:r>
      <w:r w:rsidRPr="0058285D">
        <w:rPr>
          <w:rFonts w:ascii="Franklin Gothic Book" w:hAnsi="Franklin Gothic Book"/>
          <w:b w:val="0"/>
          <w:bCs w:val="0"/>
          <w:sz w:val="22"/>
          <w:szCs w:val="22"/>
        </w:rPr>
        <w:t>Evaluating environmental impacts of proposed development projects, conducted consultations and prepared written responses pursuant to Section 7 of the Endangered Species Act, Clean Water Act Section 404, Migratory Bird Treaty Act, Bald and Golden Eagle Treaty Act and Contaminants Review.</w:t>
      </w:r>
    </w:p>
    <w:p w14:paraId="141BB86F" w14:textId="77777777" w:rsidR="007512B6" w:rsidRDefault="007512B6" w:rsidP="007512B6">
      <w:pPr>
        <w:pStyle w:val="Title"/>
        <w:ind w:left="360"/>
        <w:jc w:val="left"/>
        <w:rPr>
          <w:rFonts w:ascii="Franklin Gothic Book" w:hAnsi="Franklin Gothic Book"/>
          <w:b w:val="0"/>
          <w:sz w:val="22"/>
          <w:szCs w:val="22"/>
        </w:rPr>
      </w:pPr>
    </w:p>
    <w:p w14:paraId="067F276F" w14:textId="77777777" w:rsidR="007512B6" w:rsidRPr="00346A2E" w:rsidRDefault="007512B6" w:rsidP="007512B6">
      <w:pPr>
        <w:pStyle w:val="Title"/>
        <w:jc w:val="left"/>
        <w:rPr>
          <w:rFonts w:ascii="Franklin Gothic Book" w:hAnsi="Franklin Gothic Book" w:cs="Arial"/>
          <w:b w:val="0"/>
          <w:sz w:val="22"/>
          <w:szCs w:val="22"/>
        </w:rPr>
      </w:pPr>
      <w:r w:rsidRPr="00BD3602">
        <w:rPr>
          <w:rFonts w:asciiTheme="minorHAnsi" w:hAnsiTheme="minorHAnsi" w:cs="Arial"/>
          <w:iCs/>
          <w:color w:val="235E9F"/>
          <w:sz w:val="22"/>
          <w:szCs w:val="22"/>
        </w:rPr>
        <w:t>Natural Resource Specialist</w:t>
      </w:r>
      <w:r w:rsidRPr="00346A2E">
        <w:rPr>
          <w:rFonts w:ascii="Franklin Gothic Book" w:hAnsi="Franklin Gothic Book" w:cs="Arial"/>
          <w:iCs/>
          <w:sz w:val="22"/>
          <w:szCs w:val="22"/>
        </w:rPr>
        <w:t>;</w:t>
      </w:r>
      <w:r w:rsidRPr="00346A2E">
        <w:rPr>
          <w:rFonts w:ascii="Franklin Gothic Book" w:hAnsi="Franklin Gothic Book" w:cs="Arial"/>
          <w:b w:val="0"/>
          <w:bCs w:val="0"/>
          <w:sz w:val="22"/>
          <w:szCs w:val="22"/>
        </w:rPr>
        <w:t xml:space="preserve"> Mecklenburg County Park and Recreation Department</w:t>
      </w:r>
      <w:r w:rsidRPr="00346A2E">
        <w:rPr>
          <w:rFonts w:ascii="Franklin Gothic Book" w:hAnsi="Franklin Gothic Book" w:cs="Arial"/>
          <w:b w:val="0"/>
          <w:bCs w:val="0"/>
          <w:sz w:val="22"/>
          <w:szCs w:val="22"/>
          <w:u w:val="single"/>
        </w:rPr>
        <w:t>,</w:t>
      </w:r>
      <w:r w:rsidRPr="00346A2E">
        <w:rPr>
          <w:rFonts w:ascii="Franklin Gothic Book" w:hAnsi="Franklin Gothic Book" w:cs="Arial"/>
          <w:b w:val="0"/>
          <w:bCs w:val="0"/>
          <w:sz w:val="22"/>
          <w:szCs w:val="22"/>
        </w:rPr>
        <w:t xml:space="preserve"> </w:t>
      </w:r>
      <w:r w:rsidRPr="00346A2E">
        <w:rPr>
          <w:rFonts w:ascii="Franklin Gothic Book" w:hAnsi="Franklin Gothic Book" w:cs="Arial"/>
          <w:b w:val="0"/>
          <w:sz w:val="22"/>
          <w:szCs w:val="22"/>
        </w:rPr>
        <w:t xml:space="preserve">Charlotte, </w:t>
      </w:r>
      <w:proofErr w:type="gramStart"/>
      <w:r w:rsidRPr="00346A2E">
        <w:rPr>
          <w:rFonts w:ascii="Franklin Gothic Book" w:hAnsi="Franklin Gothic Book" w:cs="Arial"/>
          <w:b w:val="0"/>
          <w:sz w:val="22"/>
          <w:szCs w:val="22"/>
        </w:rPr>
        <w:t xml:space="preserve">NC  </w:t>
      </w:r>
      <w:r w:rsidRPr="00346A2E">
        <w:rPr>
          <w:rFonts w:ascii="Franklin Gothic Book" w:hAnsi="Franklin Gothic Book" w:cs="Arial"/>
          <w:b w:val="0"/>
          <w:bCs w:val="0"/>
          <w:iCs/>
          <w:sz w:val="22"/>
          <w:szCs w:val="22"/>
        </w:rPr>
        <w:t>Division</w:t>
      </w:r>
      <w:proofErr w:type="gramEnd"/>
      <w:r w:rsidRPr="00346A2E">
        <w:rPr>
          <w:rFonts w:ascii="Franklin Gothic Book" w:hAnsi="Franklin Gothic Book" w:cs="Arial"/>
          <w:b w:val="0"/>
          <w:bCs w:val="0"/>
          <w:iCs/>
          <w:sz w:val="22"/>
          <w:szCs w:val="22"/>
        </w:rPr>
        <w:t xml:space="preserve"> of Natural Resources, McDowell Nature Preserve</w:t>
      </w:r>
      <w:r w:rsidRPr="00346A2E">
        <w:rPr>
          <w:rFonts w:ascii="Franklin Gothic Book" w:hAnsi="Franklin Gothic Book" w:cs="Arial"/>
          <w:i/>
          <w:sz w:val="22"/>
          <w:szCs w:val="22"/>
        </w:rPr>
        <w:tab/>
      </w:r>
      <w:r w:rsidRPr="00346A2E">
        <w:rPr>
          <w:rFonts w:ascii="Franklin Gothic Book" w:hAnsi="Franklin Gothic Book" w:cs="Arial"/>
          <w:i/>
          <w:sz w:val="22"/>
          <w:szCs w:val="22"/>
        </w:rPr>
        <w:tab/>
      </w:r>
      <w:r w:rsidRPr="00346A2E">
        <w:rPr>
          <w:rFonts w:ascii="Franklin Gothic Book" w:hAnsi="Franklin Gothic Book" w:cs="Arial"/>
          <w:b w:val="0"/>
          <w:sz w:val="22"/>
          <w:szCs w:val="22"/>
        </w:rPr>
        <w:tab/>
        <w:t xml:space="preserve"> </w:t>
      </w:r>
    </w:p>
    <w:p w14:paraId="71ECBF09" w14:textId="4D4241C6" w:rsidR="0058285D" w:rsidRPr="00346A2E" w:rsidRDefault="007512B6" w:rsidP="0058285D">
      <w:pPr>
        <w:pStyle w:val="Title"/>
        <w:numPr>
          <w:ilvl w:val="0"/>
          <w:numId w:val="50"/>
        </w:numPr>
        <w:pBdr>
          <w:top w:val="none" w:sz="0" w:space="0" w:color="auto"/>
          <w:left w:val="none" w:sz="0" w:space="0" w:color="auto"/>
          <w:bottom w:val="none" w:sz="0" w:space="0" w:color="auto"/>
          <w:right w:val="none" w:sz="0" w:space="0" w:color="auto"/>
          <w:between w:val="none" w:sz="0" w:space="0" w:color="auto"/>
          <w:bar w:val="none" w:sz="0" w:color="auto"/>
        </w:pBdr>
        <w:tabs>
          <w:tab w:val="num" w:pos="0"/>
        </w:tabs>
        <w:jc w:val="left"/>
        <w:rPr>
          <w:rFonts w:ascii="Franklin Gothic Book" w:hAnsi="Franklin Gothic Book" w:cs="Arial"/>
          <w:b w:val="0"/>
          <w:sz w:val="22"/>
          <w:szCs w:val="22"/>
        </w:rPr>
      </w:pPr>
      <w:r w:rsidRPr="00346A2E">
        <w:rPr>
          <w:rFonts w:ascii="Franklin Gothic Book" w:hAnsi="Franklin Gothic Book" w:cs="Arial"/>
          <w:b w:val="0"/>
          <w:sz w:val="22"/>
          <w:szCs w:val="22"/>
        </w:rPr>
        <w:t>Nature Preserve</w:t>
      </w:r>
      <w:r w:rsidR="0058285D">
        <w:rPr>
          <w:rFonts w:ascii="Franklin Gothic Book" w:hAnsi="Franklin Gothic Book" w:cs="Arial"/>
          <w:b w:val="0"/>
          <w:sz w:val="22"/>
          <w:szCs w:val="22"/>
        </w:rPr>
        <w:t>,</w:t>
      </w:r>
      <w:r w:rsidRPr="00346A2E">
        <w:rPr>
          <w:rFonts w:ascii="Franklin Gothic Book" w:hAnsi="Franklin Gothic Book" w:cs="Arial"/>
          <w:b w:val="0"/>
          <w:sz w:val="22"/>
          <w:szCs w:val="22"/>
        </w:rPr>
        <w:t xml:space="preserve"> Natural Areas management, restoration and monitoring</w:t>
      </w:r>
      <w:r w:rsidR="0058285D">
        <w:rPr>
          <w:rFonts w:ascii="Franklin Gothic Book" w:hAnsi="Franklin Gothic Book" w:cs="Arial"/>
          <w:b w:val="0"/>
          <w:sz w:val="22"/>
          <w:szCs w:val="22"/>
        </w:rPr>
        <w:t>; e</w:t>
      </w:r>
      <w:r w:rsidR="0058285D" w:rsidRPr="00346A2E">
        <w:rPr>
          <w:rFonts w:ascii="Franklin Gothic Book" w:hAnsi="Franklin Gothic Book" w:cs="Arial"/>
          <w:b w:val="0"/>
          <w:sz w:val="22"/>
          <w:szCs w:val="22"/>
        </w:rPr>
        <w:t>ndangered and threatened species monitoring, management and mapping.</w:t>
      </w:r>
    </w:p>
    <w:p w14:paraId="5F5103EB" w14:textId="005AB6CA" w:rsidR="007512B6" w:rsidRDefault="0058285D" w:rsidP="0058285D">
      <w:pPr>
        <w:pStyle w:val="Title"/>
        <w:pBdr>
          <w:top w:val="none" w:sz="0" w:space="0" w:color="auto"/>
          <w:left w:val="none" w:sz="0" w:space="0" w:color="auto"/>
          <w:bottom w:val="none" w:sz="0" w:space="0" w:color="auto"/>
          <w:right w:val="none" w:sz="0" w:space="0" w:color="auto"/>
          <w:between w:val="none" w:sz="0" w:space="0" w:color="auto"/>
          <w:bar w:val="none" w:sz="0" w:color="auto"/>
        </w:pBdr>
        <w:ind w:left="360"/>
        <w:jc w:val="left"/>
        <w:rPr>
          <w:szCs w:val="22"/>
        </w:rPr>
      </w:pPr>
      <w:r>
        <w:rPr>
          <w:szCs w:val="22"/>
        </w:rPr>
        <w:t xml:space="preserve"> </w:t>
      </w:r>
    </w:p>
    <w:p w14:paraId="1024A077" w14:textId="77777777" w:rsidR="007512B6" w:rsidRPr="00233433" w:rsidRDefault="007512B6" w:rsidP="007512B6"/>
    <w:p w14:paraId="28FD106B" w14:textId="21E4920E" w:rsidR="00233433" w:rsidRPr="0058285D" w:rsidRDefault="00233433" w:rsidP="007F2147">
      <w:pPr>
        <w:pStyle w:val="ResumeHeading2"/>
        <w:rPr>
          <w:b/>
          <w:color w:val="235E9F"/>
          <w:sz w:val="24"/>
          <w:szCs w:val="24"/>
        </w:rPr>
      </w:pPr>
      <w:r w:rsidRPr="0058285D">
        <w:rPr>
          <w:b/>
          <w:color w:val="235E9F"/>
          <w:sz w:val="24"/>
          <w:szCs w:val="24"/>
        </w:rPr>
        <w:t>Presentations</w:t>
      </w:r>
    </w:p>
    <w:p w14:paraId="785C969D" w14:textId="77777777" w:rsidR="007512B6" w:rsidRDefault="007512B6" w:rsidP="007512B6">
      <w:pPr>
        <w:spacing w:after="80"/>
        <w:ind w:left="720" w:hanging="720"/>
        <w:rPr>
          <w:rFonts w:cs="Arial"/>
          <w:szCs w:val="22"/>
        </w:rPr>
      </w:pPr>
      <w:r w:rsidRPr="0049412F">
        <w:rPr>
          <w:rFonts w:cs="Arial"/>
          <w:szCs w:val="22"/>
        </w:rPr>
        <w:t xml:space="preserve">Jones, C., J. Rocks, D. Henderson, M. </w:t>
      </w:r>
      <w:proofErr w:type="spellStart"/>
      <w:r w:rsidRPr="0049412F">
        <w:rPr>
          <w:rFonts w:cs="Arial"/>
          <w:szCs w:val="22"/>
        </w:rPr>
        <w:t>Brodnicki</w:t>
      </w:r>
      <w:proofErr w:type="spellEnd"/>
      <w:r w:rsidRPr="0049412F">
        <w:rPr>
          <w:rFonts w:cs="Arial"/>
          <w:szCs w:val="22"/>
        </w:rPr>
        <w:t xml:space="preserve">, P. Herman, S. Adams, K. </w:t>
      </w:r>
      <w:proofErr w:type="spellStart"/>
      <w:r w:rsidRPr="0049412F">
        <w:rPr>
          <w:rFonts w:cs="Arial"/>
          <w:szCs w:val="22"/>
        </w:rPr>
        <w:t>Kosa</w:t>
      </w:r>
      <w:proofErr w:type="spellEnd"/>
      <w:r w:rsidRPr="0049412F">
        <w:rPr>
          <w:rFonts w:cs="Arial"/>
          <w:szCs w:val="22"/>
        </w:rPr>
        <w:t xml:space="preserve">, J. Rose and K. Schulz.  1998. Tree seedling recruitment and mortality over three years in damaged Mississippi River lowland forest. Illinois State Academy of Sciences. University of Illinois at Chicago, Chicago, Illinois. </w:t>
      </w:r>
    </w:p>
    <w:p w14:paraId="130AF98D" w14:textId="77777777" w:rsidR="007512B6" w:rsidRPr="0049412F" w:rsidRDefault="007512B6" w:rsidP="007512B6">
      <w:pPr>
        <w:spacing w:after="80"/>
        <w:ind w:left="720" w:hanging="720"/>
        <w:rPr>
          <w:rFonts w:cs="Arial"/>
          <w:szCs w:val="22"/>
        </w:rPr>
      </w:pPr>
      <w:r w:rsidRPr="0049412F">
        <w:rPr>
          <w:rFonts w:cs="Arial"/>
          <w:szCs w:val="22"/>
        </w:rPr>
        <w:t xml:space="preserve">Herman, P., S. Welch and P. </w:t>
      </w:r>
      <w:proofErr w:type="spellStart"/>
      <w:r w:rsidRPr="0049412F">
        <w:rPr>
          <w:rFonts w:cs="Arial"/>
          <w:szCs w:val="22"/>
        </w:rPr>
        <w:t>Brunkow</w:t>
      </w:r>
      <w:proofErr w:type="spellEnd"/>
      <w:r w:rsidRPr="0049412F">
        <w:rPr>
          <w:rFonts w:cs="Arial"/>
          <w:szCs w:val="22"/>
        </w:rPr>
        <w:t>.  1999. Morphological differences in fish from an unvegetated reservoir. Illinois State Academy of Sciences. Carbondale, Illinois. April 9-10.</w:t>
      </w:r>
    </w:p>
    <w:p w14:paraId="27145B15" w14:textId="77777777" w:rsidR="007512B6" w:rsidRPr="0049412F" w:rsidRDefault="007512B6" w:rsidP="007512B6">
      <w:pPr>
        <w:spacing w:after="80"/>
        <w:ind w:left="720" w:hanging="720"/>
        <w:rPr>
          <w:rFonts w:cs="Arial"/>
          <w:szCs w:val="22"/>
        </w:rPr>
      </w:pPr>
      <w:r w:rsidRPr="0049412F">
        <w:rPr>
          <w:rFonts w:cs="Arial"/>
          <w:szCs w:val="22"/>
        </w:rPr>
        <w:t xml:space="preserve">Herman, P., S. Welch and P. </w:t>
      </w:r>
      <w:proofErr w:type="spellStart"/>
      <w:r w:rsidRPr="0049412F">
        <w:rPr>
          <w:rFonts w:cs="Arial"/>
          <w:szCs w:val="22"/>
        </w:rPr>
        <w:t>Brunkow</w:t>
      </w:r>
      <w:proofErr w:type="spellEnd"/>
      <w:r w:rsidRPr="0049412F">
        <w:rPr>
          <w:rFonts w:cs="Arial"/>
          <w:szCs w:val="22"/>
        </w:rPr>
        <w:t>.  1999. Morphological variation in sunfish from deep and shallow sites in a vegetation-free reservoir. American Society of Ichthyologists and Herpetologists.  State College, Pennsylvania. June 24-30.</w:t>
      </w:r>
    </w:p>
    <w:p w14:paraId="52F70BB2" w14:textId="77777777" w:rsidR="007512B6" w:rsidRPr="0049412F" w:rsidRDefault="007512B6" w:rsidP="007512B6">
      <w:pPr>
        <w:spacing w:after="80"/>
        <w:ind w:left="720" w:hanging="720"/>
        <w:rPr>
          <w:rFonts w:cs="Arial"/>
          <w:szCs w:val="22"/>
        </w:rPr>
      </w:pPr>
      <w:r w:rsidRPr="0049412F">
        <w:rPr>
          <w:rFonts w:cs="Arial"/>
          <w:szCs w:val="22"/>
        </w:rPr>
        <w:t xml:space="preserve">Herman, P., S. Welch and P. </w:t>
      </w:r>
      <w:proofErr w:type="spellStart"/>
      <w:r w:rsidRPr="0049412F">
        <w:rPr>
          <w:rFonts w:cs="Arial"/>
          <w:szCs w:val="22"/>
        </w:rPr>
        <w:t>Brunkow</w:t>
      </w:r>
      <w:proofErr w:type="spellEnd"/>
      <w:r w:rsidRPr="0049412F">
        <w:rPr>
          <w:rFonts w:cs="Arial"/>
          <w:szCs w:val="22"/>
        </w:rPr>
        <w:t>.  1999. Morphological variation of sunfish in a vegetation-free reservoir. Ecological Society of America. Spokane, Washington.  August 8-12.</w:t>
      </w:r>
    </w:p>
    <w:p w14:paraId="6A88880C" w14:textId="77777777" w:rsidR="007512B6" w:rsidRPr="0049412F" w:rsidRDefault="007512B6" w:rsidP="007512B6">
      <w:pPr>
        <w:spacing w:after="80"/>
        <w:ind w:left="720" w:hanging="720"/>
        <w:rPr>
          <w:rFonts w:cs="Arial"/>
          <w:szCs w:val="22"/>
        </w:rPr>
      </w:pPr>
      <w:r w:rsidRPr="0049412F">
        <w:rPr>
          <w:rFonts w:cs="Arial"/>
          <w:szCs w:val="22"/>
        </w:rPr>
        <w:t xml:space="preserve">Herman, P. and P. </w:t>
      </w:r>
      <w:proofErr w:type="spellStart"/>
      <w:r w:rsidRPr="0049412F">
        <w:rPr>
          <w:rFonts w:cs="Arial"/>
          <w:szCs w:val="22"/>
        </w:rPr>
        <w:t>Brunkow</w:t>
      </w:r>
      <w:proofErr w:type="spellEnd"/>
      <w:r w:rsidRPr="0049412F">
        <w:rPr>
          <w:rFonts w:cs="Arial"/>
          <w:szCs w:val="22"/>
        </w:rPr>
        <w:t>.  2000. Fluctuating asymmetry in fish from a lead-contaminated Ozark stream. Illinois State Academy of Sciences. Rock Island, Illinois.  April 7-8.</w:t>
      </w:r>
    </w:p>
    <w:p w14:paraId="12D83324" w14:textId="77777777" w:rsidR="007512B6" w:rsidRPr="0049412F" w:rsidRDefault="007512B6" w:rsidP="007512B6">
      <w:pPr>
        <w:spacing w:after="80"/>
        <w:ind w:left="720" w:hanging="720"/>
        <w:rPr>
          <w:rFonts w:cs="Arial"/>
          <w:szCs w:val="22"/>
        </w:rPr>
      </w:pPr>
      <w:proofErr w:type="spellStart"/>
      <w:r w:rsidRPr="0049412F">
        <w:rPr>
          <w:rFonts w:cs="Arial"/>
          <w:szCs w:val="22"/>
        </w:rPr>
        <w:t>Brunkow</w:t>
      </w:r>
      <w:proofErr w:type="spellEnd"/>
      <w:r w:rsidRPr="0049412F">
        <w:rPr>
          <w:rFonts w:cs="Arial"/>
          <w:szCs w:val="22"/>
        </w:rPr>
        <w:t xml:space="preserve">, P., J. </w:t>
      </w:r>
      <w:proofErr w:type="spellStart"/>
      <w:r w:rsidRPr="0049412F">
        <w:rPr>
          <w:rFonts w:cs="Arial"/>
          <w:szCs w:val="22"/>
        </w:rPr>
        <w:t>Badasch</w:t>
      </w:r>
      <w:proofErr w:type="spellEnd"/>
      <w:r w:rsidRPr="0049412F">
        <w:rPr>
          <w:rFonts w:cs="Arial"/>
          <w:szCs w:val="22"/>
        </w:rPr>
        <w:t xml:space="preserve"> and P. Herman.  2000. Decline of salamander populations due to the great flood of 1993? Illinois State Academy of Sciences. Rock Island, Illinois. April 7-8.</w:t>
      </w:r>
    </w:p>
    <w:p w14:paraId="0B2EAC72" w14:textId="77777777" w:rsidR="007512B6" w:rsidRPr="0049412F" w:rsidRDefault="007512B6" w:rsidP="007512B6">
      <w:pPr>
        <w:spacing w:after="80"/>
        <w:ind w:left="720" w:hanging="720"/>
        <w:rPr>
          <w:rFonts w:cs="Arial"/>
          <w:szCs w:val="22"/>
        </w:rPr>
      </w:pPr>
      <w:proofErr w:type="spellStart"/>
      <w:r w:rsidRPr="0049412F">
        <w:rPr>
          <w:rFonts w:cs="Arial"/>
          <w:szCs w:val="22"/>
        </w:rPr>
        <w:t>Brunkow</w:t>
      </w:r>
      <w:proofErr w:type="spellEnd"/>
      <w:r w:rsidRPr="0049412F">
        <w:rPr>
          <w:rFonts w:cs="Arial"/>
          <w:szCs w:val="22"/>
        </w:rPr>
        <w:t xml:space="preserve">, P., J. </w:t>
      </w:r>
      <w:proofErr w:type="spellStart"/>
      <w:r w:rsidRPr="0049412F">
        <w:rPr>
          <w:rFonts w:cs="Arial"/>
          <w:szCs w:val="22"/>
        </w:rPr>
        <w:t>Badasch</w:t>
      </w:r>
      <w:proofErr w:type="spellEnd"/>
      <w:r w:rsidRPr="0049412F">
        <w:rPr>
          <w:rFonts w:cs="Arial"/>
          <w:szCs w:val="22"/>
        </w:rPr>
        <w:t xml:space="preserve"> and P. Herman.  2000. Effects of flooding on salamanders in the Horseshoe Lake State Conservation Area. Illinois Groundwater Consortium.  April 13. </w:t>
      </w:r>
    </w:p>
    <w:p w14:paraId="189A4604" w14:textId="77777777" w:rsidR="007512B6" w:rsidRPr="0049412F" w:rsidRDefault="007512B6" w:rsidP="007512B6">
      <w:pPr>
        <w:spacing w:after="80"/>
        <w:ind w:left="720" w:hanging="720"/>
        <w:rPr>
          <w:rFonts w:cs="Arial"/>
          <w:szCs w:val="22"/>
        </w:rPr>
      </w:pPr>
      <w:r w:rsidRPr="0049412F">
        <w:rPr>
          <w:rFonts w:cs="Arial"/>
          <w:szCs w:val="22"/>
        </w:rPr>
        <w:t xml:space="preserve">Herman, P. and P. </w:t>
      </w:r>
      <w:proofErr w:type="spellStart"/>
      <w:r w:rsidRPr="0049412F">
        <w:rPr>
          <w:rFonts w:cs="Arial"/>
          <w:szCs w:val="22"/>
        </w:rPr>
        <w:t>Brunkow</w:t>
      </w:r>
      <w:proofErr w:type="spellEnd"/>
      <w:r w:rsidRPr="0049412F">
        <w:rPr>
          <w:rFonts w:cs="Arial"/>
          <w:szCs w:val="22"/>
        </w:rPr>
        <w:t>.  2000. Lead contamination and fluctuating asymmetry in Ozark stream fish. Ecological Society of America. Snowbird, Utah. August 6-10.</w:t>
      </w:r>
    </w:p>
    <w:p w14:paraId="717CCE8F" w14:textId="77777777" w:rsidR="007512B6" w:rsidRPr="0049412F" w:rsidRDefault="007512B6" w:rsidP="007512B6">
      <w:pPr>
        <w:spacing w:after="80"/>
        <w:ind w:left="720" w:hanging="720"/>
        <w:rPr>
          <w:rFonts w:cs="Arial"/>
          <w:szCs w:val="22"/>
        </w:rPr>
      </w:pPr>
      <w:r w:rsidRPr="0049412F">
        <w:rPr>
          <w:rFonts w:cs="Arial"/>
          <w:szCs w:val="22"/>
        </w:rPr>
        <w:lastRenderedPageBreak/>
        <w:t xml:space="preserve">Herman, P. and P. </w:t>
      </w:r>
      <w:proofErr w:type="spellStart"/>
      <w:r w:rsidRPr="0049412F">
        <w:rPr>
          <w:rFonts w:cs="Arial"/>
          <w:szCs w:val="22"/>
        </w:rPr>
        <w:t>Brunkow</w:t>
      </w:r>
      <w:proofErr w:type="spellEnd"/>
      <w:r w:rsidRPr="0049412F">
        <w:rPr>
          <w:rFonts w:cs="Arial"/>
          <w:szCs w:val="22"/>
        </w:rPr>
        <w:t>.  2001. Fluctuating asymmetry of stonerollers from regions of varying lead contamination in the Ozark Mountains. Illinois Academy of Sciences.  Macomb, Illinois. April 20-21.</w:t>
      </w:r>
    </w:p>
    <w:p w14:paraId="5C0D2C3F" w14:textId="77777777" w:rsidR="007512B6" w:rsidRPr="0049412F" w:rsidRDefault="007512B6" w:rsidP="007512B6">
      <w:pPr>
        <w:spacing w:after="80"/>
        <w:ind w:left="720" w:hanging="720"/>
        <w:rPr>
          <w:rFonts w:cs="Arial"/>
          <w:szCs w:val="22"/>
        </w:rPr>
      </w:pPr>
      <w:r w:rsidRPr="0049412F">
        <w:rPr>
          <w:rFonts w:cs="Arial"/>
          <w:szCs w:val="22"/>
        </w:rPr>
        <w:t xml:space="preserve">Herman, P. and P. </w:t>
      </w:r>
      <w:proofErr w:type="spellStart"/>
      <w:r w:rsidRPr="0049412F">
        <w:rPr>
          <w:rFonts w:cs="Arial"/>
          <w:szCs w:val="22"/>
        </w:rPr>
        <w:t>Brunkow</w:t>
      </w:r>
      <w:proofErr w:type="spellEnd"/>
      <w:r w:rsidRPr="0049412F">
        <w:rPr>
          <w:rFonts w:cs="Arial"/>
          <w:szCs w:val="22"/>
        </w:rPr>
        <w:t>.  2001. Fluctuating asymmetry in stonerollers from streams of varying lead contamination history. Ecological Society of America. Madison, Wisconsin.  August 5-10.</w:t>
      </w:r>
    </w:p>
    <w:p w14:paraId="00676719" w14:textId="77777777" w:rsidR="007512B6" w:rsidRPr="0049412F" w:rsidRDefault="007512B6" w:rsidP="007512B6">
      <w:pPr>
        <w:spacing w:after="80"/>
        <w:ind w:left="720" w:hanging="720"/>
        <w:rPr>
          <w:rFonts w:cs="Arial"/>
          <w:szCs w:val="22"/>
        </w:rPr>
      </w:pPr>
      <w:proofErr w:type="spellStart"/>
      <w:r w:rsidRPr="0049412F">
        <w:rPr>
          <w:rFonts w:cs="Arial"/>
          <w:szCs w:val="22"/>
        </w:rPr>
        <w:t>Brunkow</w:t>
      </w:r>
      <w:proofErr w:type="spellEnd"/>
      <w:r w:rsidRPr="0049412F">
        <w:rPr>
          <w:rFonts w:cs="Arial"/>
          <w:szCs w:val="22"/>
        </w:rPr>
        <w:t>, P. and P. Herman.  2001. Lead contamination and developmental stability in an Ozark stream fish.  Pioneer Forest Symposium. St. Louis, Missouri. October 18.</w:t>
      </w:r>
    </w:p>
    <w:p w14:paraId="19EAE760" w14:textId="77777777" w:rsidR="007512B6" w:rsidRPr="0049412F" w:rsidRDefault="007512B6" w:rsidP="007512B6">
      <w:pPr>
        <w:spacing w:after="80"/>
        <w:ind w:left="720" w:hanging="720"/>
        <w:rPr>
          <w:rFonts w:cs="Arial"/>
          <w:szCs w:val="22"/>
        </w:rPr>
      </w:pPr>
      <w:r w:rsidRPr="0049412F">
        <w:rPr>
          <w:rFonts w:cs="Arial"/>
          <w:szCs w:val="22"/>
        </w:rPr>
        <w:t>Herman, P.  2001. Fluctuating asymmetry as a sublethal indicator of lead contamination history in an Ozark stream fish.  Master of Science Thesis Defense. Southern Illinois University-Edwardsville. December 7.</w:t>
      </w:r>
    </w:p>
    <w:p w14:paraId="63BB17AE" w14:textId="77777777" w:rsidR="007512B6" w:rsidRPr="0049412F" w:rsidRDefault="007512B6" w:rsidP="007512B6">
      <w:pPr>
        <w:spacing w:after="80"/>
        <w:ind w:left="720" w:hanging="720"/>
        <w:rPr>
          <w:rFonts w:cs="Arial"/>
          <w:szCs w:val="22"/>
        </w:rPr>
      </w:pPr>
      <w:r w:rsidRPr="0049412F">
        <w:rPr>
          <w:rFonts w:cs="Arial"/>
          <w:szCs w:val="22"/>
        </w:rPr>
        <w:t xml:space="preserve">Herman, P.  2004. Catawba River corridor coverboard project. Central Carolina Amphibian and Reptile Initiative. North Carolina State Museum of Natural Resources, Raleigh, North Carolina.  </w:t>
      </w:r>
    </w:p>
    <w:p w14:paraId="1B885333" w14:textId="77777777" w:rsidR="007512B6" w:rsidRPr="0049412F" w:rsidRDefault="007512B6" w:rsidP="007512B6">
      <w:pPr>
        <w:spacing w:after="80"/>
        <w:ind w:left="720" w:hanging="720"/>
        <w:rPr>
          <w:rFonts w:cs="Arial"/>
          <w:szCs w:val="22"/>
        </w:rPr>
      </w:pPr>
      <w:r w:rsidRPr="0049412F">
        <w:rPr>
          <w:rFonts w:cs="Arial"/>
          <w:szCs w:val="22"/>
        </w:rPr>
        <w:t xml:space="preserve">Herman, P.  2005. Catawba River corridor coverboard project.  Central Carolina Amphibian and Reptile Initiative. Davidson College. Davidson, North Carolina.  </w:t>
      </w:r>
    </w:p>
    <w:p w14:paraId="57EC812D" w14:textId="77777777" w:rsidR="007512B6" w:rsidRPr="0049412F" w:rsidRDefault="007512B6" w:rsidP="007512B6">
      <w:pPr>
        <w:spacing w:after="80"/>
        <w:ind w:left="720" w:hanging="720"/>
        <w:rPr>
          <w:rFonts w:cs="Arial"/>
          <w:szCs w:val="22"/>
        </w:rPr>
      </w:pPr>
      <w:r w:rsidRPr="0049412F">
        <w:rPr>
          <w:rFonts w:cs="Arial"/>
          <w:szCs w:val="22"/>
        </w:rPr>
        <w:t xml:space="preserve">Herman, P.  2005. Catawba River corridor coverboard project. Central Carolina Amphibian and Reptile Initiative. North Carolina State Museum of Natural Resources, Raleigh, North Carolina.  </w:t>
      </w:r>
    </w:p>
    <w:p w14:paraId="27247749" w14:textId="77777777" w:rsidR="007512B6" w:rsidRPr="0049412F" w:rsidRDefault="007512B6" w:rsidP="007512B6">
      <w:pPr>
        <w:spacing w:after="80"/>
        <w:ind w:left="720" w:hanging="720"/>
        <w:rPr>
          <w:rFonts w:cs="Arial"/>
          <w:szCs w:val="22"/>
        </w:rPr>
      </w:pPr>
      <w:r w:rsidRPr="0049412F">
        <w:rPr>
          <w:rFonts w:cs="Arial"/>
          <w:szCs w:val="22"/>
        </w:rPr>
        <w:t>Herman, P., W. Doyle, E. Kunz and T. Hill.  2008. Evaluating wound treatments of shovelnose sturgeon egg checks. Missouri River Natural Resources Conference, Nebraska City, Nebraska.</w:t>
      </w:r>
    </w:p>
    <w:p w14:paraId="3D01007D" w14:textId="77777777" w:rsidR="007512B6" w:rsidRPr="0049412F" w:rsidRDefault="007512B6" w:rsidP="007512B6">
      <w:pPr>
        <w:spacing w:after="80"/>
        <w:ind w:left="720" w:hanging="720"/>
        <w:rPr>
          <w:rFonts w:cs="Arial"/>
          <w:szCs w:val="22"/>
        </w:rPr>
      </w:pPr>
      <w:r w:rsidRPr="0049412F">
        <w:rPr>
          <w:rFonts w:cs="Arial"/>
          <w:szCs w:val="22"/>
        </w:rPr>
        <w:t>Herman, P., W. Doyle, E. Kunz and T. Hill. 2008. Evaluating wound treatments of shovelnose sturgeon egg checks. 69th Annual Midwest Fish and Wildlife Conference, Columbus, Ohio.</w:t>
      </w:r>
    </w:p>
    <w:p w14:paraId="6A7C947F" w14:textId="77777777" w:rsidR="007512B6" w:rsidRPr="0049412F" w:rsidRDefault="007512B6" w:rsidP="007512B6">
      <w:pPr>
        <w:spacing w:after="80"/>
        <w:ind w:left="720" w:hanging="720"/>
        <w:rPr>
          <w:rFonts w:cs="Arial"/>
          <w:szCs w:val="22"/>
        </w:rPr>
      </w:pPr>
      <w:r w:rsidRPr="0049412F">
        <w:rPr>
          <w:rFonts w:cs="Arial"/>
          <w:szCs w:val="22"/>
        </w:rPr>
        <w:t xml:space="preserve">Herman, P., L. Johnson, J. </w:t>
      </w:r>
      <w:proofErr w:type="spellStart"/>
      <w:r w:rsidRPr="0049412F">
        <w:rPr>
          <w:rFonts w:cs="Arial"/>
          <w:szCs w:val="22"/>
        </w:rPr>
        <w:t>Candrl</w:t>
      </w:r>
      <w:proofErr w:type="spellEnd"/>
      <w:r w:rsidRPr="0049412F">
        <w:rPr>
          <w:rFonts w:cs="Arial"/>
          <w:szCs w:val="22"/>
        </w:rPr>
        <w:t xml:space="preserve">, A. </w:t>
      </w:r>
      <w:proofErr w:type="spellStart"/>
      <w:r w:rsidRPr="0049412F">
        <w:rPr>
          <w:rFonts w:cs="Arial"/>
          <w:szCs w:val="22"/>
        </w:rPr>
        <w:t>Delonay</w:t>
      </w:r>
      <w:proofErr w:type="spellEnd"/>
      <w:r w:rsidRPr="0049412F">
        <w:rPr>
          <w:rFonts w:cs="Arial"/>
          <w:szCs w:val="22"/>
        </w:rPr>
        <w:t xml:space="preserve"> and D. Papoulias.  2012. Passive and active drift patterns of pallid sturgeon from hatch to bottom settling. 73rd Annual Midwest Fish and Wildlife Conference, Wichita, Kansas.</w:t>
      </w:r>
    </w:p>
    <w:p w14:paraId="4859CB37" w14:textId="77777777" w:rsidR="007512B6" w:rsidRPr="0049412F" w:rsidRDefault="007512B6" w:rsidP="007512B6">
      <w:pPr>
        <w:spacing w:after="80"/>
        <w:ind w:left="720" w:hanging="720"/>
        <w:rPr>
          <w:rFonts w:cs="Arial"/>
          <w:szCs w:val="22"/>
        </w:rPr>
      </w:pPr>
      <w:proofErr w:type="spellStart"/>
      <w:r w:rsidRPr="0049412F">
        <w:rPr>
          <w:rFonts w:cs="Arial"/>
          <w:szCs w:val="22"/>
        </w:rPr>
        <w:t>Candrl</w:t>
      </w:r>
      <w:proofErr w:type="spellEnd"/>
      <w:r w:rsidRPr="0049412F">
        <w:rPr>
          <w:rFonts w:cs="Arial"/>
          <w:szCs w:val="22"/>
        </w:rPr>
        <w:t xml:space="preserve">, J., P. Herman, L. Johnson, R. </w:t>
      </w:r>
      <w:proofErr w:type="spellStart"/>
      <w:r w:rsidRPr="0049412F">
        <w:rPr>
          <w:rFonts w:cs="Arial"/>
          <w:szCs w:val="22"/>
        </w:rPr>
        <w:t>Claunch</w:t>
      </w:r>
      <w:proofErr w:type="spellEnd"/>
      <w:r w:rsidRPr="0049412F">
        <w:rPr>
          <w:rFonts w:cs="Arial"/>
          <w:szCs w:val="22"/>
        </w:rPr>
        <w:t xml:space="preserve"> and D. Papoulias.  2012. Defining the point-of-no-return in first-feeding pallid sturgeon larvae using environmental temperature profiles. 73rd Annual Midwest Fish and Wildlife Conference, Wichita, KS.</w:t>
      </w:r>
    </w:p>
    <w:p w14:paraId="37D5D938" w14:textId="77777777" w:rsidR="007512B6" w:rsidRPr="0049412F" w:rsidRDefault="007512B6" w:rsidP="007512B6">
      <w:pPr>
        <w:spacing w:after="80"/>
        <w:ind w:left="720" w:hanging="720"/>
        <w:rPr>
          <w:rFonts w:cs="Arial"/>
          <w:szCs w:val="22"/>
        </w:rPr>
      </w:pPr>
      <w:r w:rsidRPr="0049412F">
        <w:rPr>
          <w:rFonts w:cs="Arial"/>
          <w:szCs w:val="22"/>
        </w:rPr>
        <w:t xml:space="preserve">Herman, P., L. Johnson, J. </w:t>
      </w:r>
      <w:proofErr w:type="spellStart"/>
      <w:r w:rsidRPr="0049412F">
        <w:rPr>
          <w:rFonts w:cs="Arial"/>
          <w:szCs w:val="22"/>
        </w:rPr>
        <w:t>Candrl</w:t>
      </w:r>
      <w:proofErr w:type="spellEnd"/>
      <w:r w:rsidRPr="0049412F">
        <w:rPr>
          <w:rFonts w:cs="Arial"/>
          <w:szCs w:val="22"/>
        </w:rPr>
        <w:t xml:space="preserve">, V. Velez, A. </w:t>
      </w:r>
      <w:proofErr w:type="spellStart"/>
      <w:r w:rsidRPr="0049412F">
        <w:rPr>
          <w:rFonts w:cs="Arial"/>
          <w:szCs w:val="22"/>
        </w:rPr>
        <w:t>Delonay</w:t>
      </w:r>
      <w:proofErr w:type="spellEnd"/>
      <w:r w:rsidRPr="0049412F">
        <w:rPr>
          <w:rFonts w:cs="Arial"/>
          <w:szCs w:val="22"/>
        </w:rPr>
        <w:t xml:space="preserve"> and D. Papoulias.  2014. Pallid sturgeon free embryo drift behavior from hatch to swim bladder inflation. 2014 Missouri River Natural Resources Conference, Nebraska City, Nebraska.</w:t>
      </w:r>
    </w:p>
    <w:p w14:paraId="21FB03D3" w14:textId="77777777" w:rsidR="007512B6" w:rsidRPr="0049412F" w:rsidRDefault="007512B6" w:rsidP="007512B6">
      <w:pPr>
        <w:spacing w:after="80"/>
        <w:ind w:left="720" w:hanging="720"/>
        <w:rPr>
          <w:rFonts w:cs="Arial"/>
          <w:szCs w:val="22"/>
        </w:rPr>
      </w:pPr>
      <w:r w:rsidRPr="0049412F">
        <w:rPr>
          <w:rFonts w:cs="Arial"/>
          <w:szCs w:val="22"/>
        </w:rPr>
        <w:t>Herman, P.  2015.  Aquatic invasive species – potential threats to Missouri. 2015 Annual Missouri Natural Resources Conference, Osage Beach, Missouri.</w:t>
      </w:r>
    </w:p>
    <w:p w14:paraId="35CE7E42" w14:textId="77777777" w:rsidR="007512B6" w:rsidRPr="0049412F" w:rsidRDefault="007512B6" w:rsidP="007512B6">
      <w:pPr>
        <w:spacing w:after="80"/>
        <w:ind w:left="720" w:hanging="720"/>
        <w:rPr>
          <w:rFonts w:cs="Arial"/>
          <w:szCs w:val="22"/>
        </w:rPr>
      </w:pPr>
      <w:r w:rsidRPr="0049412F">
        <w:rPr>
          <w:rFonts w:cs="Arial"/>
          <w:szCs w:val="22"/>
        </w:rPr>
        <w:t xml:space="preserve">Herman, P., L. Johnson, J. </w:t>
      </w:r>
      <w:proofErr w:type="spellStart"/>
      <w:r w:rsidRPr="0049412F">
        <w:rPr>
          <w:rFonts w:cs="Arial"/>
          <w:szCs w:val="22"/>
        </w:rPr>
        <w:t>Candrl</w:t>
      </w:r>
      <w:proofErr w:type="spellEnd"/>
      <w:r w:rsidRPr="0049412F">
        <w:rPr>
          <w:rFonts w:cs="Arial"/>
          <w:szCs w:val="22"/>
        </w:rPr>
        <w:t xml:space="preserve">, A. </w:t>
      </w:r>
      <w:proofErr w:type="spellStart"/>
      <w:r w:rsidRPr="0049412F">
        <w:rPr>
          <w:rFonts w:cs="Arial"/>
          <w:szCs w:val="22"/>
        </w:rPr>
        <w:t>Delonay</w:t>
      </w:r>
      <w:proofErr w:type="spellEnd"/>
      <w:r w:rsidRPr="0049412F">
        <w:rPr>
          <w:rFonts w:cs="Arial"/>
          <w:szCs w:val="22"/>
        </w:rPr>
        <w:t xml:space="preserve"> and D. Papoulias.  2015. Pallid sturgeon drift behavior from hatch to swim bladder inflation. 53</w:t>
      </w:r>
      <w:r w:rsidRPr="0049412F">
        <w:rPr>
          <w:rFonts w:cs="Arial"/>
          <w:szCs w:val="22"/>
          <w:vertAlign w:val="superscript"/>
        </w:rPr>
        <w:t>rd</w:t>
      </w:r>
      <w:r w:rsidRPr="0049412F">
        <w:rPr>
          <w:rFonts w:cs="Arial"/>
          <w:szCs w:val="22"/>
        </w:rPr>
        <w:t xml:space="preserve"> Annual Meeting of the Illinois Chapter of American Fisheries Society, Grafton, Illinois.</w:t>
      </w:r>
    </w:p>
    <w:p w14:paraId="4DCE8431" w14:textId="77777777" w:rsidR="007512B6" w:rsidRPr="0049412F" w:rsidRDefault="007512B6" w:rsidP="007512B6">
      <w:pPr>
        <w:spacing w:after="80"/>
        <w:rPr>
          <w:rFonts w:cs="Arial"/>
          <w:szCs w:val="22"/>
        </w:rPr>
      </w:pPr>
    </w:p>
    <w:p w14:paraId="06B219F4" w14:textId="77777777" w:rsidR="007512B6" w:rsidRPr="00072B3F" w:rsidRDefault="007512B6" w:rsidP="007512B6">
      <w:pPr>
        <w:spacing w:after="80"/>
        <w:rPr>
          <w:rFonts w:asciiTheme="minorHAnsi" w:hAnsiTheme="minorHAnsi" w:cs="Arial"/>
          <w:b/>
          <w:color w:val="235E9F"/>
          <w:sz w:val="24"/>
          <w:szCs w:val="24"/>
        </w:rPr>
      </w:pPr>
      <w:r w:rsidRPr="00072B3F">
        <w:rPr>
          <w:rFonts w:asciiTheme="minorHAnsi" w:hAnsiTheme="minorHAnsi" w:cs="Arial"/>
          <w:b/>
          <w:color w:val="235E9F"/>
          <w:sz w:val="24"/>
          <w:szCs w:val="24"/>
        </w:rPr>
        <w:t>PUBLICATIONS</w:t>
      </w:r>
    </w:p>
    <w:p w14:paraId="799A6A6C" w14:textId="77777777" w:rsidR="007512B6" w:rsidRPr="0049412F" w:rsidRDefault="007512B6" w:rsidP="007512B6">
      <w:pPr>
        <w:spacing w:after="80"/>
        <w:ind w:left="720" w:hanging="720"/>
        <w:rPr>
          <w:rFonts w:cs="Arial"/>
          <w:szCs w:val="22"/>
        </w:rPr>
      </w:pPr>
      <w:r w:rsidRPr="0049412F">
        <w:rPr>
          <w:rFonts w:cs="Arial"/>
          <w:szCs w:val="22"/>
        </w:rPr>
        <w:t xml:space="preserve">Schulz, K., C. Jones, J. Rocks, M. </w:t>
      </w:r>
      <w:proofErr w:type="spellStart"/>
      <w:r w:rsidRPr="0049412F">
        <w:rPr>
          <w:rFonts w:cs="Arial"/>
          <w:szCs w:val="22"/>
        </w:rPr>
        <w:t>Brodnicki</w:t>
      </w:r>
      <w:proofErr w:type="spellEnd"/>
      <w:r w:rsidRPr="0049412F">
        <w:rPr>
          <w:rFonts w:cs="Arial"/>
          <w:szCs w:val="22"/>
        </w:rPr>
        <w:t xml:space="preserve">, D. Henderson, P. Herman, K. </w:t>
      </w:r>
      <w:proofErr w:type="spellStart"/>
      <w:r w:rsidRPr="0049412F">
        <w:rPr>
          <w:rFonts w:cs="Arial"/>
          <w:szCs w:val="22"/>
        </w:rPr>
        <w:t>Kosa</w:t>
      </w:r>
      <w:proofErr w:type="spellEnd"/>
      <w:r w:rsidRPr="0049412F">
        <w:rPr>
          <w:rFonts w:cs="Arial"/>
          <w:szCs w:val="22"/>
        </w:rPr>
        <w:t xml:space="preserve"> and S. Adams.  1998. Contrasting demography and contrasting process: tree seedling recruitment on Mississippi River bottomlands near St. Louis, Missouri. Proceedings of Eighth Annual Groundwater Consortium, April 1-2. </w:t>
      </w:r>
      <w:proofErr w:type="spellStart"/>
      <w:r w:rsidRPr="0049412F">
        <w:rPr>
          <w:rFonts w:cs="Arial"/>
          <w:szCs w:val="22"/>
        </w:rPr>
        <w:t>Makanda</w:t>
      </w:r>
      <w:proofErr w:type="spellEnd"/>
      <w:r w:rsidRPr="0049412F">
        <w:rPr>
          <w:rFonts w:cs="Arial"/>
          <w:szCs w:val="22"/>
        </w:rPr>
        <w:t xml:space="preserve">, Illinois.  Pages 247-258. </w:t>
      </w:r>
    </w:p>
    <w:p w14:paraId="33F1A7B2" w14:textId="77777777" w:rsidR="007512B6" w:rsidRPr="0049412F" w:rsidRDefault="007512B6" w:rsidP="007512B6">
      <w:pPr>
        <w:spacing w:after="80"/>
        <w:ind w:left="720" w:hanging="720"/>
        <w:rPr>
          <w:rFonts w:cs="Arial"/>
          <w:szCs w:val="22"/>
        </w:rPr>
      </w:pPr>
      <w:proofErr w:type="spellStart"/>
      <w:r w:rsidRPr="0049412F">
        <w:rPr>
          <w:rFonts w:cs="Arial"/>
          <w:szCs w:val="22"/>
        </w:rPr>
        <w:t>Brunkow</w:t>
      </w:r>
      <w:proofErr w:type="spellEnd"/>
      <w:r w:rsidRPr="0049412F">
        <w:rPr>
          <w:rFonts w:cs="Arial"/>
          <w:szCs w:val="22"/>
        </w:rPr>
        <w:t xml:space="preserve">, P., J. </w:t>
      </w:r>
      <w:proofErr w:type="spellStart"/>
      <w:r w:rsidRPr="0049412F">
        <w:rPr>
          <w:rFonts w:cs="Arial"/>
          <w:szCs w:val="22"/>
        </w:rPr>
        <w:t>Badasch</w:t>
      </w:r>
      <w:proofErr w:type="spellEnd"/>
      <w:r w:rsidRPr="0049412F">
        <w:rPr>
          <w:rFonts w:cs="Arial"/>
          <w:szCs w:val="22"/>
        </w:rPr>
        <w:t xml:space="preserve"> and P. Herman.  2000. Effects of flooding on salamanders in the Horseshoe Lake State Conservation Area. Proceedings of the Tenth Annual Groundwater Consortium. Carbondale, Illinois.  Pages 111-124.</w:t>
      </w:r>
    </w:p>
    <w:p w14:paraId="58BB383F" w14:textId="77777777" w:rsidR="007512B6" w:rsidRPr="0049412F" w:rsidRDefault="007512B6" w:rsidP="007512B6">
      <w:pPr>
        <w:spacing w:after="80"/>
        <w:ind w:left="720" w:hanging="720"/>
        <w:rPr>
          <w:rFonts w:cs="Arial"/>
          <w:szCs w:val="22"/>
        </w:rPr>
      </w:pPr>
      <w:r w:rsidRPr="0049412F">
        <w:rPr>
          <w:rFonts w:cs="Arial"/>
          <w:szCs w:val="22"/>
        </w:rPr>
        <w:lastRenderedPageBreak/>
        <w:t>Herman, P.  2005.  Piedmont prairies. Natural Connections. Vol.105 Issue 1. Mecklenburg County Division of Natural Resources. Charlotte, North Carolina.  Page 3.</w:t>
      </w:r>
    </w:p>
    <w:p w14:paraId="2169A7E6" w14:textId="77777777" w:rsidR="007512B6" w:rsidRPr="0049412F" w:rsidRDefault="007512B6" w:rsidP="007512B6">
      <w:pPr>
        <w:spacing w:after="80"/>
        <w:ind w:left="720" w:hanging="720"/>
        <w:rPr>
          <w:rFonts w:cs="Arial"/>
          <w:szCs w:val="22"/>
        </w:rPr>
      </w:pPr>
      <w:proofErr w:type="spellStart"/>
      <w:r w:rsidRPr="0049412F">
        <w:rPr>
          <w:rFonts w:cs="Arial"/>
          <w:szCs w:val="22"/>
        </w:rPr>
        <w:t>Plauck</w:t>
      </w:r>
      <w:proofErr w:type="spellEnd"/>
      <w:r w:rsidRPr="0049412F">
        <w:rPr>
          <w:rFonts w:cs="Arial"/>
          <w:szCs w:val="22"/>
        </w:rPr>
        <w:t xml:space="preserve">, A., N. </w:t>
      </w:r>
      <w:proofErr w:type="spellStart"/>
      <w:r w:rsidRPr="0049412F">
        <w:rPr>
          <w:rFonts w:cs="Arial"/>
          <w:szCs w:val="22"/>
        </w:rPr>
        <w:t>Utrup</w:t>
      </w:r>
      <w:proofErr w:type="spellEnd"/>
      <w:r w:rsidRPr="0049412F">
        <w:rPr>
          <w:rFonts w:cs="Arial"/>
          <w:szCs w:val="22"/>
        </w:rPr>
        <w:t>, W. Doyle, P. Herman and T. Hill.  2007. Pallid sturgeon population monitoring for the Missouri River: Segment 13. 2006 Annual Report. U.S. Fish and Wildlife Service.</w:t>
      </w:r>
    </w:p>
    <w:p w14:paraId="6D5AE251" w14:textId="77777777" w:rsidR="007512B6" w:rsidRPr="0049412F" w:rsidRDefault="007512B6" w:rsidP="007512B6">
      <w:pPr>
        <w:spacing w:after="80"/>
        <w:ind w:left="720" w:hanging="720"/>
        <w:rPr>
          <w:rFonts w:cs="Arial"/>
          <w:szCs w:val="22"/>
        </w:rPr>
      </w:pPr>
      <w:proofErr w:type="spellStart"/>
      <w:r w:rsidRPr="0049412F">
        <w:rPr>
          <w:rFonts w:cs="Arial"/>
          <w:szCs w:val="22"/>
        </w:rPr>
        <w:t>Utrup</w:t>
      </w:r>
      <w:proofErr w:type="spellEnd"/>
      <w:r w:rsidRPr="0049412F">
        <w:rPr>
          <w:rFonts w:cs="Arial"/>
          <w:szCs w:val="22"/>
        </w:rPr>
        <w:t xml:space="preserve">, N., A. </w:t>
      </w:r>
      <w:proofErr w:type="spellStart"/>
      <w:r w:rsidRPr="0049412F">
        <w:rPr>
          <w:rFonts w:cs="Arial"/>
          <w:szCs w:val="22"/>
        </w:rPr>
        <w:t>Plauck</w:t>
      </w:r>
      <w:proofErr w:type="spellEnd"/>
      <w:r w:rsidRPr="0049412F">
        <w:rPr>
          <w:rFonts w:cs="Arial"/>
          <w:szCs w:val="22"/>
        </w:rPr>
        <w:t>, W. Doyle, P. Herman and T. Hill.  2007. Pallid sturgeon population monitoring for the Missouri River: Segment 14. 2006 Annual Report. U.S. Fish and Wildlife Service.</w:t>
      </w:r>
    </w:p>
    <w:p w14:paraId="52A92D5E" w14:textId="77777777" w:rsidR="007512B6" w:rsidRPr="0049412F" w:rsidRDefault="007512B6" w:rsidP="007512B6">
      <w:pPr>
        <w:spacing w:after="80"/>
        <w:ind w:left="720" w:hanging="720"/>
        <w:rPr>
          <w:rFonts w:cs="Arial"/>
          <w:szCs w:val="22"/>
        </w:rPr>
      </w:pPr>
      <w:r w:rsidRPr="0049412F">
        <w:rPr>
          <w:rFonts w:cs="Arial"/>
          <w:szCs w:val="22"/>
        </w:rPr>
        <w:t xml:space="preserve">Herman, P., A. </w:t>
      </w:r>
      <w:proofErr w:type="spellStart"/>
      <w:r w:rsidRPr="0049412F">
        <w:rPr>
          <w:rFonts w:cs="Arial"/>
          <w:szCs w:val="22"/>
        </w:rPr>
        <w:t>Plauck</w:t>
      </w:r>
      <w:proofErr w:type="spellEnd"/>
      <w:r w:rsidRPr="0049412F">
        <w:rPr>
          <w:rFonts w:cs="Arial"/>
          <w:szCs w:val="22"/>
        </w:rPr>
        <w:t xml:space="preserve">, N. </w:t>
      </w:r>
      <w:proofErr w:type="spellStart"/>
      <w:r w:rsidRPr="0049412F">
        <w:rPr>
          <w:rFonts w:cs="Arial"/>
          <w:szCs w:val="22"/>
        </w:rPr>
        <w:t>Utrup</w:t>
      </w:r>
      <w:proofErr w:type="spellEnd"/>
      <w:r w:rsidRPr="0049412F">
        <w:rPr>
          <w:rFonts w:cs="Arial"/>
          <w:szCs w:val="22"/>
        </w:rPr>
        <w:t xml:space="preserve"> and T. Hill.  2008. </w:t>
      </w:r>
      <w:proofErr w:type="gramStart"/>
      <w:r w:rsidRPr="0049412F">
        <w:rPr>
          <w:rFonts w:cs="Arial"/>
          <w:szCs w:val="22"/>
        </w:rPr>
        <w:t>Three year</w:t>
      </w:r>
      <w:proofErr w:type="gramEnd"/>
      <w:r w:rsidRPr="0049412F">
        <w:rPr>
          <w:rFonts w:cs="Arial"/>
          <w:szCs w:val="22"/>
        </w:rPr>
        <w:t xml:space="preserve"> age and growth report for </w:t>
      </w:r>
      <w:proofErr w:type="spellStart"/>
      <w:r w:rsidRPr="0049412F">
        <w:rPr>
          <w:rFonts w:cs="Arial"/>
          <w:szCs w:val="22"/>
        </w:rPr>
        <w:t>sicklefin</w:t>
      </w:r>
      <w:proofErr w:type="spellEnd"/>
      <w:r w:rsidRPr="0049412F">
        <w:rPr>
          <w:rFonts w:cs="Arial"/>
          <w:szCs w:val="22"/>
        </w:rPr>
        <w:t xml:space="preserve"> chub (</w:t>
      </w:r>
      <w:proofErr w:type="spellStart"/>
      <w:r w:rsidRPr="0049412F">
        <w:rPr>
          <w:rFonts w:cs="Arial"/>
          <w:i/>
          <w:szCs w:val="22"/>
        </w:rPr>
        <w:t>Macrhybopsis</w:t>
      </w:r>
      <w:proofErr w:type="spellEnd"/>
      <w:r w:rsidRPr="0049412F">
        <w:rPr>
          <w:rFonts w:cs="Arial"/>
          <w:i/>
          <w:szCs w:val="22"/>
        </w:rPr>
        <w:t xml:space="preserve"> </w:t>
      </w:r>
      <w:proofErr w:type="spellStart"/>
      <w:r w:rsidRPr="0049412F">
        <w:rPr>
          <w:rFonts w:cs="Arial"/>
          <w:i/>
          <w:szCs w:val="22"/>
        </w:rPr>
        <w:t>meeki</w:t>
      </w:r>
      <w:proofErr w:type="spellEnd"/>
      <w:r w:rsidRPr="0049412F">
        <w:rPr>
          <w:rFonts w:cs="Arial"/>
          <w:szCs w:val="22"/>
        </w:rPr>
        <w:t xml:space="preserve">). Contract report to the U.S. Army Corps of Engineers - Northwest Division. U.S. Fish and Wildlife Service, Columbia National Fish and Wildlife Conservation Office, Columbia, Missouri. </w:t>
      </w:r>
    </w:p>
    <w:p w14:paraId="3F3E5760" w14:textId="77777777" w:rsidR="007512B6" w:rsidRPr="0049412F" w:rsidRDefault="007512B6" w:rsidP="007512B6">
      <w:pPr>
        <w:spacing w:after="80"/>
        <w:ind w:left="720" w:hanging="720"/>
        <w:rPr>
          <w:rFonts w:cs="Arial"/>
          <w:szCs w:val="22"/>
        </w:rPr>
      </w:pPr>
      <w:r w:rsidRPr="0049412F">
        <w:rPr>
          <w:rFonts w:cs="Arial"/>
          <w:szCs w:val="22"/>
        </w:rPr>
        <w:t xml:space="preserve">Herman, P., A. </w:t>
      </w:r>
      <w:proofErr w:type="spellStart"/>
      <w:r w:rsidRPr="0049412F">
        <w:rPr>
          <w:rFonts w:cs="Arial"/>
          <w:szCs w:val="22"/>
        </w:rPr>
        <w:t>Plauck</w:t>
      </w:r>
      <w:proofErr w:type="spellEnd"/>
      <w:r w:rsidRPr="0049412F">
        <w:rPr>
          <w:rFonts w:cs="Arial"/>
          <w:szCs w:val="22"/>
        </w:rPr>
        <w:t xml:space="preserve">, N. </w:t>
      </w:r>
      <w:proofErr w:type="spellStart"/>
      <w:r w:rsidRPr="0049412F">
        <w:rPr>
          <w:rFonts w:cs="Arial"/>
          <w:szCs w:val="22"/>
        </w:rPr>
        <w:t>Utrup</w:t>
      </w:r>
      <w:proofErr w:type="spellEnd"/>
      <w:r w:rsidRPr="0049412F">
        <w:rPr>
          <w:rFonts w:cs="Arial"/>
          <w:szCs w:val="22"/>
        </w:rPr>
        <w:t xml:space="preserve"> and T. Hill.  2008. </w:t>
      </w:r>
      <w:proofErr w:type="gramStart"/>
      <w:r w:rsidRPr="0049412F">
        <w:rPr>
          <w:rFonts w:cs="Arial"/>
          <w:szCs w:val="22"/>
        </w:rPr>
        <w:t>Three year</w:t>
      </w:r>
      <w:proofErr w:type="gramEnd"/>
      <w:r w:rsidRPr="0049412F">
        <w:rPr>
          <w:rFonts w:cs="Arial"/>
          <w:szCs w:val="22"/>
        </w:rPr>
        <w:t xml:space="preserve"> age and growth report for sturgeon chub (</w:t>
      </w:r>
      <w:proofErr w:type="spellStart"/>
      <w:r w:rsidRPr="0049412F">
        <w:rPr>
          <w:rFonts w:cs="Arial"/>
          <w:i/>
          <w:szCs w:val="22"/>
        </w:rPr>
        <w:t>Macrhybopsis</w:t>
      </w:r>
      <w:proofErr w:type="spellEnd"/>
      <w:r w:rsidRPr="0049412F">
        <w:rPr>
          <w:rFonts w:cs="Arial"/>
          <w:i/>
          <w:szCs w:val="22"/>
        </w:rPr>
        <w:t xml:space="preserve"> </w:t>
      </w:r>
      <w:proofErr w:type="spellStart"/>
      <w:r w:rsidRPr="0049412F">
        <w:rPr>
          <w:rFonts w:cs="Arial"/>
          <w:i/>
          <w:szCs w:val="22"/>
        </w:rPr>
        <w:t>gelida</w:t>
      </w:r>
      <w:proofErr w:type="spellEnd"/>
      <w:r w:rsidRPr="0049412F">
        <w:rPr>
          <w:rFonts w:cs="Arial"/>
          <w:szCs w:val="22"/>
        </w:rPr>
        <w:t xml:space="preserve">). Contract report to the U.S. Army Corps of Engineers - Northwest Division. U.S. Fish and Wildlife Service, Columbia National Fish and Wildlife Conservation Office, Columbia, Missouri. </w:t>
      </w:r>
    </w:p>
    <w:p w14:paraId="55AACAC0" w14:textId="77777777" w:rsidR="007512B6" w:rsidRPr="0049412F" w:rsidRDefault="007512B6" w:rsidP="007512B6">
      <w:pPr>
        <w:spacing w:after="80"/>
        <w:ind w:left="720" w:hanging="720"/>
        <w:rPr>
          <w:rFonts w:cs="Arial"/>
          <w:szCs w:val="22"/>
        </w:rPr>
      </w:pPr>
      <w:r w:rsidRPr="0049412F">
        <w:rPr>
          <w:rFonts w:cs="Arial"/>
          <w:szCs w:val="22"/>
        </w:rPr>
        <w:t xml:space="preserve">Herman, P., A. </w:t>
      </w:r>
      <w:proofErr w:type="spellStart"/>
      <w:r w:rsidRPr="0049412F">
        <w:rPr>
          <w:rFonts w:cs="Arial"/>
          <w:szCs w:val="22"/>
        </w:rPr>
        <w:t>Plauck</w:t>
      </w:r>
      <w:proofErr w:type="spellEnd"/>
      <w:r w:rsidRPr="0049412F">
        <w:rPr>
          <w:rFonts w:cs="Arial"/>
          <w:szCs w:val="22"/>
        </w:rPr>
        <w:t xml:space="preserve">, N. </w:t>
      </w:r>
      <w:proofErr w:type="spellStart"/>
      <w:r w:rsidRPr="0049412F">
        <w:rPr>
          <w:rFonts w:cs="Arial"/>
          <w:szCs w:val="22"/>
        </w:rPr>
        <w:t>Utrup</w:t>
      </w:r>
      <w:proofErr w:type="spellEnd"/>
      <w:r w:rsidRPr="0049412F">
        <w:rPr>
          <w:rFonts w:cs="Arial"/>
          <w:szCs w:val="22"/>
        </w:rPr>
        <w:t xml:space="preserve"> and T. Hill.  2008. </w:t>
      </w:r>
      <w:proofErr w:type="gramStart"/>
      <w:r w:rsidRPr="0049412F">
        <w:rPr>
          <w:rFonts w:cs="Arial"/>
          <w:szCs w:val="22"/>
        </w:rPr>
        <w:t>Three year</w:t>
      </w:r>
      <w:proofErr w:type="gramEnd"/>
      <w:r w:rsidRPr="0049412F">
        <w:rPr>
          <w:rFonts w:cs="Arial"/>
          <w:szCs w:val="22"/>
        </w:rPr>
        <w:t xml:space="preserve"> age and growth report for speckled chub (</w:t>
      </w:r>
      <w:proofErr w:type="spellStart"/>
      <w:r w:rsidRPr="0049412F">
        <w:rPr>
          <w:rFonts w:cs="Arial"/>
          <w:i/>
          <w:szCs w:val="22"/>
        </w:rPr>
        <w:t>Macrhybopsis</w:t>
      </w:r>
      <w:proofErr w:type="spellEnd"/>
      <w:r w:rsidRPr="0049412F">
        <w:rPr>
          <w:rFonts w:cs="Arial"/>
          <w:i/>
          <w:szCs w:val="22"/>
        </w:rPr>
        <w:t xml:space="preserve"> </w:t>
      </w:r>
      <w:proofErr w:type="spellStart"/>
      <w:r w:rsidRPr="0049412F">
        <w:rPr>
          <w:rFonts w:cs="Arial"/>
          <w:i/>
          <w:szCs w:val="22"/>
        </w:rPr>
        <w:t>aestivalis</w:t>
      </w:r>
      <w:proofErr w:type="spellEnd"/>
      <w:r w:rsidRPr="0049412F">
        <w:rPr>
          <w:rFonts w:cs="Arial"/>
          <w:szCs w:val="22"/>
        </w:rPr>
        <w:t xml:space="preserve">). Contract report to the U.S. Army Corps of Engineers - Northwest Division. U.S. Fish and Wildlife Service, Columbia National Fish and Wildlife Conservation Office, Columbia, Missouri. </w:t>
      </w:r>
    </w:p>
    <w:p w14:paraId="14310F87" w14:textId="77777777" w:rsidR="007512B6" w:rsidRPr="0049412F" w:rsidRDefault="007512B6" w:rsidP="007512B6">
      <w:pPr>
        <w:spacing w:after="80"/>
        <w:ind w:left="720" w:hanging="720"/>
        <w:rPr>
          <w:rFonts w:cs="Arial"/>
          <w:szCs w:val="22"/>
        </w:rPr>
      </w:pPr>
      <w:proofErr w:type="spellStart"/>
      <w:r w:rsidRPr="0049412F">
        <w:rPr>
          <w:rFonts w:cs="Arial"/>
          <w:szCs w:val="22"/>
        </w:rPr>
        <w:t>Plauck</w:t>
      </w:r>
      <w:proofErr w:type="spellEnd"/>
      <w:r w:rsidRPr="0049412F">
        <w:rPr>
          <w:rFonts w:cs="Arial"/>
          <w:szCs w:val="22"/>
        </w:rPr>
        <w:t xml:space="preserve">, A., N. </w:t>
      </w:r>
      <w:proofErr w:type="spellStart"/>
      <w:r w:rsidRPr="0049412F">
        <w:rPr>
          <w:rFonts w:cs="Arial"/>
          <w:szCs w:val="22"/>
        </w:rPr>
        <w:t>Utrup</w:t>
      </w:r>
      <w:proofErr w:type="spellEnd"/>
      <w:r w:rsidRPr="0049412F">
        <w:rPr>
          <w:rFonts w:cs="Arial"/>
          <w:szCs w:val="22"/>
        </w:rPr>
        <w:t>, W. Doyle, P. Herman and T. Hill.  2008. Pallid sturgeon population monitoring for the Missouri River: Segment 13. 2007 Annual Report. U.S. Fish and Wildlife Service.</w:t>
      </w:r>
    </w:p>
    <w:p w14:paraId="392D7779" w14:textId="77777777" w:rsidR="007512B6" w:rsidRPr="0049412F" w:rsidRDefault="007512B6" w:rsidP="007512B6">
      <w:pPr>
        <w:spacing w:after="80"/>
        <w:ind w:left="720" w:hanging="720"/>
        <w:rPr>
          <w:rFonts w:cs="Arial"/>
          <w:szCs w:val="22"/>
        </w:rPr>
      </w:pPr>
      <w:proofErr w:type="spellStart"/>
      <w:r w:rsidRPr="0049412F">
        <w:rPr>
          <w:rFonts w:cs="Arial"/>
          <w:szCs w:val="22"/>
        </w:rPr>
        <w:t>Utrup</w:t>
      </w:r>
      <w:proofErr w:type="spellEnd"/>
      <w:r w:rsidRPr="0049412F">
        <w:rPr>
          <w:rFonts w:cs="Arial"/>
          <w:szCs w:val="22"/>
        </w:rPr>
        <w:t xml:space="preserve">, N., A. </w:t>
      </w:r>
      <w:proofErr w:type="spellStart"/>
      <w:r w:rsidRPr="0049412F">
        <w:rPr>
          <w:rFonts w:cs="Arial"/>
          <w:szCs w:val="22"/>
        </w:rPr>
        <w:t>Plauck</w:t>
      </w:r>
      <w:proofErr w:type="spellEnd"/>
      <w:r w:rsidRPr="0049412F">
        <w:rPr>
          <w:rFonts w:cs="Arial"/>
          <w:szCs w:val="22"/>
        </w:rPr>
        <w:t>, W. Doyle, P. Herman and T. Hill.  2008. Pallid sturgeon population monitoring for the Missouri River: Segment 14. 2007 Annual Report. U.S. Fish and Wildlife Service.</w:t>
      </w:r>
    </w:p>
    <w:p w14:paraId="204D3719" w14:textId="77777777" w:rsidR="007512B6" w:rsidRPr="0049412F" w:rsidRDefault="007512B6" w:rsidP="007512B6">
      <w:pPr>
        <w:spacing w:after="80"/>
        <w:ind w:left="720" w:hanging="720"/>
        <w:rPr>
          <w:rFonts w:cs="Arial"/>
          <w:szCs w:val="22"/>
        </w:rPr>
      </w:pPr>
      <w:proofErr w:type="spellStart"/>
      <w:r w:rsidRPr="0049412F">
        <w:rPr>
          <w:rFonts w:cs="Arial"/>
          <w:szCs w:val="22"/>
        </w:rPr>
        <w:t>Plauck</w:t>
      </w:r>
      <w:proofErr w:type="spellEnd"/>
      <w:r w:rsidRPr="0049412F">
        <w:rPr>
          <w:rFonts w:cs="Arial"/>
          <w:szCs w:val="22"/>
        </w:rPr>
        <w:t>, A., P. Herman, W. Doyle and T. Hill.  2009. Pallid sturgeon population monitoring for the Missouri River: Segment 13. 2008 Annual Report. U.S. Fish and Wildlife Service.</w:t>
      </w:r>
    </w:p>
    <w:p w14:paraId="4D478143" w14:textId="77777777" w:rsidR="007512B6" w:rsidRPr="0049412F" w:rsidRDefault="007512B6" w:rsidP="007512B6">
      <w:pPr>
        <w:spacing w:after="80"/>
        <w:ind w:left="720" w:hanging="720"/>
        <w:rPr>
          <w:rFonts w:cs="Arial"/>
          <w:szCs w:val="22"/>
        </w:rPr>
      </w:pPr>
      <w:r w:rsidRPr="0049412F">
        <w:rPr>
          <w:rFonts w:cs="Arial"/>
          <w:szCs w:val="22"/>
        </w:rPr>
        <w:t xml:space="preserve">Herman, P., A. </w:t>
      </w:r>
      <w:proofErr w:type="spellStart"/>
      <w:r w:rsidRPr="0049412F">
        <w:rPr>
          <w:rFonts w:cs="Arial"/>
          <w:szCs w:val="22"/>
        </w:rPr>
        <w:t>Plauck</w:t>
      </w:r>
      <w:proofErr w:type="spellEnd"/>
      <w:r w:rsidRPr="0049412F">
        <w:rPr>
          <w:rFonts w:cs="Arial"/>
          <w:szCs w:val="22"/>
        </w:rPr>
        <w:t>, W. Doyle and T. Hill.  2009. Pallid sturgeon population monitoring for the Missouri River: Segment 14. 2008 Annual Report. U.S. Fish and Wildlife Service.</w:t>
      </w:r>
    </w:p>
    <w:p w14:paraId="4B36D69C" w14:textId="77777777" w:rsidR="007512B6" w:rsidRPr="0049412F" w:rsidRDefault="007512B6" w:rsidP="007512B6">
      <w:pPr>
        <w:spacing w:after="80"/>
        <w:ind w:left="720" w:hanging="720"/>
        <w:rPr>
          <w:rFonts w:cs="Arial"/>
          <w:szCs w:val="22"/>
        </w:rPr>
      </w:pPr>
      <w:proofErr w:type="spellStart"/>
      <w:r w:rsidRPr="0049412F">
        <w:rPr>
          <w:rFonts w:cs="Arial"/>
          <w:szCs w:val="22"/>
        </w:rPr>
        <w:t>Plauck</w:t>
      </w:r>
      <w:proofErr w:type="spellEnd"/>
      <w:r w:rsidRPr="0049412F">
        <w:rPr>
          <w:rFonts w:cs="Arial"/>
          <w:szCs w:val="22"/>
        </w:rPr>
        <w:t>, A., P. Herman, W. Doyle and T. Hill.  2010. Pallid sturgeon population monitoring for the Missouri River: Segment 13. 2009 Annual Report. U.S. Fish and Wildlife Service.</w:t>
      </w:r>
    </w:p>
    <w:p w14:paraId="11D3EE66" w14:textId="77777777" w:rsidR="007512B6" w:rsidRPr="0049412F" w:rsidRDefault="007512B6" w:rsidP="007512B6">
      <w:pPr>
        <w:spacing w:after="80"/>
        <w:ind w:left="720" w:hanging="720"/>
        <w:rPr>
          <w:rFonts w:cs="Arial"/>
          <w:szCs w:val="22"/>
        </w:rPr>
      </w:pPr>
      <w:r w:rsidRPr="0049412F">
        <w:rPr>
          <w:rFonts w:cs="Arial"/>
          <w:szCs w:val="22"/>
        </w:rPr>
        <w:t xml:space="preserve">Herman, P., A. </w:t>
      </w:r>
      <w:proofErr w:type="spellStart"/>
      <w:r w:rsidRPr="0049412F">
        <w:rPr>
          <w:rFonts w:cs="Arial"/>
          <w:szCs w:val="22"/>
        </w:rPr>
        <w:t>Plauck</w:t>
      </w:r>
      <w:proofErr w:type="spellEnd"/>
      <w:r w:rsidRPr="0049412F">
        <w:rPr>
          <w:rFonts w:cs="Arial"/>
          <w:szCs w:val="22"/>
        </w:rPr>
        <w:t>, W. Doyle and T. Hill.  2010. Pallid sturgeon population monitoring for the Missouri River: Segment 14. 2009 Annual Report. U.S. Fish and Wildlife Service.</w:t>
      </w:r>
    </w:p>
    <w:p w14:paraId="0A6D7CB9" w14:textId="77777777" w:rsidR="007512B6" w:rsidRPr="0049412F" w:rsidRDefault="007512B6" w:rsidP="007512B6">
      <w:pPr>
        <w:spacing w:after="80"/>
        <w:ind w:left="720" w:hanging="720"/>
        <w:rPr>
          <w:rFonts w:cs="Arial"/>
          <w:szCs w:val="22"/>
        </w:rPr>
      </w:pPr>
      <w:r w:rsidRPr="0049412F">
        <w:rPr>
          <w:rFonts w:cs="Arial"/>
          <w:szCs w:val="22"/>
        </w:rPr>
        <w:t>Herman, P. and T. Hill.  2012. A survey of Lock and Dam #1 on the lower Osage River, Missouri. Final report prepared for U.S. Fish and Wildlife Service, Ecological Services - Columbia Field Office. U.S. Fish and Wildlife Service, Columbia Fish and Wildlife Conservation Office. Columbia, Missouri.</w:t>
      </w:r>
    </w:p>
    <w:p w14:paraId="25568B7E" w14:textId="77777777" w:rsidR="007512B6" w:rsidRPr="0049412F" w:rsidRDefault="007512B6" w:rsidP="007512B6">
      <w:pPr>
        <w:spacing w:after="80"/>
        <w:ind w:left="720" w:hanging="720"/>
        <w:rPr>
          <w:rFonts w:cs="Arial"/>
          <w:szCs w:val="22"/>
        </w:rPr>
      </w:pPr>
      <w:r w:rsidRPr="0049412F">
        <w:rPr>
          <w:rFonts w:cs="Arial"/>
          <w:szCs w:val="22"/>
        </w:rPr>
        <w:t>Wrasse, C., P. Herman and C. Ridenour.  2014. 2013 Annual report:  Pallid sturgeon population assessment and associated fish community monitoring for the Missouri River: Segment 13. United States Fish and Wildlife Service Columbia Fish and Wildlife Conservation Office. Columbia, Missouri.</w:t>
      </w:r>
    </w:p>
    <w:p w14:paraId="043222CA" w14:textId="77777777" w:rsidR="007512B6" w:rsidRPr="0049412F" w:rsidRDefault="007512B6" w:rsidP="007512B6">
      <w:pPr>
        <w:spacing w:after="80"/>
        <w:ind w:left="720" w:hanging="720"/>
        <w:rPr>
          <w:rFonts w:cs="Arial"/>
          <w:szCs w:val="22"/>
        </w:rPr>
      </w:pPr>
      <w:r w:rsidRPr="0049412F">
        <w:rPr>
          <w:rFonts w:cs="Arial"/>
          <w:szCs w:val="22"/>
        </w:rPr>
        <w:t>Herman, P., C. Wrasse and A. McDaniel.  2014. 2013 Annual report:  Pallid sturgeon population assessment and associated fish community monitoring for the Missouri River: Segment 14. United States Fish and Wildlife Service Columbia Fish and Wildlife Conservation Office. Columbia, Missouri.</w:t>
      </w:r>
    </w:p>
    <w:p w14:paraId="126D53D6" w14:textId="77777777" w:rsidR="007512B6" w:rsidRPr="0049412F" w:rsidRDefault="007512B6" w:rsidP="007512B6">
      <w:pPr>
        <w:spacing w:after="80"/>
        <w:ind w:left="720" w:hanging="720"/>
        <w:rPr>
          <w:rFonts w:cs="Arial"/>
          <w:szCs w:val="22"/>
        </w:rPr>
      </w:pPr>
      <w:r w:rsidRPr="0049412F">
        <w:rPr>
          <w:rFonts w:cs="Arial"/>
          <w:szCs w:val="22"/>
        </w:rPr>
        <w:t xml:space="preserve">Wrasse, C., P. Herman, J. Smith, A. Masters, C. </w:t>
      </w:r>
      <w:proofErr w:type="spellStart"/>
      <w:r w:rsidRPr="0049412F">
        <w:rPr>
          <w:rFonts w:cs="Arial"/>
          <w:szCs w:val="22"/>
        </w:rPr>
        <w:t>Yonce</w:t>
      </w:r>
      <w:proofErr w:type="spellEnd"/>
      <w:r w:rsidRPr="0049412F">
        <w:rPr>
          <w:rFonts w:cs="Arial"/>
          <w:szCs w:val="22"/>
        </w:rPr>
        <w:t xml:space="preserve"> and J. Henry.  2015. 2014 Annual report:  Pallid sturgeon population assessment and associated fish community monitoring for the Missouri River: Segment 13. United States Fish and Wildlife Service Columbia Fish and Wildlife Conservation Office. Columbia, Missouri.</w:t>
      </w:r>
    </w:p>
    <w:p w14:paraId="0735F1EB" w14:textId="77777777" w:rsidR="007512B6" w:rsidRPr="0049412F" w:rsidRDefault="007512B6" w:rsidP="007512B6">
      <w:pPr>
        <w:spacing w:after="80"/>
        <w:ind w:left="720" w:hanging="720"/>
        <w:rPr>
          <w:rFonts w:cs="Arial"/>
          <w:szCs w:val="22"/>
        </w:rPr>
      </w:pPr>
      <w:r w:rsidRPr="0049412F">
        <w:rPr>
          <w:rFonts w:cs="Arial"/>
          <w:szCs w:val="22"/>
        </w:rPr>
        <w:lastRenderedPageBreak/>
        <w:t>Herman, P. and C. Wrasse.  2015. 2014 Annual report:  Pallid sturgeon population assessment and associated fish community monitoring for the Missouri River: Segment 14. United States Fish and Wildlife Service Columbia Fish and Wildlife Conservation Office. Columbia, Missouri.</w:t>
      </w:r>
    </w:p>
    <w:p w14:paraId="3B8E6830" w14:textId="77777777" w:rsidR="007512B6" w:rsidRPr="0049412F" w:rsidRDefault="007512B6" w:rsidP="007512B6">
      <w:pPr>
        <w:spacing w:after="80"/>
        <w:ind w:left="720" w:hanging="720"/>
        <w:rPr>
          <w:rFonts w:cs="Arial"/>
          <w:szCs w:val="22"/>
        </w:rPr>
      </w:pPr>
      <w:r w:rsidRPr="0049412F">
        <w:rPr>
          <w:rFonts w:cs="Arial"/>
          <w:szCs w:val="22"/>
        </w:rPr>
        <w:t xml:space="preserve">Garrison, H., P. Herman and J. Finley.  2015. Fish species survey of select creeks in the U.S. Forest Service Mark Twain National Forest: Poplar Bluff Ranger District. United States Fish and Wildlife Service Columbia Fish and Wildlife Conservation Office.  Columbia, MO. </w:t>
      </w:r>
    </w:p>
    <w:p w14:paraId="613FCC88" w14:textId="77777777" w:rsidR="007512B6" w:rsidRPr="0049412F" w:rsidRDefault="007512B6" w:rsidP="007512B6">
      <w:pPr>
        <w:spacing w:after="80"/>
        <w:ind w:left="720" w:hanging="720"/>
      </w:pPr>
      <w:r w:rsidRPr="0049412F">
        <w:rPr>
          <w:rFonts w:cs="Arial"/>
          <w:szCs w:val="22"/>
        </w:rPr>
        <w:t>Herman, P. and C. Wrasse.  2016. 2015 Annual report:  Pallid sturgeon population assessment and associated fish community monitoring for the Missouri River: Segment 14. United States Fish and Wildlife Service Columbia Fish and Wildlife Conservation Office. Columbia, Missouri.</w:t>
      </w:r>
    </w:p>
    <w:p w14:paraId="70F8B318" w14:textId="7B5148A3" w:rsidR="00E96AF8" w:rsidRDefault="00E96AF8" w:rsidP="00E96AF8"/>
    <w:p w14:paraId="0FFBA4B8" w14:textId="77777777" w:rsidR="00B20CDD" w:rsidRDefault="00B20CDD" w:rsidP="00E96AF8"/>
    <w:sectPr w:rsidR="00B20CDD" w:rsidSect="008F1415">
      <w:headerReference w:type="default" r:id="rId12"/>
      <w:footerReference w:type="default" r:id="rId13"/>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6F380" w14:textId="77777777" w:rsidR="00723489" w:rsidRDefault="00723489" w:rsidP="00233433">
      <w:r>
        <w:separator/>
      </w:r>
    </w:p>
    <w:p w14:paraId="5A6861C5" w14:textId="77777777" w:rsidR="00723489" w:rsidRDefault="00723489" w:rsidP="00233433"/>
  </w:endnote>
  <w:endnote w:type="continuationSeparator" w:id="0">
    <w:p w14:paraId="30E0D449" w14:textId="77777777" w:rsidR="00723489" w:rsidRDefault="00723489" w:rsidP="00233433">
      <w:r>
        <w:continuationSeparator/>
      </w:r>
    </w:p>
    <w:p w14:paraId="3C3CD241" w14:textId="77777777" w:rsidR="00723489" w:rsidRDefault="00723489"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default"/>
  </w:font>
  <w:font w:name="Times New Roman Bold">
    <w:panose1 w:val="00000000000000000000"/>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B8AFF" w14:textId="4DF8E449" w:rsidR="00723489" w:rsidRPr="00B74DA0" w:rsidRDefault="00723489" w:rsidP="00723489">
    <w:pPr>
      <w:pBdr>
        <w:top w:val="single" w:sz="4" w:space="0" w:color="auto"/>
      </w:pBdr>
      <w:tabs>
        <w:tab w:val="left" w:pos="2880"/>
        <w:tab w:val="right" w:pos="9360"/>
      </w:tabs>
      <w:spacing w:after="0" w:line="256" w:lineRule="auto"/>
      <w:rPr>
        <w:rFonts w:ascii="Century Gothic" w:eastAsia="Century Gothic" w:hAnsi="Century Gothic"/>
        <w:color w:val="A6A6A6"/>
        <w:sz w:val="18"/>
      </w:rPr>
    </w:pPr>
    <w:r w:rsidRPr="00B74DA0">
      <w:rPr>
        <w:rFonts w:ascii="Century Gothic" w:eastAsia="Century Gothic" w:hAnsi="Century Gothic"/>
        <w:b/>
        <w:color w:val="A6A6A6"/>
        <w:sz w:val="18"/>
      </w:rPr>
      <w:t xml:space="preserve">SCS </w:t>
    </w:r>
    <w:proofErr w:type="gramStart"/>
    <w:r w:rsidRPr="00B74DA0">
      <w:rPr>
        <w:rFonts w:ascii="Century Gothic" w:eastAsia="Century Gothic" w:hAnsi="Century Gothic"/>
        <w:b/>
        <w:color w:val="A6A6A6"/>
        <w:sz w:val="18"/>
      </w:rPr>
      <w:t>Resume</w:t>
    </w:r>
    <w:r w:rsidRPr="00B74DA0">
      <w:rPr>
        <w:rFonts w:ascii="Century Gothic" w:eastAsia="Century Gothic" w:hAnsi="Century Gothic"/>
        <w:color w:val="A6A6A6"/>
        <w:sz w:val="18"/>
      </w:rPr>
      <w:t xml:space="preserve">  |</w:t>
    </w:r>
    <w:proofErr w:type="gramEnd"/>
    <w:r w:rsidRPr="00B74DA0">
      <w:rPr>
        <w:rFonts w:ascii="Century Gothic" w:eastAsia="Century Gothic" w:hAnsi="Century Gothic"/>
        <w:color w:val="A6A6A6"/>
        <w:sz w:val="18"/>
      </w:rPr>
      <w:t xml:space="preserve">  </w:t>
    </w:r>
    <w:r w:rsidR="00072B3F">
      <w:rPr>
        <w:rFonts w:ascii="Century Gothic" w:eastAsia="Century Gothic" w:hAnsi="Century Gothic"/>
        <w:color w:val="A6A6A6"/>
        <w:sz w:val="18"/>
      </w:rPr>
      <w:t>Herman</w:t>
    </w:r>
    <w:r w:rsidRPr="00B74DA0">
      <w:rPr>
        <w:rFonts w:ascii="Century Gothic" w:eastAsia="Century Gothic" w:hAnsi="Century Gothic"/>
        <w:sz w:val="18"/>
      </w:rPr>
      <w:tab/>
    </w:r>
    <w:r w:rsidRPr="00B74DA0">
      <w:rPr>
        <w:rFonts w:ascii="Century Gothic" w:eastAsia="Century Gothic" w:hAnsi="Century Gothic"/>
        <w:sz w:val="18"/>
      </w:rPr>
      <w:tab/>
    </w:r>
    <w:hyperlink r:id="rId1" w:history="1">
      <w:r w:rsidRPr="00B74DA0">
        <w:rPr>
          <w:rFonts w:ascii="Century Gothic" w:eastAsia="Century Gothic" w:hAnsi="Century Gothic"/>
          <w:noProof/>
          <w:color w:val="A6A6A6"/>
          <w:sz w:val="18"/>
        </w:rPr>
        <w:t>www.scsengineers.com</w:t>
      </w:r>
    </w:hyperlink>
    <w:r w:rsidRPr="00B74DA0">
      <w:rPr>
        <w:rFonts w:ascii="Century Gothic" w:eastAsia="Century Gothic" w:hAnsi="Century Gothic"/>
        <w:color w:val="6C001E"/>
        <w:sz w:val="18"/>
      </w:rPr>
      <w:t xml:space="preserve"> </w:t>
    </w:r>
  </w:p>
  <w:p w14:paraId="1C802750" w14:textId="77777777" w:rsidR="00FC4F52" w:rsidRPr="00723489" w:rsidRDefault="00723489" w:rsidP="00723489">
    <w:pPr>
      <w:tabs>
        <w:tab w:val="left" w:pos="536"/>
        <w:tab w:val="left" w:pos="2127"/>
        <w:tab w:val="left" w:pos="2745"/>
        <w:tab w:val="center" w:pos="4680"/>
        <w:tab w:val="right" w:pos="9360"/>
      </w:tabs>
      <w:spacing w:after="0" w:line="256" w:lineRule="auto"/>
      <w:rPr>
        <w:rFonts w:ascii="Century Gothic" w:eastAsia="Century Gothic" w:hAnsi="Century Gothic"/>
        <w:sz w:val="18"/>
      </w:rPr>
    </w:pPr>
    <w:r w:rsidRPr="00B74DA0">
      <w:rPr>
        <w:rFonts w:ascii="Century Gothic" w:eastAsia="Century Gothic" w:hAnsi="Century Gothic"/>
        <w:sz w:val="18"/>
      </w:rPr>
      <w:tab/>
    </w:r>
    <w:r w:rsidRPr="00B74DA0">
      <w:rPr>
        <w:rFonts w:ascii="Century Gothic" w:eastAsia="Century Gothic" w:hAnsi="Century Gothic"/>
        <w:sz w:val="18"/>
      </w:rPr>
      <w:tab/>
    </w:r>
    <w:r w:rsidRPr="00B74DA0">
      <w:rPr>
        <w:rFonts w:ascii="Century Gothic" w:eastAsia="Century Gothic" w:hAnsi="Century Gothic"/>
        <w:sz w:val="18"/>
      </w:rPr>
      <w:tab/>
    </w:r>
    <w:r w:rsidRPr="00B74DA0">
      <w:rPr>
        <w:rFonts w:ascii="Century Gothic" w:eastAsia="Century Gothic" w:hAnsi="Century Gothic"/>
        <w:sz w:val="18"/>
      </w:rPr>
      <w:tab/>
    </w:r>
    <w:r w:rsidRPr="00B74DA0">
      <w:rPr>
        <w:rFonts w:ascii="Century Gothic" w:eastAsia="Century Gothic" w:hAnsi="Century Gothic"/>
        <w:sz w:val="18"/>
      </w:rPr>
      <w:fldChar w:fldCharType="begin"/>
    </w:r>
    <w:r w:rsidRPr="00B74DA0">
      <w:rPr>
        <w:rFonts w:ascii="Century Gothic" w:eastAsia="Century Gothic" w:hAnsi="Century Gothic"/>
        <w:sz w:val="18"/>
      </w:rPr>
      <w:instrText xml:space="preserve"> PAGE  \* Arabic  \* MERGEFORMAT </w:instrText>
    </w:r>
    <w:r w:rsidRPr="00B74DA0">
      <w:rPr>
        <w:rFonts w:ascii="Century Gothic" w:eastAsia="Century Gothic" w:hAnsi="Century Gothic"/>
        <w:sz w:val="18"/>
      </w:rPr>
      <w:fldChar w:fldCharType="separate"/>
    </w:r>
    <w:r>
      <w:rPr>
        <w:rFonts w:ascii="Century Gothic" w:eastAsia="Century Gothic" w:hAnsi="Century Gothic"/>
        <w:sz w:val="18"/>
      </w:rPr>
      <w:t>1</w:t>
    </w:r>
    <w:r w:rsidRPr="00B74DA0">
      <w:rPr>
        <w:rFonts w:ascii="Century Gothic" w:eastAsia="Century Gothic" w:hAnsi="Century Gothic"/>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BFA31" w14:textId="77777777" w:rsidR="00723489" w:rsidRDefault="00723489" w:rsidP="00233433">
      <w:r>
        <w:separator/>
      </w:r>
    </w:p>
    <w:p w14:paraId="3159E3DF" w14:textId="77777777" w:rsidR="00723489" w:rsidRDefault="00723489" w:rsidP="00233433"/>
  </w:footnote>
  <w:footnote w:type="continuationSeparator" w:id="0">
    <w:p w14:paraId="50EE1AFF" w14:textId="77777777" w:rsidR="00723489" w:rsidRDefault="00723489" w:rsidP="00233433">
      <w:r>
        <w:continuationSeparator/>
      </w:r>
    </w:p>
    <w:p w14:paraId="598E97D4" w14:textId="77777777" w:rsidR="00723489" w:rsidRDefault="00723489"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E016D" w14:textId="77777777" w:rsidR="00A63105" w:rsidRDefault="00723489">
    <w:pPr>
      <w:pStyle w:val="Header"/>
    </w:pPr>
    <w:r>
      <w:rPr>
        <w:noProof/>
      </w:rPr>
      <w:drawing>
        <wp:anchor distT="0" distB="0" distL="114300" distR="114300" simplePos="0" relativeHeight="251658240" behindDoc="1" locked="0" layoutInCell="1" allowOverlap="1" wp14:anchorId="7340D9C5" wp14:editId="19EF4052">
          <wp:simplePos x="0" y="0"/>
          <wp:positionH relativeFrom="margin">
            <wp:posOffset>0</wp:posOffset>
          </wp:positionH>
          <wp:positionV relativeFrom="paragraph">
            <wp:posOffset>142875</wp:posOffset>
          </wp:positionV>
          <wp:extent cx="5944235" cy="176530"/>
          <wp:effectExtent l="0" t="0" r="0" b="0"/>
          <wp:wrapTight wrapText="bothSides">
            <wp:wrapPolygon edited="0">
              <wp:start x="14745" y="0"/>
              <wp:lineTo x="7338" y="9324"/>
              <wp:lineTo x="0" y="16317"/>
              <wp:lineTo x="0" y="18647"/>
              <wp:lineTo x="21528" y="18647"/>
              <wp:lineTo x="21528" y="0"/>
              <wp:lineTo x="1474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4235" cy="1765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8E70F6"/>
    <w:multiLevelType w:val="hybridMultilevel"/>
    <w:tmpl w:val="DDD83776"/>
    <w:styleLink w:val="Bullets"/>
    <w:lvl w:ilvl="0" w:tplc="0E1EDFEE">
      <w:start w:val="1"/>
      <w:numFmt w:val="bullet"/>
      <w:lvlText w:val="•"/>
      <w:lvlJc w:val="left"/>
      <w:pPr>
        <w:ind w:left="1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1" w:tplc="3EACBBE0">
      <w:start w:val="1"/>
      <w:numFmt w:val="bullet"/>
      <w:lvlText w:val="•"/>
      <w:lvlJc w:val="left"/>
      <w:pPr>
        <w:ind w:left="7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2" w:tplc="047ECFB2">
      <w:start w:val="1"/>
      <w:numFmt w:val="bullet"/>
      <w:lvlText w:val="•"/>
      <w:lvlJc w:val="left"/>
      <w:pPr>
        <w:ind w:left="13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3" w:tplc="961ADB8E">
      <w:start w:val="1"/>
      <w:numFmt w:val="bullet"/>
      <w:lvlText w:val="•"/>
      <w:lvlJc w:val="left"/>
      <w:pPr>
        <w:ind w:left="19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4" w:tplc="7972956C">
      <w:start w:val="1"/>
      <w:numFmt w:val="bullet"/>
      <w:lvlText w:val="•"/>
      <w:lvlJc w:val="left"/>
      <w:pPr>
        <w:ind w:left="25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5" w:tplc="DC6EEF4C">
      <w:start w:val="1"/>
      <w:numFmt w:val="bullet"/>
      <w:lvlText w:val="•"/>
      <w:lvlJc w:val="left"/>
      <w:pPr>
        <w:ind w:left="31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6" w:tplc="DB54CCCC">
      <w:start w:val="1"/>
      <w:numFmt w:val="bullet"/>
      <w:lvlText w:val="•"/>
      <w:lvlJc w:val="left"/>
      <w:pPr>
        <w:ind w:left="37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7" w:tplc="5366E8B8">
      <w:start w:val="1"/>
      <w:numFmt w:val="bullet"/>
      <w:lvlText w:val="•"/>
      <w:lvlJc w:val="left"/>
      <w:pPr>
        <w:ind w:left="43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8" w:tplc="840656C8">
      <w:start w:val="1"/>
      <w:numFmt w:val="bullet"/>
      <w:lvlText w:val="•"/>
      <w:lvlJc w:val="left"/>
      <w:pPr>
        <w:ind w:left="4989" w:hanging="18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6"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1"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0310EF"/>
    <w:multiLevelType w:val="hybridMultilevel"/>
    <w:tmpl w:val="820A321E"/>
    <w:numStyleLink w:val="ImportedStyle1"/>
  </w:abstractNum>
  <w:abstractNum w:abstractNumId="34" w15:restartNumberingAfterBreak="0">
    <w:nsid w:val="51FA1871"/>
    <w:multiLevelType w:val="hybridMultilevel"/>
    <w:tmpl w:val="B2700B60"/>
    <w:numStyleLink w:val="ImportedStyle2"/>
  </w:abstractNum>
  <w:abstractNum w:abstractNumId="35" w15:restartNumberingAfterBreak="0">
    <w:nsid w:val="57883710"/>
    <w:multiLevelType w:val="hybridMultilevel"/>
    <w:tmpl w:val="DBCE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7F501F"/>
    <w:multiLevelType w:val="hybridMultilevel"/>
    <w:tmpl w:val="ECA641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07E15B7"/>
    <w:multiLevelType w:val="hybridMultilevel"/>
    <w:tmpl w:val="820A321E"/>
    <w:styleLink w:val="ImportedStyle1"/>
    <w:lvl w:ilvl="0" w:tplc="F0A0F49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898F2EA">
      <w:start w:val="1"/>
      <w:numFmt w:val="bullet"/>
      <w:lvlText w:val="o"/>
      <w:lvlJc w:val="left"/>
      <w:pPr>
        <w:tabs>
          <w:tab w:val="left" w:pos="36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DB4B7B8">
      <w:start w:val="1"/>
      <w:numFmt w:val="bullet"/>
      <w:lvlText w:val="▪"/>
      <w:lvlJc w:val="left"/>
      <w:pPr>
        <w:tabs>
          <w:tab w:val="left" w:pos="36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0B25F6C">
      <w:start w:val="1"/>
      <w:numFmt w:val="bullet"/>
      <w:lvlText w:val="·"/>
      <w:lvlJc w:val="left"/>
      <w:pPr>
        <w:tabs>
          <w:tab w:val="left" w:pos="36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F900182">
      <w:start w:val="1"/>
      <w:numFmt w:val="bullet"/>
      <w:lvlText w:val="o"/>
      <w:lvlJc w:val="left"/>
      <w:pPr>
        <w:tabs>
          <w:tab w:val="left" w:pos="36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9D2D6F4">
      <w:start w:val="1"/>
      <w:numFmt w:val="bullet"/>
      <w:lvlText w:val="▪"/>
      <w:lvlJc w:val="left"/>
      <w:pPr>
        <w:tabs>
          <w:tab w:val="left" w:pos="36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33E1574">
      <w:start w:val="1"/>
      <w:numFmt w:val="bullet"/>
      <w:lvlText w:val="·"/>
      <w:lvlJc w:val="left"/>
      <w:pPr>
        <w:tabs>
          <w:tab w:val="left" w:pos="36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51EA05C">
      <w:start w:val="1"/>
      <w:numFmt w:val="bullet"/>
      <w:lvlText w:val="o"/>
      <w:lvlJc w:val="left"/>
      <w:pPr>
        <w:tabs>
          <w:tab w:val="left" w:pos="36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4B25DFA">
      <w:start w:val="1"/>
      <w:numFmt w:val="bullet"/>
      <w:lvlText w:val="▪"/>
      <w:lvlJc w:val="left"/>
      <w:pPr>
        <w:tabs>
          <w:tab w:val="left" w:pos="36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7C259E"/>
    <w:multiLevelType w:val="hybridMultilevel"/>
    <w:tmpl w:val="B2700B60"/>
    <w:styleLink w:val="ImportedStyle2"/>
    <w:lvl w:ilvl="0" w:tplc="A19428B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07CB7C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C0C4C6A">
      <w:start w:val="1"/>
      <w:numFmt w:val="bullet"/>
      <w:lvlText w:val="▪"/>
      <w:lvlJc w:val="left"/>
      <w:pPr>
        <w:ind w:left="172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93EFAA2">
      <w:start w:val="1"/>
      <w:numFmt w:val="bullet"/>
      <w:lvlText w:val="·"/>
      <w:lvlJc w:val="left"/>
      <w:pPr>
        <w:ind w:left="2304" w:hanging="14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58CBFB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342C58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27C989A">
      <w:start w:val="1"/>
      <w:numFmt w:val="bullet"/>
      <w:lvlText w:val="·"/>
      <w:lvlJc w:val="left"/>
      <w:pPr>
        <w:ind w:left="460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2C6CB3E">
      <w:start w:val="1"/>
      <w:numFmt w:val="bullet"/>
      <w:lvlText w:val="o"/>
      <w:lvlJc w:val="left"/>
      <w:pPr>
        <w:ind w:left="5184" w:hanging="14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518BB4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45"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8245093"/>
    <w:multiLevelType w:val="hybridMultilevel"/>
    <w:tmpl w:val="DDD83776"/>
    <w:numStyleLink w:val="Bullets"/>
  </w:abstractNum>
  <w:num w:numId="1">
    <w:abstractNumId w:val="26"/>
  </w:num>
  <w:num w:numId="2">
    <w:abstractNumId w:val="18"/>
  </w:num>
  <w:num w:numId="3">
    <w:abstractNumId w:val="2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44"/>
  </w:num>
  <w:num w:numId="13">
    <w:abstractNumId w:val="12"/>
  </w:num>
  <w:num w:numId="14">
    <w:abstractNumId w:val="31"/>
  </w:num>
  <w:num w:numId="15">
    <w:abstractNumId w:val="43"/>
  </w:num>
  <w:num w:numId="16">
    <w:abstractNumId w:val="17"/>
  </w:num>
  <w:num w:numId="17">
    <w:abstractNumId w:val="25"/>
  </w:num>
  <w:num w:numId="18">
    <w:abstractNumId w:val="11"/>
  </w:num>
  <w:num w:numId="19">
    <w:abstractNumId w:val="8"/>
  </w:num>
  <w:num w:numId="20">
    <w:abstractNumId w:val="14"/>
  </w:num>
  <w:num w:numId="21">
    <w:abstractNumId w:val="13"/>
  </w:num>
  <w:num w:numId="22">
    <w:abstractNumId w:val="32"/>
  </w:num>
  <w:num w:numId="23">
    <w:abstractNumId w:val="32"/>
    <w:lvlOverride w:ilvl="0">
      <w:startOverride w:val="1"/>
    </w:lvlOverride>
  </w:num>
  <w:num w:numId="24">
    <w:abstractNumId w:val="38"/>
  </w:num>
  <w:num w:numId="25">
    <w:abstractNumId w:val="16"/>
  </w:num>
  <w:num w:numId="26">
    <w:abstractNumId w:val="20"/>
  </w:num>
  <w:num w:numId="27">
    <w:abstractNumId w:val="42"/>
  </w:num>
  <w:num w:numId="28">
    <w:abstractNumId w:val="27"/>
  </w:num>
  <w:num w:numId="29">
    <w:abstractNumId w:val="19"/>
  </w:num>
  <w:num w:numId="30">
    <w:abstractNumId w:val="10"/>
  </w:num>
  <w:num w:numId="31">
    <w:abstractNumId w:val="23"/>
  </w:num>
  <w:num w:numId="32">
    <w:abstractNumId w:val="24"/>
  </w:num>
  <w:num w:numId="33">
    <w:abstractNumId w:val="41"/>
  </w:num>
  <w:num w:numId="34">
    <w:abstractNumId w:val="29"/>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30"/>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9"/>
  </w:num>
  <w:num w:numId="40">
    <w:abstractNumId w:val="21"/>
  </w:num>
  <w:num w:numId="41">
    <w:abstractNumId w:val="45"/>
  </w:num>
  <w:num w:numId="42">
    <w:abstractNumId w:val="9"/>
  </w:num>
  <w:num w:numId="43">
    <w:abstractNumId w:val="35"/>
  </w:num>
  <w:num w:numId="44">
    <w:abstractNumId w:val="22"/>
  </w:num>
  <w:num w:numId="45">
    <w:abstractNumId w:val="46"/>
  </w:num>
  <w:num w:numId="46">
    <w:abstractNumId w:val="37"/>
  </w:num>
  <w:num w:numId="47">
    <w:abstractNumId w:val="33"/>
  </w:num>
  <w:num w:numId="48">
    <w:abstractNumId w:val="40"/>
  </w:num>
  <w:num w:numId="49">
    <w:abstractNumId w:val="34"/>
  </w:num>
  <w:num w:numId="50">
    <w:abstractNumId w:val="3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10241">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DC3MLSwMDIwMrAwNjNR0lEKTi0uzszPAykwMa4FAPWoPBItAAAA"/>
  </w:docVars>
  <w:rsids>
    <w:rsidRoot w:val="00723489"/>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53D43"/>
    <w:rsid w:val="000620D1"/>
    <w:rsid w:val="00066885"/>
    <w:rsid w:val="00072748"/>
    <w:rsid w:val="00072B3F"/>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4844"/>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977C5"/>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285D"/>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4A66"/>
    <w:rsid w:val="00607AEC"/>
    <w:rsid w:val="00611E90"/>
    <w:rsid w:val="00614061"/>
    <w:rsid w:val="00614C50"/>
    <w:rsid w:val="0061524E"/>
    <w:rsid w:val="00617201"/>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489"/>
    <w:rsid w:val="00723D2F"/>
    <w:rsid w:val="00724669"/>
    <w:rsid w:val="00731E35"/>
    <w:rsid w:val="00732629"/>
    <w:rsid w:val="00740150"/>
    <w:rsid w:val="00740A5A"/>
    <w:rsid w:val="00741A62"/>
    <w:rsid w:val="00742B1C"/>
    <w:rsid w:val="00745C67"/>
    <w:rsid w:val="00747581"/>
    <w:rsid w:val="007512B6"/>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526"/>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601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567F"/>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3602"/>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5630"/>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3B64"/>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2F69"/>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6C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colormru v:ext="edit" colors="#cec896,#eaefdb,#5f8f8d,#090,#690,#69f,#36c,#369"/>
    </o:shapedefaults>
    <o:shapelayout v:ext="edit">
      <o:idmap v:ext="edit" data="1"/>
    </o:shapelayout>
  </w:shapeDefaults>
  <w:decimalSymbol w:val="."/>
  <w:listSeparator w:val=","/>
  <w14:docId w14:val="6BAEFEE2"/>
  <w15:docId w15:val="{DF339DE8-F4FC-4C6D-BBE6-2A892F2A2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 w:type="paragraph" w:styleId="Title">
    <w:name w:val="Title"/>
    <w:link w:val="TitleChar"/>
    <w:qFormat/>
    <w:rsid w:val="007512B6"/>
    <w:pPr>
      <w:pBdr>
        <w:top w:val="nil"/>
        <w:left w:val="nil"/>
        <w:bottom w:val="nil"/>
        <w:right w:val="nil"/>
        <w:between w:val="nil"/>
        <w:bar w:val="nil"/>
      </w:pBdr>
      <w:jc w:val="center"/>
    </w:pPr>
    <w:rPr>
      <w:rFonts w:ascii="Arial" w:eastAsia="Arial Unicode MS" w:hAnsi="Arial" w:cs="Arial Unicode MS"/>
      <w:b/>
      <w:bCs/>
      <w:color w:val="000000"/>
      <w:sz w:val="24"/>
      <w:szCs w:val="24"/>
      <w:u w:color="000000"/>
      <w:bdr w:val="nil"/>
      <w14:textOutline w14:w="0" w14:cap="flat" w14:cmpd="sng" w14:algn="ctr">
        <w14:noFill/>
        <w14:prstDash w14:val="solid"/>
        <w14:bevel/>
      </w14:textOutline>
    </w:rPr>
  </w:style>
  <w:style w:type="character" w:customStyle="1" w:styleId="TitleChar">
    <w:name w:val="Title Char"/>
    <w:basedOn w:val="DefaultParagraphFont"/>
    <w:link w:val="Title"/>
    <w:rsid w:val="007512B6"/>
    <w:rPr>
      <w:rFonts w:ascii="Arial" w:eastAsia="Arial Unicode MS" w:hAnsi="Arial" w:cs="Arial Unicode MS"/>
      <w:b/>
      <w:bCs/>
      <w:color w:val="000000"/>
      <w:sz w:val="24"/>
      <w:szCs w:val="24"/>
      <w:u w:color="000000"/>
      <w:bdr w:val="nil"/>
      <w14:textOutline w14:w="0" w14:cap="flat" w14:cmpd="sng" w14:algn="ctr">
        <w14:noFill/>
        <w14:prstDash w14:val="solid"/>
        <w14:bevel/>
      </w14:textOutline>
    </w:rPr>
  </w:style>
  <w:style w:type="numbering" w:customStyle="1" w:styleId="Bullets">
    <w:name w:val="Bullets"/>
    <w:rsid w:val="007512B6"/>
    <w:pPr>
      <w:numPr>
        <w:numId w:val="44"/>
      </w:numPr>
    </w:pPr>
  </w:style>
  <w:style w:type="numbering" w:customStyle="1" w:styleId="ImportedStyle1">
    <w:name w:val="Imported Style 1"/>
    <w:rsid w:val="007512B6"/>
    <w:pPr>
      <w:numPr>
        <w:numId w:val="46"/>
      </w:numPr>
    </w:pPr>
  </w:style>
  <w:style w:type="numbering" w:customStyle="1" w:styleId="ImportedStyle2">
    <w:name w:val="Imported Style 2"/>
    <w:rsid w:val="007512B6"/>
    <w:pPr>
      <w:numPr>
        <w:numId w:val="4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868332">
      <w:bodyDiv w:val="1"/>
      <w:marLeft w:val="0"/>
      <w:marRight w:val="0"/>
      <w:marTop w:val="0"/>
      <w:marBottom w:val="0"/>
      <w:divBdr>
        <w:top w:val="none" w:sz="0" w:space="0" w:color="auto"/>
        <w:left w:val="none" w:sz="0" w:space="0" w:color="auto"/>
        <w:bottom w:val="none" w:sz="0" w:space="0" w:color="auto"/>
        <w:right w:val="none" w:sz="0" w:space="0" w:color="auto"/>
      </w:divBdr>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769mer\Downloads\SCS_Resume_Template%20(1).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6ECE9-CC18-4050-9D9C-21E0836BF8DD}"/>
</file>

<file path=customXml/itemProps2.xml><?xml version="1.0" encoding="utf-8"?>
<ds:datastoreItem xmlns:ds="http://schemas.openxmlformats.org/officeDocument/2006/customXml" ds:itemID="{6643A123-45F3-42FB-A865-0FB2DA12F836}">
  <ds:schemaRefs>
    <ds:schemaRef ds:uri="41fc16e1-0b29-4974-a708-7a8d86db7c41"/>
    <ds:schemaRef ds:uri="http://purl.org/dc/dcmitype/"/>
    <ds:schemaRef ds:uri="http://purl.org/dc/elements/1.1/"/>
    <ds:schemaRef ds:uri="http://purl.org/dc/terms/"/>
    <ds:schemaRef ds:uri="http://schemas.microsoft.com/office/2006/documentManagement/types"/>
    <ds:schemaRef ds:uri="http://schemas.microsoft.com/office/infopath/2007/PartnerControls"/>
    <ds:schemaRef ds:uri="http://schemas.microsoft.com/office/2006/metadata/properties"/>
    <ds:schemaRef ds:uri="http://schemas.openxmlformats.org/package/2006/metadata/core-properties"/>
    <ds:schemaRef ds:uri="ad3fce9a-f9a8-4ad4-b0d2-d3a00b29a234"/>
    <ds:schemaRef ds:uri="http://www.w3.org/XML/1998/namespace"/>
  </ds:schemaRefs>
</ds:datastoreItem>
</file>

<file path=customXml/itemProps3.xml><?xml version="1.0" encoding="utf-8"?>
<ds:datastoreItem xmlns:ds="http://schemas.openxmlformats.org/officeDocument/2006/customXml" ds:itemID="{AFFA888D-BFEB-4FF8-8E4E-6477A642E99C}">
  <ds:schemaRefs>
    <ds:schemaRef ds:uri="http://schemas.microsoft.com/sharepoint/v3/contenttype/forms"/>
  </ds:schemaRefs>
</ds:datastoreItem>
</file>

<file path=customXml/itemProps4.xml><?xml version="1.0" encoding="utf-8"?>
<ds:datastoreItem xmlns:ds="http://schemas.openxmlformats.org/officeDocument/2006/customXml" ds:itemID="{335B7188-829E-4AF1-8359-04156BE5E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SCS_Resume_Template (1)</Template>
  <TotalTime>2</TotalTime>
  <Pages>6</Pages>
  <Words>2210</Words>
  <Characters>13727</Characters>
  <Application>Microsoft Office Word</Application>
  <DocSecurity>0</DocSecurity>
  <Lines>343</Lines>
  <Paragraphs>132</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15805</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Ridgway, Meaghan</dc:creator>
  <cp:lastModifiedBy>Herman, Patty</cp:lastModifiedBy>
  <cp:revision>4</cp:revision>
  <cp:lastPrinted>2018-07-23T13:51:00Z</cp:lastPrinted>
  <dcterms:created xsi:type="dcterms:W3CDTF">2024-05-24T15:56:00Z</dcterms:created>
  <dcterms:modified xsi:type="dcterms:W3CDTF">2024-05-28T17:58:00Z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0x01010049123141C7725848BF08037A7A7A178A</vt:lpwstr>
  </property>
</Properties>
</file>