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CDD" w:rsidRPr="00FF46EC" w:rsidRDefault="00386814" w:rsidP="00FF46EC">
      <w:pPr>
        <w:pStyle w:val="ResumeHeading1"/>
      </w:pPr>
      <w:r>
        <w:rPr>
          <w:noProof/>
        </w:rPr>
        <w:drawing>
          <wp:anchor distT="0" distB="0" distL="114300" distR="114300" simplePos="0" relativeHeight="251658240" behindDoc="0" locked="0" layoutInCell="1" allowOverlap="1">
            <wp:simplePos x="0" y="0"/>
            <wp:positionH relativeFrom="margin">
              <wp:posOffset>4305300</wp:posOffset>
            </wp:positionH>
            <wp:positionV relativeFrom="margin">
              <wp:align>top</wp:align>
            </wp:positionV>
            <wp:extent cx="1628775" cy="16287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ul Mandeville BlurredBkgd Circle.jpg"/>
                    <pic:cNvPicPr/>
                  </pic:nvPicPr>
                  <pic:blipFill>
                    <a:blip r:embed="rId8">
                      <a:extLst>
                        <a:ext uri="{28A0092B-C50C-407E-A947-70E740481C1C}">
                          <a14:useLocalDpi xmlns:a14="http://schemas.microsoft.com/office/drawing/2010/main" val="0"/>
                        </a:ext>
                      </a:extLst>
                    </a:blip>
                    <a:stretch>
                      <a:fillRect/>
                    </a:stretch>
                  </pic:blipFill>
                  <pic:spPr>
                    <a:xfrm>
                      <a:off x="0" y="0"/>
                      <a:ext cx="1628775" cy="1628775"/>
                    </a:xfrm>
                    <a:prstGeom prst="rect">
                      <a:avLst/>
                    </a:prstGeom>
                  </pic:spPr>
                </pic:pic>
              </a:graphicData>
            </a:graphic>
            <wp14:sizeRelH relativeFrom="page">
              <wp14:pctWidth>0</wp14:pctWidth>
            </wp14:sizeRelH>
            <wp14:sizeRelV relativeFrom="page">
              <wp14:pctHeight>0</wp14:pctHeight>
            </wp14:sizeRelV>
          </wp:anchor>
        </w:drawing>
      </w:r>
      <w:r w:rsidR="001D695E">
        <w:t>Paul a. Mandeville, PE</w:t>
      </w:r>
    </w:p>
    <w:p w:rsidR="00233433" w:rsidRPr="00321C70" w:rsidRDefault="00233433" w:rsidP="001369FF">
      <w:pPr>
        <w:pStyle w:val="ResumeHeading2"/>
      </w:pPr>
      <w:r w:rsidRPr="00321C70">
        <w:t xml:space="preserve">Education </w:t>
      </w:r>
    </w:p>
    <w:p w:rsidR="00233433" w:rsidRPr="00233433" w:rsidRDefault="00233433" w:rsidP="000069B2">
      <w:pPr>
        <w:spacing w:after="0"/>
      </w:pPr>
      <w:r w:rsidRPr="00233433">
        <w:t>M</w:t>
      </w:r>
      <w:r w:rsidR="006F786C">
        <w:t>S</w:t>
      </w:r>
      <w:r w:rsidRPr="00233433">
        <w:t xml:space="preserve"> – Civil Engineering (</w:t>
      </w:r>
      <w:r w:rsidR="006F786C">
        <w:t>Geotechnica</w:t>
      </w:r>
      <w:r w:rsidR="00206681">
        <w:t>l</w:t>
      </w:r>
      <w:r w:rsidRPr="00233433">
        <w:t xml:space="preserve">), University of </w:t>
      </w:r>
      <w:r w:rsidR="006F786C">
        <w:t>Maryland</w:t>
      </w:r>
      <w:r w:rsidRPr="00233433">
        <w:t>, 198</w:t>
      </w:r>
      <w:r w:rsidR="006F786C">
        <w:t>7</w:t>
      </w:r>
    </w:p>
    <w:p w:rsidR="00233433" w:rsidRPr="00233433" w:rsidRDefault="00233433" w:rsidP="0032423D">
      <w:pPr>
        <w:spacing w:after="0"/>
      </w:pPr>
      <w:r w:rsidRPr="00233433">
        <w:t xml:space="preserve">BS – Civil Engineering, </w:t>
      </w:r>
      <w:r w:rsidR="005C7928">
        <w:t>Worcester Polytechnic Institute</w:t>
      </w:r>
      <w:r w:rsidRPr="00233433">
        <w:t>, 19</w:t>
      </w:r>
      <w:r w:rsidR="005C7928">
        <w:t>80</w:t>
      </w:r>
      <w:r w:rsidRPr="00233433">
        <w:t xml:space="preserve"> </w:t>
      </w:r>
      <w:bookmarkStart w:id="0" w:name="_Toc154490600"/>
      <w:bookmarkStart w:id="1" w:name="_Toc154491277"/>
      <w:bookmarkStart w:id="2" w:name="_Toc154491407"/>
    </w:p>
    <w:p w:rsidR="00233433" w:rsidRPr="00233433" w:rsidRDefault="00233433" w:rsidP="001369FF">
      <w:pPr>
        <w:pStyle w:val="ResumeHeading2"/>
      </w:pPr>
      <w:r w:rsidRPr="00233433">
        <w:t>Professional License</w:t>
      </w:r>
      <w:bookmarkEnd w:id="0"/>
      <w:bookmarkEnd w:id="1"/>
      <w:bookmarkEnd w:id="2"/>
      <w:r w:rsidRPr="00233433">
        <w:t>s</w:t>
      </w:r>
    </w:p>
    <w:p w:rsidR="00233433" w:rsidRPr="00233433" w:rsidRDefault="00233433" w:rsidP="000069B2">
      <w:pPr>
        <w:spacing w:after="0"/>
      </w:pPr>
      <w:r w:rsidRPr="00233433">
        <w:t xml:space="preserve">Professional Engineer – </w:t>
      </w:r>
      <w:bookmarkStart w:id="3" w:name="_Toc154490601"/>
      <w:bookmarkStart w:id="4" w:name="_Toc154491278"/>
      <w:bookmarkStart w:id="5" w:name="_Toc154491408"/>
      <w:r w:rsidR="005C7928" w:rsidRPr="0040645C">
        <w:rPr>
          <w:szCs w:val="24"/>
        </w:rPr>
        <w:t>Virginia, Maryland, District of Columbia</w:t>
      </w:r>
      <w:r w:rsidR="005C7928">
        <w:rPr>
          <w:szCs w:val="24"/>
        </w:rPr>
        <w:t>, and South Carolina</w:t>
      </w:r>
    </w:p>
    <w:p w:rsidR="00233433" w:rsidRPr="00233433" w:rsidRDefault="00233433" w:rsidP="001369FF">
      <w:pPr>
        <w:pStyle w:val="ResumeHeading2"/>
      </w:pPr>
      <w:r w:rsidRPr="00233433">
        <w:t>Specialty Certifications</w:t>
      </w:r>
      <w:bookmarkEnd w:id="3"/>
      <w:bookmarkEnd w:id="4"/>
      <w:bookmarkEnd w:id="5"/>
    </w:p>
    <w:p w:rsidR="00233433" w:rsidRPr="00233433" w:rsidRDefault="005C7928" w:rsidP="000069B2">
      <w:pPr>
        <w:spacing w:after="0"/>
      </w:pPr>
      <w:r>
        <w:rPr>
          <w:szCs w:val="24"/>
        </w:rPr>
        <w:t>Class II Waste Management Facility Operator – Virginia</w:t>
      </w:r>
      <w:bookmarkStart w:id="6" w:name="_GoBack"/>
      <w:bookmarkEnd w:id="6"/>
    </w:p>
    <w:p w:rsidR="00233433" w:rsidRPr="00233433" w:rsidRDefault="00233433" w:rsidP="001369FF">
      <w:pPr>
        <w:pStyle w:val="ResumeHeading2"/>
      </w:pPr>
      <w:r w:rsidRPr="00233433">
        <w:t>Professional Experience</w:t>
      </w:r>
    </w:p>
    <w:p w:rsidR="00233433" w:rsidRDefault="00233433" w:rsidP="00233433">
      <w:pPr>
        <w:rPr>
          <w:szCs w:val="24"/>
        </w:rPr>
      </w:pPr>
      <w:r w:rsidRPr="00233433">
        <w:t xml:space="preserve">As a Senior Vice President, Mr. </w:t>
      </w:r>
      <w:r w:rsidR="00B406A8">
        <w:t xml:space="preserve">Mandeville </w:t>
      </w:r>
      <w:r w:rsidRPr="00233433">
        <w:t xml:space="preserve">is responsible for </w:t>
      </w:r>
      <w:r w:rsidR="00B406A8">
        <w:t xml:space="preserve">leading and advising the mid-Atlantic region on technical and </w:t>
      </w:r>
      <w:proofErr w:type="gramStart"/>
      <w:r w:rsidR="00B406A8">
        <w:t>business related</w:t>
      </w:r>
      <w:proofErr w:type="gramEnd"/>
      <w:r w:rsidR="00B406A8">
        <w:t xml:space="preserve"> issues.  </w:t>
      </w:r>
      <w:r w:rsidRPr="00233433">
        <w:t>Since joining SCS in 198</w:t>
      </w:r>
      <w:r w:rsidR="00B406A8">
        <w:t>7</w:t>
      </w:r>
      <w:r w:rsidRPr="00233433">
        <w:t xml:space="preserve">, he </w:t>
      </w:r>
      <w:r w:rsidR="00B406A8">
        <w:t xml:space="preserve">has completed </w:t>
      </w:r>
      <w:r w:rsidR="00B406A8">
        <w:rPr>
          <w:szCs w:val="24"/>
        </w:rPr>
        <w:t xml:space="preserve">landfill and </w:t>
      </w:r>
      <w:r w:rsidR="00B406A8" w:rsidRPr="0040645C">
        <w:rPr>
          <w:szCs w:val="24"/>
        </w:rPr>
        <w:t>solid waste</w:t>
      </w:r>
      <w:r w:rsidR="00B406A8">
        <w:rPr>
          <w:szCs w:val="24"/>
        </w:rPr>
        <w:t xml:space="preserve"> facility projects, as well as </w:t>
      </w:r>
      <w:r w:rsidR="00B406A8" w:rsidRPr="0040645C">
        <w:rPr>
          <w:szCs w:val="24"/>
        </w:rPr>
        <w:t xml:space="preserve">storage tank, and other environmental service type projects. His </w:t>
      </w:r>
      <w:r w:rsidR="00613A20">
        <w:rPr>
          <w:szCs w:val="24"/>
        </w:rPr>
        <w:t>40</w:t>
      </w:r>
      <w:r w:rsidR="00B406A8">
        <w:rPr>
          <w:szCs w:val="24"/>
        </w:rPr>
        <w:t>+</w:t>
      </w:r>
      <w:r w:rsidR="00B406A8" w:rsidRPr="0040645C">
        <w:rPr>
          <w:szCs w:val="24"/>
        </w:rPr>
        <w:t xml:space="preserve"> years of diversified experience in civil and geotechnical engineering includes design and management projects for the private sector, local governments, and the federal government</w:t>
      </w:r>
      <w:r w:rsidR="00E364B6">
        <w:rPr>
          <w:szCs w:val="24"/>
        </w:rPr>
        <w:t>.</w:t>
      </w:r>
    </w:p>
    <w:p w:rsidR="00E364B6" w:rsidRDefault="00E364B6" w:rsidP="00233433">
      <w:pPr>
        <w:rPr>
          <w:szCs w:val="24"/>
        </w:rPr>
      </w:pPr>
      <w:r>
        <w:rPr>
          <w:szCs w:val="24"/>
        </w:rPr>
        <w:t>Mr. Mandeville is an expert in all aspects of landfill and solid waste facility projects and has led SCS project teams over the past 35 years in the study, permitting, design and construction of numerous landfill expansions and closures.  His team leadership includes many types of solid waste facility projects too, such as solid waste transfer stations, material recovery facilities, composting facilities, and citizen convenience centers.</w:t>
      </w:r>
    </w:p>
    <w:p w:rsidR="00F277A4" w:rsidRDefault="000F52B1" w:rsidP="00233433">
      <w:pPr>
        <w:rPr>
          <w:szCs w:val="24"/>
        </w:rPr>
      </w:pPr>
      <w:r>
        <w:rPr>
          <w:szCs w:val="24"/>
        </w:rPr>
        <w:t>He</w:t>
      </w:r>
      <w:r w:rsidR="00F277A4">
        <w:rPr>
          <w:szCs w:val="24"/>
        </w:rPr>
        <w:t xml:space="preserve"> has extensive experience in end use projects on closed landfills</w:t>
      </w:r>
      <w:r w:rsidR="00E8293B">
        <w:rPr>
          <w:szCs w:val="24"/>
        </w:rPr>
        <w:t>,</w:t>
      </w:r>
      <w:r w:rsidR="00F277A4">
        <w:rPr>
          <w:szCs w:val="24"/>
        </w:rPr>
        <w:t xml:space="preserve"> which have included both passive and active end uses such as baseball and soccer fields</w:t>
      </w:r>
      <w:r w:rsidR="00BE629F">
        <w:rPr>
          <w:szCs w:val="24"/>
        </w:rPr>
        <w:t>,</w:t>
      </w:r>
      <w:r w:rsidR="00F277A4">
        <w:rPr>
          <w:szCs w:val="24"/>
        </w:rPr>
        <w:t xml:space="preserve"> as an example.  Those projects have included the addition of active landfill gas collection and control systems to minimize the risk for migration or odor issues during end use.</w:t>
      </w:r>
    </w:p>
    <w:p w:rsidR="008D65C9" w:rsidRPr="00233433" w:rsidRDefault="008D65C9" w:rsidP="00233433">
      <w:r>
        <w:rPr>
          <w:szCs w:val="24"/>
        </w:rPr>
        <w:t>Mr. Mandeville is licensed in the Commonwealth of Virginia as an operator of landfill and solid waste facilities</w:t>
      </w:r>
      <w:r w:rsidR="00CC53AC">
        <w:rPr>
          <w:szCs w:val="24"/>
        </w:rPr>
        <w:t>.  He</w:t>
      </w:r>
      <w:r>
        <w:rPr>
          <w:szCs w:val="24"/>
        </w:rPr>
        <w:t xml:space="preserve"> provides training to individuals seeking to obtain their Waste Management Facility Operator license in Virginia.</w:t>
      </w:r>
    </w:p>
    <w:p w:rsidR="00233433" w:rsidRPr="00321C70" w:rsidRDefault="00233433" w:rsidP="001369FF">
      <w:pPr>
        <w:pStyle w:val="ResumeHeading3"/>
      </w:pPr>
      <w:r w:rsidRPr="00321C70">
        <w:t>Landfill Engineering</w:t>
      </w:r>
    </w:p>
    <w:p w:rsidR="0076349A" w:rsidRPr="0040645C" w:rsidRDefault="0076349A" w:rsidP="0076349A">
      <w:pPr>
        <w:widowControl w:val="0"/>
        <w:rPr>
          <w:bCs/>
          <w:szCs w:val="24"/>
        </w:rPr>
      </w:pPr>
      <w:proofErr w:type="spellStart"/>
      <w:r w:rsidRPr="0076349A">
        <w:rPr>
          <w:b/>
          <w:bCs/>
          <w:szCs w:val="24"/>
        </w:rPr>
        <w:t>Reichs</w:t>
      </w:r>
      <w:proofErr w:type="spellEnd"/>
      <w:r w:rsidRPr="0076349A">
        <w:rPr>
          <w:b/>
          <w:bCs/>
          <w:szCs w:val="24"/>
        </w:rPr>
        <w:t xml:space="preserve"> Ford Road Sanitary Landfill Expansion, Frederick County, MD.</w:t>
      </w:r>
      <w:r w:rsidRPr="0076349A">
        <w:rPr>
          <w:bCs/>
          <w:szCs w:val="24"/>
        </w:rPr>
        <w:t xml:space="preserve">  </w:t>
      </w:r>
      <w:r w:rsidRPr="0040645C">
        <w:rPr>
          <w:bCs/>
          <w:szCs w:val="24"/>
        </w:rPr>
        <w:t xml:space="preserve">Project </w:t>
      </w:r>
      <w:r>
        <w:rPr>
          <w:bCs/>
          <w:szCs w:val="24"/>
        </w:rPr>
        <w:t>D</w:t>
      </w:r>
      <w:r w:rsidRPr="0040645C">
        <w:rPr>
          <w:bCs/>
          <w:szCs w:val="24"/>
        </w:rPr>
        <w:t xml:space="preserve">irector for the design of a lateral expansion (approximately 28 acres). SCS’ responsibilities include preparation of construction </w:t>
      </w:r>
      <w:r w:rsidR="00CC53AC" w:rsidRPr="0040645C">
        <w:rPr>
          <w:bCs/>
          <w:szCs w:val="24"/>
        </w:rPr>
        <w:t>drawings, specifications,</w:t>
      </w:r>
      <w:r w:rsidRPr="0040645C">
        <w:rPr>
          <w:bCs/>
          <w:szCs w:val="24"/>
        </w:rPr>
        <w:t xml:space="preserve"> and supporting bid documents for two phased sanitary landfill cells (Cells 2A &amp; 2B). In addition to preparing the construction documents, SCS was also responsible </w:t>
      </w:r>
      <w:r w:rsidR="00CC53AC" w:rsidRPr="0040645C">
        <w:rPr>
          <w:bCs/>
          <w:szCs w:val="24"/>
        </w:rPr>
        <w:t>for</w:t>
      </w:r>
      <w:r w:rsidRPr="0040645C">
        <w:rPr>
          <w:bCs/>
          <w:szCs w:val="24"/>
        </w:rPr>
        <w:t xml:space="preserve"> preparing a </w:t>
      </w:r>
      <w:r w:rsidR="00CC53AC" w:rsidRPr="0040645C">
        <w:rPr>
          <w:bCs/>
          <w:szCs w:val="24"/>
        </w:rPr>
        <w:t>rock-blasting</w:t>
      </w:r>
      <w:r w:rsidRPr="0040645C">
        <w:rPr>
          <w:bCs/>
          <w:szCs w:val="24"/>
        </w:rPr>
        <w:t xml:space="preserve"> plan; obtaining grading and NPDES permits; preparing construction cost estimates for Cells 2A and 2B; and preparing a preliminary construction schedule.</w:t>
      </w:r>
    </w:p>
    <w:p w:rsidR="00A15823" w:rsidRDefault="00A15823">
      <w:pPr>
        <w:spacing w:after="0"/>
        <w:rPr>
          <w:b/>
          <w:bCs/>
          <w:szCs w:val="24"/>
        </w:rPr>
      </w:pPr>
      <w:r>
        <w:rPr>
          <w:b/>
          <w:bCs/>
          <w:szCs w:val="24"/>
        </w:rPr>
        <w:br w:type="page"/>
      </w:r>
    </w:p>
    <w:p w:rsidR="0076349A" w:rsidRDefault="0076349A" w:rsidP="0076349A">
      <w:pPr>
        <w:widowControl w:val="0"/>
        <w:rPr>
          <w:bCs/>
          <w:szCs w:val="24"/>
        </w:rPr>
      </w:pPr>
      <w:r w:rsidRPr="0076349A">
        <w:rPr>
          <w:b/>
          <w:bCs/>
          <w:szCs w:val="24"/>
        </w:rPr>
        <w:lastRenderedPageBreak/>
        <w:t xml:space="preserve">Howard County, MD, Alpha Ridge, New Cut and </w:t>
      </w:r>
      <w:proofErr w:type="spellStart"/>
      <w:r w:rsidRPr="0076349A">
        <w:rPr>
          <w:b/>
          <w:bCs/>
          <w:szCs w:val="24"/>
        </w:rPr>
        <w:t>Carrs</w:t>
      </w:r>
      <w:proofErr w:type="spellEnd"/>
      <w:r w:rsidRPr="0076349A">
        <w:rPr>
          <w:b/>
          <w:bCs/>
          <w:szCs w:val="24"/>
        </w:rPr>
        <w:t xml:space="preserve"> Mill Landfills.</w:t>
      </w:r>
      <w:r>
        <w:rPr>
          <w:bCs/>
          <w:szCs w:val="24"/>
        </w:rPr>
        <w:t xml:space="preserve">  </w:t>
      </w:r>
      <w:r w:rsidRPr="0040645C">
        <w:rPr>
          <w:bCs/>
          <w:szCs w:val="24"/>
        </w:rPr>
        <w:t xml:space="preserve">Project </w:t>
      </w:r>
      <w:r>
        <w:rPr>
          <w:bCs/>
          <w:szCs w:val="24"/>
        </w:rPr>
        <w:t>D</w:t>
      </w:r>
      <w:r w:rsidRPr="0040645C">
        <w:rPr>
          <w:bCs/>
          <w:szCs w:val="24"/>
        </w:rPr>
        <w:t>irector for design of landfill cap, landfill gas extraction, and groundwater remediation systems. The projects involved investigation of the existing conditions at each landfill including depth of cover soils and the extent of existing waste limits; evaluation of landfill gas utilization potential; determination of landfill gas migration; evaluation of groundwater contamination extent and concentrations; evaluation of alternative landfill cap systems</w:t>
      </w:r>
      <w:r w:rsidR="0072526B">
        <w:rPr>
          <w:bCs/>
          <w:szCs w:val="24"/>
        </w:rPr>
        <w:t xml:space="preserve">.  Projects ultimately included </w:t>
      </w:r>
      <w:r w:rsidRPr="0040645C">
        <w:rPr>
          <w:bCs/>
          <w:szCs w:val="24"/>
        </w:rPr>
        <w:t>the design and preparation of construction bid documents for the landfill cap, landfill gas extraction, and groundwater remediation systems.</w:t>
      </w:r>
    </w:p>
    <w:p w:rsidR="0076349A" w:rsidRPr="0040645C" w:rsidRDefault="0076349A" w:rsidP="0076349A">
      <w:pPr>
        <w:widowControl w:val="0"/>
        <w:rPr>
          <w:szCs w:val="24"/>
        </w:rPr>
      </w:pPr>
      <w:smartTag w:uri="urn:schemas-microsoft-com:office:smarttags" w:element="place">
        <w:smartTag w:uri="urn:schemas-microsoft-com:office:smarttags" w:element="PlaceName">
          <w:r w:rsidRPr="0076349A">
            <w:rPr>
              <w:b/>
              <w:bCs/>
              <w:szCs w:val="24"/>
            </w:rPr>
            <w:t>Frederick</w:t>
          </w:r>
        </w:smartTag>
        <w:r w:rsidRPr="0076349A">
          <w:rPr>
            <w:b/>
            <w:bCs/>
            <w:szCs w:val="24"/>
          </w:rPr>
          <w:t xml:space="preserve"> </w:t>
        </w:r>
        <w:smartTag w:uri="urn:schemas-microsoft-com:office:smarttags" w:element="PlaceName">
          <w:r w:rsidRPr="0076349A">
            <w:rPr>
              <w:b/>
              <w:bCs/>
              <w:szCs w:val="24"/>
            </w:rPr>
            <w:t>County</w:t>
          </w:r>
        </w:smartTag>
      </w:smartTag>
      <w:r w:rsidRPr="0076349A">
        <w:rPr>
          <w:b/>
          <w:bCs/>
          <w:szCs w:val="24"/>
        </w:rPr>
        <w:t>, VA, MSW and C&amp;D Landfill Permitting and Cell Design/Construction Bid Document Preparation.</w:t>
      </w:r>
      <w:r w:rsidRPr="0076349A">
        <w:rPr>
          <w:bCs/>
          <w:szCs w:val="24"/>
        </w:rPr>
        <w:t xml:space="preserve">  </w:t>
      </w:r>
      <w:r w:rsidRPr="0040645C">
        <w:rPr>
          <w:bCs/>
          <w:szCs w:val="24"/>
        </w:rPr>
        <w:t xml:space="preserve">Project Director for </w:t>
      </w:r>
      <w:r>
        <w:rPr>
          <w:bCs/>
          <w:szCs w:val="24"/>
        </w:rPr>
        <w:t xml:space="preserve">MSW Landfill </w:t>
      </w:r>
      <w:r w:rsidRPr="0040645C">
        <w:rPr>
          <w:bCs/>
          <w:szCs w:val="24"/>
        </w:rPr>
        <w:t>major permit amendments for an alternate (to the Subtitle D) liner system and for vertical expansion</w:t>
      </w:r>
      <w:r>
        <w:rPr>
          <w:bCs/>
          <w:szCs w:val="24"/>
        </w:rPr>
        <w:t xml:space="preserve"> for the same</w:t>
      </w:r>
      <w:r w:rsidRPr="0040645C">
        <w:rPr>
          <w:bCs/>
          <w:szCs w:val="24"/>
        </w:rPr>
        <w:t xml:space="preserve">. </w:t>
      </w:r>
      <w:r w:rsidRPr="0040645C">
        <w:rPr>
          <w:szCs w:val="24"/>
        </w:rPr>
        <w:t xml:space="preserve">Preparation of construction bid documents (plans and specifications) for lateral expansion of the MSW landfill and for </w:t>
      </w:r>
      <w:r>
        <w:rPr>
          <w:szCs w:val="24"/>
        </w:rPr>
        <w:t>multiple</w:t>
      </w:r>
      <w:r w:rsidRPr="0040645C">
        <w:rPr>
          <w:szCs w:val="24"/>
        </w:rPr>
        <w:t xml:space="preserve"> phases of the C&amp;D landfill. The alternate bottom liner for the MSW landfill requires only a geosynthetic clay liner (GCL) overlain with a 60 mil HDPE geomembrane. </w:t>
      </w:r>
    </w:p>
    <w:p w:rsidR="0076349A" w:rsidRDefault="0076349A" w:rsidP="0076349A">
      <w:pPr>
        <w:widowControl w:val="0"/>
        <w:rPr>
          <w:szCs w:val="24"/>
        </w:rPr>
      </w:pPr>
      <w:r w:rsidRPr="0076349A">
        <w:rPr>
          <w:b/>
          <w:bCs/>
          <w:szCs w:val="24"/>
        </w:rPr>
        <w:t>Shenandoah County, VA, Construction Bid Documents, Construction Engineering and Certification for New Landfill Cells and for Capping of Old Landfill.</w:t>
      </w:r>
      <w:r w:rsidRPr="0076349A">
        <w:rPr>
          <w:szCs w:val="24"/>
        </w:rPr>
        <w:t xml:space="preserve">  </w:t>
      </w:r>
      <w:r w:rsidRPr="0040645C">
        <w:rPr>
          <w:szCs w:val="24"/>
        </w:rPr>
        <w:t xml:space="preserve">Project Director for </w:t>
      </w:r>
      <w:r>
        <w:rPr>
          <w:szCs w:val="24"/>
        </w:rPr>
        <w:t xml:space="preserve">major permit amendments for steepening the </w:t>
      </w:r>
      <w:proofErr w:type="spellStart"/>
      <w:r>
        <w:rPr>
          <w:szCs w:val="24"/>
        </w:rPr>
        <w:t>sideslopes</w:t>
      </w:r>
      <w:proofErr w:type="spellEnd"/>
      <w:r>
        <w:rPr>
          <w:szCs w:val="24"/>
        </w:rPr>
        <w:t xml:space="preserve"> from 4H:1V to 3H:1V and for raising the base grades to reduce rock excavation.  Also Project Director for </w:t>
      </w:r>
      <w:r w:rsidRPr="0040645C">
        <w:rPr>
          <w:szCs w:val="24"/>
        </w:rPr>
        <w:t xml:space="preserve">construction bid documents for </w:t>
      </w:r>
      <w:r>
        <w:rPr>
          <w:szCs w:val="24"/>
        </w:rPr>
        <w:t>multiple landfill cell bid packages</w:t>
      </w:r>
      <w:r w:rsidRPr="0040645C">
        <w:rPr>
          <w:szCs w:val="24"/>
        </w:rPr>
        <w:t xml:space="preserve">. </w:t>
      </w:r>
      <w:smartTag w:uri="urn:schemas-microsoft-com:office:smarttags" w:element="stockticker">
        <w:r w:rsidRPr="0040645C">
          <w:rPr>
            <w:szCs w:val="24"/>
          </w:rPr>
          <w:t>SCS</w:t>
        </w:r>
      </w:smartTag>
      <w:r w:rsidRPr="0040645C">
        <w:rPr>
          <w:szCs w:val="24"/>
        </w:rPr>
        <w:t xml:space="preserve"> provided full-time construction oversight during construction and prepared the certification report</w:t>
      </w:r>
      <w:r>
        <w:rPr>
          <w:szCs w:val="24"/>
        </w:rPr>
        <w:t>s for the constructed cells</w:t>
      </w:r>
      <w:r w:rsidRPr="0040645C">
        <w:rPr>
          <w:szCs w:val="24"/>
        </w:rPr>
        <w:t xml:space="preserve">. </w:t>
      </w:r>
      <w:smartTag w:uri="urn:schemas-microsoft-com:office:smarttags" w:element="stockticker">
        <w:r w:rsidRPr="0040645C">
          <w:rPr>
            <w:szCs w:val="24"/>
          </w:rPr>
          <w:t>SCS</w:t>
        </w:r>
      </w:smartTag>
      <w:r w:rsidRPr="0040645C">
        <w:rPr>
          <w:szCs w:val="24"/>
        </w:rPr>
        <w:t xml:space="preserve"> also oversaw the closure construction capping for the old landfill and prepared the closure certification report.</w:t>
      </w:r>
    </w:p>
    <w:p w:rsidR="0076349A" w:rsidRPr="0040645C" w:rsidRDefault="0076349A" w:rsidP="0076349A">
      <w:pPr>
        <w:widowControl w:val="0"/>
        <w:rPr>
          <w:szCs w:val="24"/>
        </w:rPr>
      </w:pPr>
      <w:smartTag w:uri="urn:schemas-microsoft-com:office:smarttags" w:element="place">
        <w:smartTag w:uri="urn:schemas-microsoft-com:office:smarttags" w:element="PlaceName">
          <w:r w:rsidRPr="0076349A">
            <w:rPr>
              <w:b/>
              <w:bCs/>
              <w:szCs w:val="24"/>
            </w:rPr>
            <w:t>Prince</w:t>
          </w:r>
        </w:smartTag>
        <w:r w:rsidRPr="0076349A">
          <w:rPr>
            <w:b/>
            <w:bCs/>
            <w:szCs w:val="24"/>
          </w:rPr>
          <w:t xml:space="preserve"> </w:t>
        </w:r>
        <w:smartTag w:uri="urn:schemas-microsoft-com:office:smarttags" w:element="PlaceName">
          <w:r w:rsidRPr="0076349A">
            <w:rPr>
              <w:b/>
              <w:bCs/>
              <w:szCs w:val="24"/>
            </w:rPr>
            <w:t>William</w:t>
          </w:r>
        </w:smartTag>
        <w:r w:rsidRPr="0076349A">
          <w:rPr>
            <w:b/>
            <w:bCs/>
            <w:szCs w:val="24"/>
          </w:rPr>
          <w:t xml:space="preserve"> </w:t>
        </w:r>
        <w:smartTag w:uri="urn:schemas-microsoft-com:office:smarttags" w:element="PlaceName">
          <w:r w:rsidRPr="0076349A">
            <w:rPr>
              <w:b/>
              <w:bCs/>
              <w:szCs w:val="24"/>
            </w:rPr>
            <w:t>County</w:t>
          </w:r>
        </w:smartTag>
      </w:smartTag>
      <w:r w:rsidRPr="0076349A">
        <w:rPr>
          <w:b/>
          <w:bCs/>
          <w:szCs w:val="24"/>
        </w:rPr>
        <w:t>, VA, General Engineering Consultation Services.</w:t>
      </w:r>
      <w:r w:rsidRPr="0076349A">
        <w:rPr>
          <w:bCs/>
          <w:szCs w:val="24"/>
        </w:rPr>
        <w:t xml:space="preserve">  </w:t>
      </w:r>
      <w:r w:rsidRPr="0040645C">
        <w:rPr>
          <w:szCs w:val="24"/>
        </w:rPr>
        <w:t>Major tasks under this contract included: development of closure/post-closure plans for 46 acres of the 57-acre landfill, including coordination, review and approval of the plan by the DEQ; preparation of construction bid documents for closure of the landfill, including capping systems, stormwater management improvements, leachate collection system and LFG extraction system; preparation of a LFG utilization feasibility report; review of existing groundwater monitoring data network; development of annual groundwa</w:t>
      </w:r>
      <w:r w:rsidRPr="0040645C">
        <w:rPr>
          <w:szCs w:val="24"/>
        </w:rPr>
        <w:softHyphen/>
        <w:t xml:space="preserve">ter monitoring reports; development of an assessment monitoring program; and updating/revising the Part B Permit to include a major amendment for an alternate (to the Subtitle D) bottom </w:t>
      </w:r>
      <w:proofErr w:type="spellStart"/>
      <w:r w:rsidRPr="0040645C">
        <w:rPr>
          <w:szCs w:val="24"/>
        </w:rPr>
        <w:t>liner</w:t>
      </w:r>
      <w:proofErr w:type="spellEnd"/>
      <w:r w:rsidRPr="0040645C">
        <w:rPr>
          <w:szCs w:val="24"/>
        </w:rPr>
        <w:t xml:space="preserve"> system. SCS provided CQA and closure certification during closure of the existing unlined cell CQA and certification for a new landfill cell.</w:t>
      </w:r>
    </w:p>
    <w:p w:rsidR="00233433" w:rsidRPr="00233433" w:rsidRDefault="00233433" w:rsidP="0032423D">
      <w:pPr>
        <w:pStyle w:val="ResumeHeading3"/>
      </w:pPr>
      <w:r w:rsidRPr="00233433">
        <w:t xml:space="preserve">Solid Waste </w:t>
      </w:r>
      <w:r w:rsidR="0076349A">
        <w:t>Facilities</w:t>
      </w:r>
    </w:p>
    <w:p w:rsidR="0076349A" w:rsidRDefault="0076349A" w:rsidP="0076349A">
      <w:pPr>
        <w:widowControl w:val="0"/>
        <w:rPr>
          <w:bCs/>
          <w:szCs w:val="24"/>
        </w:rPr>
      </w:pPr>
      <w:smartTag w:uri="urn:schemas-microsoft-com:office:smarttags" w:element="place">
        <w:smartTag w:uri="urn:schemas-microsoft-com:office:smarttags" w:element="City">
          <w:r w:rsidRPr="0076349A">
            <w:rPr>
              <w:b/>
              <w:bCs/>
              <w:szCs w:val="24"/>
            </w:rPr>
            <w:t>Washington</w:t>
          </w:r>
        </w:smartTag>
        <w:r w:rsidRPr="0076349A">
          <w:rPr>
            <w:b/>
            <w:bCs/>
            <w:szCs w:val="24"/>
          </w:rPr>
          <w:t xml:space="preserve">, </w:t>
        </w:r>
        <w:smartTag w:uri="urn:schemas-microsoft-com:office:smarttags" w:element="State">
          <w:r w:rsidRPr="0076349A">
            <w:rPr>
              <w:b/>
              <w:bCs/>
              <w:szCs w:val="24"/>
            </w:rPr>
            <w:t>DC</w:t>
          </w:r>
        </w:smartTag>
      </w:smartTag>
      <w:r w:rsidRPr="0076349A">
        <w:rPr>
          <w:b/>
          <w:bCs/>
          <w:szCs w:val="24"/>
        </w:rPr>
        <w:t>, Needs Assessment for Solid Waste Transfer and Rehabilitation of Two District-Owned Transfer Stations.</w:t>
      </w:r>
      <w:r w:rsidRPr="0076349A">
        <w:rPr>
          <w:bCs/>
          <w:szCs w:val="24"/>
        </w:rPr>
        <w:t xml:space="preserve"> </w:t>
      </w:r>
      <w:r w:rsidRPr="0040645C">
        <w:rPr>
          <w:bCs/>
          <w:szCs w:val="24"/>
        </w:rPr>
        <w:t>SCS provided engineering and environmental assistance regarding solid wast</w:t>
      </w:r>
      <w:r>
        <w:rPr>
          <w:bCs/>
          <w:szCs w:val="24"/>
        </w:rPr>
        <w:t xml:space="preserve">e management and transfer in the District of Columbia </w:t>
      </w:r>
      <w:r w:rsidRPr="0040645C">
        <w:rPr>
          <w:bCs/>
          <w:szCs w:val="24"/>
        </w:rPr>
        <w:t>to a Site Selection Advisory Panel</w:t>
      </w:r>
      <w:r>
        <w:rPr>
          <w:bCs/>
          <w:szCs w:val="24"/>
        </w:rPr>
        <w:t>,</w:t>
      </w:r>
      <w:r w:rsidRPr="0040645C">
        <w:rPr>
          <w:bCs/>
          <w:szCs w:val="24"/>
        </w:rPr>
        <w:t xml:space="preserve"> and then prepared detailed construction plans and specification</w:t>
      </w:r>
      <w:r>
        <w:rPr>
          <w:bCs/>
          <w:szCs w:val="24"/>
        </w:rPr>
        <w:t>s for rehabilitation of the DC-</w:t>
      </w:r>
      <w:r w:rsidRPr="0040645C">
        <w:rPr>
          <w:bCs/>
          <w:szCs w:val="24"/>
        </w:rPr>
        <w:t xml:space="preserve">owned Benning Road and Fort Totten Transfer Stations. The construction costs for the renovations totaled approximately $20M and included replacement of the tipping floors with a high strength (8,000 psi) concrete flooring system. Both facilities </w:t>
      </w:r>
      <w:r>
        <w:rPr>
          <w:bCs/>
          <w:szCs w:val="24"/>
        </w:rPr>
        <w:t xml:space="preserve">now </w:t>
      </w:r>
      <w:r w:rsidRPr="0040645C">
        <w:rPr>
          <w:bCs/>
          <w:szCs w:val="24"/>
        </w:rPr>
        <w:t xml:space="preserve">have expanded tipping floors </w:t>
      </w:r>
      <w:r>
        <w:rPr>
          <w:bCs/>
          <w:szCs w:val="24"/>
        </w:rPr>
        <w:t xml:space="preserve">and were </w:t>
      </w:r>
      <w:r w:rsidRPr="0040645C">
        <w:rPr>
          <w:bCs/>
          <w:szCs w:val="24"/>
        </w:rPr>
        <w:t xml:space="preserve">retrofitted with transfer trailer “tunnels” for easy transfer of </w:t>
      </w:r>
      <w:r>
        <w:rPr>
          <w:bCs/>
          <w:szCs w:val="24"/>
        </w:rPr>
        <w:t xml:space="preserve">solid </w:t>
      </w:r>
      <w:r w:rsidRPr="0040645C">
        <w:rPr>
          <w:bCs/>
          <w:szCs w:val="24"/>
        </w:rPr>
        <w:t xml:space="preserve">waste into trailers. </w:t>
      </w:r>
    </w:p>
    <w:p w:rsidR="00A73548" w:rsidRPr="0040645C" w:rsidRDefault="00A73548" w:rsidP="0076349A">
      <w:pPr>
        <w:widowControl w:val="0"/>
        <w:rPr>
          <w:bCs/>
          <w:szCs w:val="24"/>
        </w:rPr>
      </w:pPr>
    </w:p>
    <w:sectPr w:rsidR="00A73548" w:rsidRPr="0040645C" w:rsidSect="008F1415">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4DC9" w:rsidRDefault="00A74DC9" w:rsidP="00233433">
      <w:r>
        <w:separator/>
      </w:r>
    </w:p>
    <w:p w:rsidR="00A74DC9" w:rsidRDefault="00A74DC9" w:rsidP="00233433"/>
  </w:endnote>
  <w:endnote w:type="continuationSeparator" w:id="0">
    <w:p w:rsidR="00A74DC9" w:rsidRDefault="00A74DC9" w:rsidP="00233433">
      <w:r>
        <w:continuationSeparator/>
      </w:r>
    </w:p>
    <w:p w:rsidR="00A74DC9" w:rsidRDefault="00A74DC9"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7780" w:rsidRDefault="007977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E96AF8" w:rsidP="0032423D">
    <w:pPr>
      <w:pStyle w:val="Footer"/>
      <w:pBdr>
        <w:top w:val="single" w:sz="4" w:space="1" w:color="auto"/>
      </w:pBdr>
      <w:rPr>
        <w:color w:val="6C001E" w:themeColor="accent2" w:themeShade="BF"/>
      </w:rPr>
    </w:pPr>
    <w:r w:rsidRPr="007C2B7B">
      <w:t xml:space="preserve">SCS Resume – </w:t>
    </w:r>
    <w:r w:rsidR="00797780">
      <w:t>Mandeville</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72526B">
      <w:rPr>
        <w:noProof/>
      </w:rPr>
      <w:t>1</w:t>
    </w:r>
    <w:r w:rsidRPr="003B7004">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7780" w:rsidRDefault="007977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4DC9" w:rsidRDefault="00A74DC9" w:rsidP="00233433">
      <w:r>
        <w:separator/>
      </w:r>
    </w:p>
    <w:p w:rsidR="00A74DC9" w:rsidRDefault="00A74DC9" w:rsidP="00233433"/>
  </w:footnote>
  <w:footnote w:type="continuationSeparator" w:id="0">
    <w:p w:rsidR="00A74DC9" w:rsidRDefault="00A74DC9" w:rsidP="00233433">
      <w:r>
        <w:continuationSeparator/>
      </w:r>
    </w:p>
    <w:p w:rsidR="00A74DC9" w:rsidRDefault="00A74DC9"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7780" w:rsidRDefault="007977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04B62C7"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7780" w:rsidRDefault="007977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8"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8"/>
  </w:num>
  <w:num w:numId="3">
    <w:abstractNumId w:val="27"/>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7"/>
  </w:num>
  <w:num w:numId="13">
    <w:abstractNumId w:val="12"/>
  </w:num>
  <w:num w:numId="14">
    <w:abstractNumId w:val="30"/>
  </w:num>
  <w:num w:numId="15">
    <w:abstractNumId w:val="36"/>
  </w:num>
  <w:num w:numId="16">
    <w:abstractNumId w:val="17"/>
  </w:num>
  <w:num w:numId="17">
    <w:abstractNumId w:val="24"/>
  </w:num>
  <w:num w:numId="18">
    <w:abstractNumId w:val="11"/>
  </w:num>
  <w:num w:numId="19">
    <w:abstractNumId w:val="8"/>
  </w:num>
  <w:num w:numId="20">
    <w:abstractNumId w:val="14"/>
  </w:num>
  <w:num w:numId="21">
    <w:abstractNumId w:val="13"/>
  </w:num>
  <w:num w:numId="22">
    <w:abstractNumId w:val="31"/>
  </w:num>
  <w:num w:numId="23">
    <w:abstractNumId w:val="31"/>
    <w:lvlOverride w:ilvl="0">
      <w:startOverride w:val="1"/>
    </w:lvlOverride>
  </w:num>
  <w:num w:numId="24">
    <w:abstractNumId w:val="32"/>
  </w:num>
  <w:num w:numId="25">
    <w:abstractNumId w:val="16"/>
  </w:num>
  <w:num w:numId="26">
    <w:abstractNumId w:val="20"/>
  </w:num>
  <w:num w:numId="27">
    <w:abstractNumId w:val="35"/>
  </w:num>
  <w:num w:numId="28">
    <w:abstractNumId w:val="26"/>
  </w:num>
  <w:num w:numId="29">
    <w:abstractNumId w:val="19"/>
  </w:num>
  <w:num w:numId="30">
    <w:abstractNumId w:val="10"/>
  </w:num>
  <w:num w:numId="31">
    <w:abstractNumId w:val="22"/>
  </w:num>
  <w:num w:numId="32">
    <w:abstractNumId w:val="23"/>
  </w:num>
  <w:num w:numId="33">
    <w:abstractNumId w:val="34"/>
  </w:num>
  <w:num w:numId="34">
    <w:abstractNumId w:val="28"/>
  </w:num>
  <w:num w:numId="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num>
  <w:num w:numId="37">
    <w:abstractNumId w:val="29"/>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21"/>
  </w:num>
  <w:num w:numId="41">
    <w:abstractNumId w:val="38"/>
  </w:num>
  <w:num w:numId="42">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6145">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DC3MLSwMDIwMrAwNjNR0lEKTi0uzszPAykwMa4FAPWoPBItAAAA"/>
  </w:docVars>
  <w:rsids>
    <w:rsidRoot w:val="008E764A"/>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2B1"/>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695E"/>
    <w:rsid w:val="001D7876"/>
    <w:rsid w:val="001E3725"/>
    <w:rsid w:val="001E4BF4"/>
    <w:rsid w:val="001E555E"/>
    <w:rsid w:val="001F0A1A"/>
    <w:rsid w:val="001F2E71"/>
    <w:rsid w:val="001F64EF"/>
    <w:rsid w:val="001F67E0"/>
    <w:rsid w:val="001F6E7E"/>
    <w:rsid w:val="00200F84"/>
    <w:rsid w:val="002014CF"/>
    <w:rsid w:val="00204DDB"/>
    <w:rsid w:val="0020614F"/>
    <w:rsid w:val="00206681"/>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86814"/>
    <w:rsid w:val="00391343"/>
    <w:rsid w:val="003923F5"/>
    <w:rsid w:val="003923FB"/>
    <w:rsid w:val="00393893"/>
    <w:rsid w:val="0039427B"/>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C7928"/>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3A20"/>
    <w:rsid w:val="00614061"/>
    <w:rsid w:val="00614C50"/>
    <w:rsid w:val="0061524E"/>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6F786C"/>
    <w:rsid w:val="00700934"/>
    <w:rsid w:val="00701598"/>
    <w:rsid w:val="0070378D"/>
    <w:rsid w:val="007042A3"/>
    <w:rsid w:val="0070564F"/>
    <w:rsid w:val="00706673"/>
    <w:rsid w:val="00711578"/>
    <w:rsid w:val="007116E2"/>
    <w:rsid w:val="00715125"/>
    <w:rsid w:val="00720D91"/>
    <w:rsid w:val="00722A00"/>
    <w:rsid w:val="00723D2F"/>
    <w:rsid w:val="00724669"/>
    <w:rsid w:val="0072526B"/>
    <w:rsid w:val="00731E35"/>
    <w:rsid w:val="00732629"/>
    <w:rsid w:val="00740150"/>
    <w:rsid w:val="00740A5A"/>
    <w:rsid w:val="00741A62"/>
    <w:rsid w:val="00742B1C"/>
    <w:rsid w:val="00745C67"/>
    <w:rsid w:val="00747581"/>
    <w:rsid w:val="00755628"/>
    <w:rsid w:val="00757465"/>
    <w:rsid w:val="00760A57"/>
    <w:rsid w:val="00762863"/>
    <w:rsid w:val="0076349A"/>
    <w:rsid w:val="00764B25"/>
    <w:rsid w:val="00764B3D"/>
    <w:rsid w:val="007709CD"/>
    <w:rsid w:val="007717DB"/>
    <w:rsid w:val="0077187C"/>
    <w:rsid w:val="0077190B"/>
    <w:rsid w:val="00771C8C"/>
    <w:rsid w:val="00780D00"/>
    <w:rsid w:val="00782237"/>
    <w:rsid w:val="00783722"/>
    <w:rsid w:val="00784E9F"/>
    <w:rsid w:val="00784F13"/>
    <w:rsid w:val="00787B02"/>
    <w:rsid w:val="0079523B"/>
    <w:rsid w:val="007967E4"/>
    <w:rsid w:val="00797780"/>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1A57"/>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5C9"/>
    <w:rsid w:val="008D6FC3"/>
    <w:rsid w:val="008D7279"/>
    <w:rsid w:val="008D74A5"/>
    <w:rsid w:val="008E2823"/>
    <w:rsid w:val="008E2ED6"/>
    <w:rsid w:val="008E36A6"/>
    <w:rsid w:val="008E5560"/>
    <w:rsid w:val="008E68E0"/>
    <w:rsid w:val="008E6D19"/>
    <w:rsid w:val="008E764A"/>
    <w:rsid w:val="008F1415"/>
    <w:rsid w:val="008F2285"/>
    <w:rsid w:val="008F6934"/>
    <w:rsid w:val="008F76ED"/>
    <w:rsid w:val="00901526"/>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5823"/>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548"/>
    <w:rsid w:val="00A7388A"/>
    <w:rsid w:val="00A73E68"/>
    <w:rsid w:val="00A74DC9"/>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3FC9"/>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06A8"/>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29F"/>
    <w:rsid w:val="00BE6CD5"/>
    <w:rsid w:val="00BF1C81"/>
    <w:rsid w:val="00BF3BF0"/>
    <w:rsid w:val="00BF59EF"/>
    <w:rsid w:val="00BF6796"/>
    <w:rsid w:val="00C000C1"/>
    <w:rsid w:val="00C02BD4"/>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53AC"/>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364B6"/>
    <w:rsid w:val="00E40107"/>
    <w:rsid w:val="00E40C19"/>
    <w:rsid w:val="00E41D4F"/>
    <w:rsid w:val="00E43F1C"/>
    <w:rsid w:val="00E43F93"/>
    <w:rsid w:val="00E44748"/>
    <w:rsid w:val="00E4496F"/>
    <w:rsid w:val="00E45BC8"/>
    <w:rsid w:val="00E465E0"/>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293B"/>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277A4"/>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stockticker"/>
  <w:smartTagType w:namespaceuri="urn:schemas-microsoft-com:office:smarttags" w:name="place"/>
  <w:smartTagType w:namespaceuri="urn:schemas-microsoft-com:office:smarttags" w:name="PlaceName"/>
  <w:shapeDefaults>
    <o:shapedefaults v:ext="edit" spidmax="6145">
      <o:colormru v:ext="edit" colors="#cec896,#eaefdb,#5f8f8d,#090,#690,#69f,#36c,#369"/>
    </o:shapedefaults>
    <o:shapelayout v:ext="edit">
      <o:idmap v:ext="edit" data="1"/>
    </o:shapelayout>
  </w:shapeDefaults>
  <w:decimalSymbol w:val="."/>
  <w:listSeparator w:val=","/>
  <w15:docId w15:val="{D4636A77-F217-49C3-8EBF-AE5FFBFB4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semiHidden/>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FC9A77-99A6-4940-9666-13184DE03B69}">
  <ds:schemaRefs>
    <ds:schemaRef ds:uri="http://schemas.openxmlformats.org/officeDocument/2006/bibliography"/>
  </ds:schemaRefs>
</ds:datastoreItem>
</file>

<file path=customXml/itemProps2.xml><?xml version="1.0" encoding="utf-8"?>
<ds:datastoreItem xmlns:ds="http://schemas.openxmlformats.org/officeDocument/2006/customXml" ds:itemID="{7CA22A57-A378-40A8-A7C4-049934159221}"/>
</file>

<file path=customXml/itemProps3.xml><?xml version="1.0" encoding="utf-8"?>
<ds:datastoreItem xmlns:ds="http://schemas.openxmlformats.org/officeDocument/2006/customXml" ds:itemID="{86FC21FF-295C-44E3-B232-9C7DC08073E9}"/>
</file>

<file path=customXml/itemProps4.xml><?xml version="1.0" encoding="utf-8"?>
<ds:datastoreItem xmlns:ds="http://schemas.openxmlformats.org/officeDocument/2006/customXml" ds:itemID="{8A019D7A-D655-4DCB-8426-6DAB1634BFAE}"/>
</file>

<file path=docProps/app.xml><?xml version="1.0" encoding="utf-8"?>
<Properties xmlns="http://schemas.openxmlformats.org/officeDocument/2006/extended-properties" xmlns:vt="http://schemas.openxmlformats.org/officeDocument/2006/docPropsVTypes">
  <Template>Normal.dotm</Template>
  <TotalTime>59</TotalTime>
  <Pages>2</Pages>
  <Words>854</Words>
  <Characters>5242</Characters>
  <Application>Microsoft Office Word</Application>
  <DocSecurity>0</DocSecurity>
  <Lines>75</Lines>
  <Paragraphs>24</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6072</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Blake, Heather</dc:creator>
  <cp:lastModifiedBy>Oliver, Jasmyn</cp:lastModifiedBy>
  <cp:revision>23</cp:revision>
  <cp:lastPrinted>2018-07-23T13:51:00Z</cp:lastPrinted>
  <dcterms:created xsi:type="dcterms:W3CDTF">2023-01-11T18:31:00Z</dcterms:created>
  <dcterms:modified xsi:type="dcterms:W3CDTF">2023-01-23T19:45:00Z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4a5918188f8008f5290b417d6895967254f6ecfbcac3c3a08aba37730f82a100</vt:lpwstr>
  </property>
  <property fmtid="{D5CDD505-2E9C-101B-9397-08002B2CF9AE}" pid="3" name="ContentTypeId">
    <vt:lpwstr>0x01010049123141C7725848BF08037A7A7A178A</vt:lpwstr>
  </property>
</Properties>
</file>