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Default="008C422E" w:rsidP="00FF46EC">
      <w:pPr>
        <w:pStyle w:val="ResumeHeading1"/>
      </w:pPr>
      <w:r>
        <w:rPr>
          <w:noProof/>
        </w:rPr>
        <w:drawing>
          <wp:anchor distT="0" distB="0" distL="114300" distR="114300" simplePos="0" relativeHeight="251658240" behindDoc="0" locked="0" layoutInCell="1" allowOverlap="1">
            <wp:simplePos x="0" y="0"/>
            <wp:positionH relativeFrom="column">
              <wp:posOffset>4514850</wp:posOffset>
            </wp:positionH>
            <wp:positionV relativeFrom="paragraph">
              <wp:posOffset>0</wp:posOffset>
            </wp:positionV>
            <wp:extent cx="1371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295E">
        <w:t>Eric r. peterson</w:t>
      </w:r>
      <w:r w:rsidR="00342292">
        <w:t>, PE</w:t>
      </w:r>
      <w:bookmarkStart w:id="0" w:name="_GoBack"/>
      <w:bookmarkEnd w:id="0"/>
    </w:p>
    <w:p w:rsidR="00752A05" w:rsidRPr="0021172E" w:rsidRDefault="00752A05" w:rsidP="00FC3009">
      <w:pPr>
        <w:pStyle w:val="ResumeHeading3"/>
      </w:pPr>
      <w:r w:rsidRPr="0021172E">
        <w:t xml:space="preserve">Education </w:t>
      </w:r>
    </w:p>
    <w:p w:rsidR="00752A05" w:rsidRPr="00752A05" w:rsidRDefault="00342292" w:rsidP="007A6E7E">
      <w:pPr>
        <w:pStyle w:val="Heading3"/>
        <w:spacing w:before="0" w:after="0"/>
        <w:rPr>
          <w:rFonts w:ascii="Franklin Gothic Book" w:hAnsi="Franklin Gothic Book"/>
          <w:b w:val="0"/>
          <w:sz w:val="22"/>
          <w:szCs w:val="22"/>
        </w:rPr>
      </w:pPr>
      <w:r w:rsidRPr="00752A05">
        <w:rPr>
          <w:rFonts w:ascii="Franklin Gothic Book" w:hAnsi="Franklin Gothic Book"/>
          <w:b w:val="0"/>
          <w:sz w:val="22"/>
          <w:szCs w:val="22"/>
        </w:rPr>
        <w:t xml:space="preserve">M.S. </w:t>
      </w:r>
      <w:r w:rsidR="001A5D56" w:rsidRPr="00752A05">
        <w:rPr>
          <w:rFonts w:ascii="Franklin Gothic Book" w:hAnsi="Franklin Gothic Book"/>
          <w:b w:val="0"/>
          <w:sz w:val="22"/>
          <w:szCs w:val="22"/>
        </w:rPr>
        <w:t>– E</w:t>
      </w:r>
      <w:r w:rsidRPr="00752A05">
        <w:rPr>
          <w:rFonts w:ascii="Franklin Gothic Book" w:hAnsi="Franklin Gothic Book"/>
          <w:b w:val="0"/>
          <w:sz w:val="22"/>
          <w:szCs w:val="22"/>
        </w:rPr>
        <w:t xml:space="preserve">nvironmental </w:t>
      </w:r>
      <w:r w:rsidR="00D9295E" w:rsidRPr="00752A05">
        <w:rPr>
          <w:rFonts w:ascii="Franklin Gothic Book" w:hAnsi="Franklin Gothic Book"/>
          <w:b w:val="0"/>
          <w:sz w:val="22"/>
          <w:szCs w:val="22"/>
        </w:rPr>
        <w:t>Engineering</w:t>
      </w:r>
      <w:r w:rsidRPr="00752A05">
        <w:rPr>
          <w:rFonts w:ascii="Franklin Gothic Book" w:hAnsi="Franklin Gothic Book"/>
          <w:b w:val="0"/>
          <w:sz w:val="22"/>
          <w:szCs w:val="22"/>
        </w:rPr>
        <w:t xml:space="preserve">, </w:t>
      </w:r>
      <w:r w:rsidR="00D9295E" w:rsidRPr="00752A05">
        <w:rPr>
          <w:rFonts w:ascii="Franklin Gothic Book" w:hAnsi="Franklin Gothic Book"/>
          <w:b w:val="0"/>
          <w:sz w:val="22"/>
          <w:szCs w:val="22"/>
        </w:rPr>
        <w:t>Duke</w:t>
      </w:r>
      <w:r w:rsidRPr="00752A05">
        <w:rPr>
          <w:rFonts w:ascii="Franklin Gothic Book" w:hAnsi="Franklin Gothic Book"/>
          <w:b w:val="0"/>
          <w:sz w:val="22"/>
          <w:szCs w:val="22"/>
        </w:rPr>
        <w:t xml:space="preserve"> University, </w:t>
      </w:r>
      <w:r w:rsidR="00D9295E" w:rsidRPr="00752A05">
        <w:rPr>
          <w:rFonts w:ascii="Franklin Gothic Book" w:hAnsi="Franklin Gothic Book"/>
          <w:b w:val="0"/>
          <w:sz w:val="22"/>
          <w:szCs w:val="22"/>
        </w:rPr>
        <w:t>1985</w:t>
      </w:r>
    </w:p>
    <w:p w:rsidR="00342292" w:rsidRPr="00752A05" w:rsidRDefault="00D9295E" w:rsidP="007A6E7E">
      <w:pPr>
        <w:pStyle w:val="Heading3"/>
        <w:spacing w:before="0" w:after="0"/>
        <w:rPr>
          <w:sz w:val="22"/>
          <w:szCs w:val="22"/>
        </w:rPr>
      </w:pPr>
      <w:r w:rsidRPr="00752A05">
        <w:rPr>
          <w:rFonts w:ascii="Franklin Gothic Book" w:hAnsi="Franklin Gothic Book"/>
          <w:b w:val="0"/>
          <w:sz w:val="22"/>
          <w:szCs w:val="22"/>
        </w:rPr>
        <w:t>B.S.</w:t>
      </w:r>
      <w:r w:rsidR="00752A05" w:rsidRPr="00752A05">
        <w:rPr>
          <w:rFonts w:ascii="Franklin Gothic Book" w:hAnsi="Franklin Gothic Book"/>
          <w:b w:val="0"/>
          <w:sz w:val="22"/>
          <w:szCs w:val="22"/>
        </w:rPr>
        <w:t>E.</w:t>
      </w:r>
      <w:r w:rsidRPr="00752A05">
        <w:rPr>
          <w:rFonts w:ascii="Franklin Gothic Book" w:hAnsi="Franklin Gothic Book"/>
          <w:b w:val="0"/>
          <w:sz w:val="22"/>
          <w:szCs w:val="22"/>
        </w:rPr>
        <w:t xml:space="preserve"> - Civil Engineering, Duke University, 1980</w:t>
      </w:r>
    </w:p>
    <w:p w:rsidR="00752A05" w:rsidRPr="0021172E" w:rsidRDefault="00342292" w:rsidP="00FC3009">
      <w:pPr>
        <w:pStyle w:val="ResumeHeading3"/>
      </w:pPr>
      <w:r w:rsidRPr="0021172E">
        <w:t>Professional Licenses</w:t>
      </w:r>
    </w:p>
    <w:p w:rsidR="00342292" w:rsidRPr="007A6E7E" w:rsidRDefault="007A6E7E" w:rsidP="007A6E7E">
      <w:pPr>
        <w:pStyle w:val="Heading3"/>
        <w:rPr>
          <w:rFonts w:ascii="Franklin Gothic Book" w:hAnsi="Franklin Gothic Book"/>
          <w:b w:val="0"/>
          <w:sz w:val="22"/>
          <w:szCs w:val="22"/>
        </w:rPr>
      </w:pPr>
      <w:r>
        <w:rPr>
          <w:rFonts w:ascii="Franklin Gothic Book" w:hAnsi="Franklin Gothic Book"/>
          <w:b w:val="0"/>
          <w:sz w:val="22"/>
          <w:szCs w:val="22"/>
        </w:rPr>
        <w:t>Registered</w:t>
      </w:r>
      <w:r w:rsidR="00752A05" w:rsidRPr="007A6E7E">
        <w:rPr>
          <w:rFonts w:ascii="Franklin Gothic Book" w:hAnsi="Franklin Gothic Book"/>
          <w:b w:val="0"/>
          <w:sz w:val="22"/>
          <w:szCs w:val="22"/>
        </w:rPr>
        <w:t xml:space="preserve"> </w:t>
      </w:r>
      <w:r w:rsidR="00342292" w:rsidRPr="007A6E7E">
        <w:rPr>
          <w:rFonts w:ascii="Franklin Gothic Book" w:hAnsi="Franklin Gothic Book"/>
          <w:b w:val="0"/>
          <w:sz w:val="22"/>
          <w:szCs w:val="22"/>
        </w:rPr>
        <w:t>Professional Engineer</w:t>
      </w:r>
      <w:r w:rsidR="00752A05" w:rsidRPr="007A6E7E">
        <w:rPr>
          <w:rFonts w:ascii="Franklin Gothic Book" w:hAnsi="Franklin Gothic Book"/>
          <w:b w:val="0"/>
          <w:sz w:val="22"/>
          <w:szCs w:val="22"/>
        </w:rPr>
        <w:t xml:space="preserve">: </w:t>
      </w:r>
      <w:r w:rsidR="00342292" w:rsidRPr="007A6E7E">
        <w:rPr>
          <w:rFonts w:ascii="Franklin Gothic Book" w:hAnsi="Franklin Gothic Book"/>
          <w:b w:val="0"/>
          <w:sz w:val="22"/>
          <w:szCs w:val="22"/>
        </w:rPr>
        <w:t xml:space="preserve"> </w:t>
      </w:r>
      <w:r w:rsidR="001A5D56" w:rsidRPr="007A6E7E">
        <w:rPr>
          <w:rFonts w:ascii="Franklin Gothic Book" w:hAnsi="Franklin Gothic Book"/>
          <w:b w:val="0"/>
          <w:sz w:val="22"/>
          <w:szCs w:val="22"/>
        </w:rPr>
        <w:t xml:space="preserve">New Jersey, Pennsylvania, </w:t>
      </w:r>
      <w:r w:rsidR="00752A05" w:rsidRPr="007A6E7E">
        <w:rPr>
          <w:rFonts w:ascii="Franklin Gothic Book" w:hAnsi="Franklin Gothic Book"/>
          <w:b w:val="0"/>
          <w:sz w:val="22"/>
          <w:szCs w:val="22"/>
        </w:rPr>
        <w:t xml:space="preserve">Delaware, </w:t>
      </w:r>
      <w:r w:rsidR="00342292" w:rsidRPr="007A6E7E">
        <w:rPr>
          <w:rFonts w:ascii="Franklin Gothic Book" w:hAnsi="Franklin Gothic Book"/>
          <w:b w:val="0"/>
          <w:sz w:val="22"/>
          <w:szCs w:val="22"/>
        </w:rPr>
        <w:t xml:space="preserve">Maryland, </w:t>
      </w:r>
      <w:r w:rsidR="00752A05" w:rsidRPr="007A6E7E">
        <w:rPr>
          <w:rFonts w:ascii="Franklin Gothic Book" w:hAnsi="Franklin Gothic Book"/>
          <w:b w:val="0"/>
          <w:sz w:val="22"/>
          <w:szCs w:val="22"/>
        </w:rPr>
        <w:t>Virginia</w:t>
      </w:r>
      <w:r w:rsidR="00D9295E" w:rsidRPr="007A6E7E">
        <w:rPr>
          <w:rFonts w:ascii="Franklin Gothic Book" w:hAnsi="Franklin Gothic Book"/>
          <w:b w:val="0"/>
          <w:sz w:val="22"/>
          <w:szCs w:val="22"/>
        </w:rPr>
        <w:t>, North Carolina</w:t>
      </w:r>
    </w:p>
    <w:p w:rsidR="00752A05" w:rsidRPr="0021172E" w:rsidRDefault="00342292" w:rsidP="00FC3009">
      <w:pPr>
        <w:pStyle w:val="ResumeHeading3"/>
      </w:pPr>
      <w:r w:rsidRPr="0021172E">
        <w:t>Professional Affiliations</w:t>
      </w:r>
    </w:p>
    <w:p w:rsidR="00342292" w:rsidRPr="007A6E7E" w:rsidRDefault="00342292" w:rsidP="007A6E7E">
      <w:pPr>
        <w:pStyle w:val="Heading3"/>
        <w:rPr>
          <w:sz w:val="22"/>
          <w:szCs w:val="22"/>
        </w:rPr>
      </w:pPr>
      <w:r w:rsidRPr="007A6E7E">
        <w:rPr>
          <w:rFonts w:ascii="Franklin Gothic Book" w:hAnsi="Franklin Gothic Book"/>
          <w:b w:val="0"/>
          <w:sz w:val="22"/>
          <w:szCs w:val="22"/>
        </w:rPr>
        <w:t xml:space="preserve">Solid Waste Association of North America – </w:t>
      </w:r>
      <w:r w:rsidR="00D9295E" w:rsidRPr="007A6E7E">
        <w:rPr>
          <w:rFonts w:ascii="Franklin Gothic Book" w:hAnsi="Franklin Gothic Book"/>
          <w:b w:val="0"/>
          <w:sz w:val="22"/>
          <w:szCs w:val="22"/>
        </w:rPr>
        <w:t>Vice President for the New Jersey Chapter</w:t>
      </w:r>
    </w:p>
    <w:p w:rsidR="00752A05" w:rsidRPr="0021172E" w:rsidRDefault="00342292" w:rsidP="00FC3009">
      <w:pPr>
        <w:pStyle w:val="ResumeHeading3"/>
      </w:pPr>
      <w:r w:rsidRPr="0021172E">
        <w:t>Professional Experience</w:t>
      </w:r>
    </w:p>
    <w:p w:rsidR="00480D9B" w:rsidRPr="00480D9B" w:rsidRDefault="00480D9B" w:rsidP="00480D9B">
      <w:pPr>
        <w:spacing w:line="240" w:lineRule="auto"/>
        <w:rPr>
          <w:sz w:val="22"/>
          <w:szCs w:val="22"/>
        </w:rPr>
      </w:pPr>
      <w:r w:rsidRPr="00480D9B">
        <w:rPr>
          <w:sz w:val="22"/>
          <w:szCs w:val="22"/>
        </w:rPr>
        <w:t xml:space="preserve">Mr. Peterson joined </w:t>
      </w:r>
      <w:smartTag w:uri="urn:schemas-microsoft-com:office:smarttags" w:element="stockticker">
        <w:r w:rsidRPr="00480D9B">
          <w:rPr>
            <w:sz w:val="22"/>
            <w:szCs w:val="22"/>
          </w:rPr>
          <w:t>SCS</w:t>
        </w:r>
      </w:smartTag>
      <w:r w:rsidRPr="00480D9B">
        <w:rPr>
          <w:sz w:val="22"/>
          <w:szCs w:val="22"/>
        </w:rPr>
        <w:t xml:space="preserve"> in 1985 and works primarily on landfill gas (</w:t>
      </w:r>
      <w:smartTag w:uri="urn:schemas-microsoft-com:office:smarttags" w:element="stockticker">
        <w:r w:rsidRPr="00480D9B">
          <w:rPr>
            <w:sz w:val="22"/>
            <w:szCs w:val="22"/>
          </w:rPr>
          <w:t>LFG</w:t>
        </w:r>
      </w:smartTag>
      <w:r w:rsidRPr="00480D9B">
        <w:rPr>
          <w:sz w:val="22"/>
          <w:szCs w:val="22"/>
        </w:rPr>
        <w:t xml:space="preserve">) control and recovery projects. He is the director of the Medford, New Jersey office and is a leader in the company’s far-reaching Landfill Gas practice. Mr. Peterson directs </w:t>
      </w:r>
      <w:smartTag w:uri="urn:schemas-microsoft-com:office:smarttags" w:element="stockticker">
        <w:r w:rsidRPr="00480D9B">
          <w:rPr>
            <w:sz w:val="22"/>
            <w:szCs w:val="22"/>
          </w:rPr>
          <w:t>LFG</w:t>
        </w:r>
      </w:smartTag>
      <w:r w:rsidRPr="00480D9B">
        <w:rPr>
          <w:sz w:val="22"/>
          <w:szCs w:val="22"/>
        </w:rPr>
        <w:t xml:space="preserve"> investigations and energy utilization studies; provides due diligence for </w:t>
      </w:r>
      <w:r w:rsidR="00383447">
        <w:rPr>
          <w:sz w:val="22"/>
          <w:szCs w:val="22"/>
        </w:rPr>
        <w:t xml:space="preserve">renewable </w:t>
      </w:r>
      <w:r w:rsidRPr="00480D9B">
        <w:rPr>
          <w:sz w:val="22"/>
          <w:szCs w:val="22"/>
        </w:rPr>
        <w:t xml:space="preserve">energy </w:t>
      </w:r>
      <w:r w:rsidR="00383447">
        <w:rPr>
          <w:sz w:val="22"/>
          <w:szCs w:val="22"/>
        </w:rPr>
        <w:t>developers and</w:t>
      </w:r>
      <w:r w:rsidRPr="00480D9B">
        <w:rPr>
          <w:sz w:val="22"/>
          <w:szCs w:val="22"/>
        </w:rPr>
        <w:t xml:space="preserve"> investors, designs </w:t>
      </w:r>
      <w:smartTag w:uri="urn:schemas-microsoft-com:office:smarttags" w:element="stockticker">
        <w:r w:rsidRPr="00480D9B">
          <w:rPr>
            <w:sz w:val="22"/>
            <w:szCs w:val="22"/>
          </w:rPr>
          <w:t>LFG</w:t>
        </w:r>
      </w:smartTag>
      <w:r w:rsidRPr="00480D9B">
        <w:rPr>
          <w:sz w:val="22"/>
          <w:szCs w:val="22"/>
        </w:rPr>
        <w:t xml:space="preserve"> systems for energy recovery and control of emissions, odors, and migration, and provides training and consulting for system operations and optimizati</w:t>
      </w:r>
      <w:r w:rsidR="00383447">
        <w:rPr>
          <w:sz w:val="22"/>
          <w:szCs w:val="22"/>
        </w:rPr>
        <w:t>on.  He also develops gas and liquids management strategies to relieve pressure and control heat accumulation in deep and wet landfill</w:t>
      </w:r>
      <w:r w:rsidRPr="00480D9B">
        <w:rPr>
          <w:sz w:val="22"/>
          <w:szCs w:val="22"/>
        </w:rPr>
        <w:t>s.</w:t>
      </w:r>
    </w:p>
    <w:p w:rsidR="00480D9B" w:rsidRPr="00480D9B" w:rsidRDefault="00480D9B" w:rsidP="00480D9B">
      <w:pPr>
        <w:spacing w:line="240" w:lineRule="auto"/>
        <w:rPr>
          <w:bCs/>
          <w:sz w:val="22"/>
          <w:szCs w:val="22"/>
        </w:rPr>
      </w:pPr>
      <w:r w:rsidRPr="00480D9B">
        <w:rPr>
          <w:sz w:val="22"/>
          <w:szCs w:val="22"/>
        </w:rPr>
        <w:t xml:space="preserve">His projects involve permitting, design, construction engineering, system start-up, and trouble-shooting. He has designed some 200 </w:t>
      </w:r>
      <w:smartTag w:uri="urn:schemas-microsoft-com:office:smarttags" w:element="stockticker">
        <w:r w:rsidRPr="00480D9B">
          <w:rPr>
            <w:sz w:val="22"/>
            <w:szCs w:val="22"/>
          </w:rPr>
          <w:t>LFG</w:t>
        </w:r>
      </w:smartTag>
      <w:r w:rsidRPr="00480D9B">
        <w:rPr>
          <w:sz w:val="22"/>
          <w:szCs w:val="22"/>
        </w:rPr>
        <w:t xml:space="preserve"> systems including </w:t>
      </w:r>
      <w:smartTag w:uri="urn:schemas-microsoft-com:office:smarttags" w:element="stockticker">
        <w:r w:rsidRPr="00480D9B">
          <w:rPr>
            <w:sz w:val="22"/>
            <w:szCs w:val="22"/>
          </w:rPr>
          <w:t>LFG</w:t>
        </w:r>
      </w:smartTag>
      <w:r w:rsidRPr="00480D9B">
        <w:rPr>
          <w:sz w:val="22"/>
          <w:szCs w:val="22"/>
        </w:rPr>
        <w:t xml:space="preserve"> recovery systems; emissions and odor control systems; and systems to protect buildings located adjacent to and on landfills. As an expert in LFG engineering, landfill emissions, air regulations, and associated permitting and compliance requirements, he has developed manuals, articles, and presentations; conducted training seminars; and participated in association program committees for seminar productions. </w:t>
      </w:r>
      <w:r w:rsidRPr="00480D9B">
        <w:rPr>
          <w:bCs/>
          <w:sz w:val="22"/>
          <w:szCs w:val="22"/>
        </w:rPr>
        <w:t>Examples of his project experience include:</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Republic Services, Modern and Conestoga Landfills, PA</w:t>
      </w:r>
      <w:r>
        <w:rPr>
          <w:rStyle w:val="Heading5Char"/>
          <w:rFonts w:ascii="Franklin Gothic Book" w:hAnsi="Franklin Gothic Book"/>
        </w:rPr>
        <w:t xml:space="preserve">.  </w:t>
      </w:r>
      <w:r w:rsidRPr="00480D9B">
        <w:rPr>
          <w:sz w:val="22"/>
          <w:szCs w:val="22"/>
        </w:rPr>
        <w:t xml:space="preserve">Project director for comprehensive LFG services at two large landfills in central PA.  Services include design/build of a blower/flare station, gas system expansion designs and construction quality assurance (CQA), air compliance reporting, source testing, and permitting at Modern Landfill and gas system expansion design and CQA and operations consulting at Conestoga Landfill.  </w:t>
      </w:r>
    </w:p>
    <w:p w:rsidR="00F8004F" w:rsidRDefault="00F8004F" w:rsidP="00F8004F">
      <w:pPr>
        <w:autoSpaceDE w:val="0"/>
        <w:autoSpaceDN w:val="0"/>
        <w:adjustRightInd w:val="0"/>
        <w:spacing w:after="0" w:line="240" w:lineRule="auto"/>
        <w:rPr>
          <w:sz w:val="22"/>
          <w:szCs w:val="22"/>
        </w:rPr>
      </w:pPr>
      <w:r w:rsidRPr="00070A31">
        <w:rPr>
          <w:rStyle w:val="CharChar"/>
          <w:rFonts w:ascii="Franklin Gothic Book" w:hAnsi="Franklin Gothic Book"/>
          <w:sz w:val="22"/>
          <w:szCs w:val="22"/>
        </w:rPr>
        <w:t xml:space="preserve">BFI Monroe Township and South Brunswick, NJ Closed Landfill Operations and Consulting.   </w:t>
      </w:r>
      <w:r w:rsidRPr="00070A31">
        <w:rPr>
          <w:sz w:val="22"/>
          <w:szCs w:val="22"/>
        </w:rPr>
        <w:t>Project director for gas and leachate management system operations, maintenance, and upgrades including leachate pumping, control system/alarms, data acquisition, gas system repairs, flare upgrades, annual reporting to USEPA, and local stormwater permitting from 2013 to present.</w:t>
      </w:r>
    </w:p>
    <w:p w:rsidR="00F8004F" w:rsidRPr="00070A31" w:rsidRDefault="00F8004F" w:rsidP="00F8004F">
      <w:pPr>
        <w:autoSpaceDE w:val="0"/>
        <w:autoSpaceDN w:val="0"/>
        <w:adjustRightInd w:val="0"/>
        <w:spacing w:after="0" w:line="240" w:lineRule="auto"/>
        <w:rPr>
          <w:sz w:val="22"/>
          <w:szCs w:val="22"/>
        </w:rPr>
      </w:pPr>
    </w:p>
    <w:p w:rsidR="00F8004F" w:rsidRPr="00480D9B" w:rsidRDefault="00F8004F" w:rsidP="00F8004F">
      <w:pPr>
        <w:widowControl w:val="0"/>
        <w:spacing w:line="240" w:lineRule="auto"/>
        <w:rPr>
          <w:sz w:val="22"/>
          <w:szCs w:val="22"/>
        </w:rPr>
      </w:pPr>
      <w:r w:rsidRPr="00480D9B">
        <w:rPr>
          <w:rStyle w:val="Heading5Char"/>
          <w:rFonts w:ascii="Franklin Gothic Book" w:hAnsi="Franklin Gothic Book"/>
        </w:rPr>
        <w:t>Waste Management Best</w:t>
      </w:r>
      <w:r>
        <w:rPr>
          <w:rStyle w:val="Heading5Char"/>
          <w:rFonts w:ascii="Franklin Gothic Book" w:hAnsi="Franklin Gothic Book"/>
        </w:rPr>
        <w:t xml:space="preserve"> Practices Manual Development.  </w:t>
      </w:r>
      <w:r w:rsidRPr="00480D9B">
        <w:rPr>
          <w:sz w:val="22"/>
          <w:szCs w:val="22"/>
        </w:rPr>
        <w:t xml:space="preserve">Project manager for the development of best practices regarding liquids and gas management at large, deep, and wet landfills. </w:t>
      </w:r>
      <w:r>
        <w:rPr>
          <w:sz w:val="22"/>
          <w:szCs w:val="22"/>
        </w:rPr>
        <w:t xml:space="preserve"> The project included design detail development, supporting calculations, and narrative regarding procedures for sequence and installation of heat accumulation prevention system components.</w:t>
      </w:r>
    </w:p>
    <w:p w:rsidR="00F8004F" w:rsidRDefault="00F8004F" w:rsidP="00F8004F">
      <w:pPr>
        <w:widowControl w:val="0"/>
        <w:spacing w:line="240" w:lineRule="auto"/>
        <w:rPr>
          <w:sz w:val="22"/>
          <w:szCs w:val="22"/>
        </w:rPr>
      </w:pPr>
      <w:r>
        <w:rPr>
          <w:b/>
          <w:sz w:val="22"/>
          <w:szCs w:val="22"/>
        </w:rPr>
        <w:lastRenderedPageBreak/>
        <w:t xml:space="preserve">Depressurization Plans for Waste Management Landfills, GA and SC.  </w:t>
      </w:r>
      <w:r>
        <w:rPr>
          <w:sz w:val="22"/>
          <w:szCs w:val="22"/>
        </w:rPr>
        <w:t xml:space="preserve">Project director and lead engineer for development and finalization of depressurization plans for the Superior Landfill in Georgia and the Oakridge Landfill in South Carolina.  The plans were developed in accordance </w:t>
      </w:r>
      <w:r w:rsidRPr="00F61BAC">
        <w:rPr>
          <w:sz w:val="22"/>
          <w:szCs w:val="22"/>
        </w:rPr>
        <w:t xml:space="preserve">to </w:t>
      </w:r>
      <w:r>
        <w:rPr>
          <w:sz w:val="22"/>
          <w:szCs w:val="22"/>
        </w:rPr>
        <w:t>with</w:t>
      </w:r>
      <w:r w:rsidRPr="00F61BAC">
        <w:rPr>
          <w:sz w:val="22"/>
          <w:szCs w:val="22"/>
        </w:rPr>
        <w:t xml:space="preserve"> Waste Management (WM) standards for appropriately managing gas and liquids within deep landfills to prevent potential heat accumulation over time.</w:t>
      </w:r>
    </w:p>
    <w:p w:rsidR="00480D9B" w:rsidRPr="00480D9B" w:rsidRDefault="00480D9B" w:rsidP="00F8004F">
      <w:pPr>
        <w:widowControl w:val="0"/>
        <w:spacing w:line="240" w:lineRule="auto"/>
        <w:rPr>
          <w:sz w:val="22"/>
          <w:szCs w:val="22"/>
        </w:rPr>
      </w:pPr>
      <w:r w:rsidRPr="00480D9B">
        <w:rPr>
          <w:rStyle w:val="CharChar"/>
          <w:rFonts w:ascii="Franklin Gothic Book" w:hAnsi="Franklin Gothic Book"/>
          <w:sz w:val="22"/>
          <w:szCs w:val="22"/>
        </w:rPr>
        <w:t xml:space="preserve">Gloucester County Improvement Authority, NJ.  </w:t>
      </w:r>
      <w:r w:rsidRPr="00480D9B">
        <w:rPr>
          <w:sz w:val="22"/>
          <w:szCs w:val="22"/>
        </w:rPr>
        <w:t>Project manager for two rounds of NSPS Tier 2 testing to demonstrate emissions below regulatory levels.  Since 2015, ongoing services have included NSPS negotiations with USEPA, Subpart XXX submissions, preparation of LFG collection system expansion design</w:t>
      </w:r>
      <w:r w:rsidR="00090FC0">
        <w:rPr>
          <w:sz w:val="22"/>
          <w:szCs w:val="22"/>
        </w:rPr>
        <w:t>s, new flare station design</w:t>
      </w:r>
      <w:r w:rsidRPr="00480D9B">
        <w:rPr>
          <w:sz w:val="22"/>
          <w:szCs w:val="22"/>
        </w:rPr>
        <w:t xml:space="preserve"> and corresponding bid documents, construction quality assurance, and air compliance and permitting.</w:t>
      </w:r>
      <w:r w:rsidR="00090FC0">
        <w:rPr>
          <w:sz w:val="22"/>
          <w:szCs w:val="22"/>
        </w:rPr>
        <w:t xml:space="preserve">  Included with new flare permitting, hydrogen sulfide state of the art analysis was performed.</w:t>
      </w:r>
    </w:p>
    <w:p w:rsidR="00624A39" w:rsidRPr="00624A39" w:rsidRDefault="00624A39" w:rsidP="00480D9B">
      <w:pPr>
        <w:widowControl w:val="0"/>
        <w:spacing w:line="240" w:lineRule="auto"/>
        <w:rPr>
          <w:rStyle w:val="Heading5Char"/>
          <w:rFonts w:ascii="Franklin Gothic Book" w:hAnsi="Franklin Gothic Book"/>
          <w:b w:val="0"/>
        </w:rPr>
      </w:pPr>
      <w:r>
        <w:rPr>
          <w:rStyle w:val="Heading5Char"/>
          <w:rFonts w:ascii="Franklin Gothic Book" w:hAnsi="Franklin Gothic Book"/>
        </w:rPr>
        <w:t xml:space="preserve">Salem County Improvement Authority, NJ.  </w:t>
      </w:r>
      <w:r w:rsidRPr="00624A39">
        <w:rPr>
          <w:rStyle w:val="Heading5Char"/>
          <w:rFonts w:ascii="Franklin Gothic Book" w:hAnsi="Franklin Gothic Book"/>
          <w:b w:val="0"/>
        </w:rPr>
        <w:t>Pro</w:t>
      </w:r>
      <w:r>
        <w:rPr>
          <w:rStyle w:val="Heading5Char"/>
          <w:rFonts w:ascii="Franklin Gothic Book" w:hAnsi="Franklin Gothic Book"/>
          <w:b w:val="0"/>
        </w:rPr>
        <w:t>ject director for Title V permitting and compliance services, including permit modification to remove the landfill from the NSPS program under Subpart XXX.</w:t>
      </w:r>
      <w:r w:rsidR="00F8004F">
        <w:rPr>
          <w:rStyle w:val="Heading5Char"/>
          <w:rFonts w:ascii="Franklin Gothic Book" w:hAnsi="Franklin Gothic Book"/>
          <w:b w:val="0"/>
        </w:rPr>
        <w:t xml:space="preserve">  Design of gas system expansion and flare station controls upgrades including remote monitoring and control.</w:t>
      </w:r>
    </w:p>
    <w:p w:rsidR="00F8004F" w:rsidRDefault="00F8004F" w:rsidP="00480D9B">
      <w:pPr>
        <w:widowControl w:val="0"/>
        <w:spacing w:line="240" w:lineRule="auto"/>
        <w:rPr>
          <w:rStyle w:val="Heading5Char"/>
          <w:rFonts w:ascii="Franklin Gothic Book" w:hAnsi="Franklin Gothic Book"/>
        </w:rPr>
      </w:pPr>
      <w:r w:rsidRPr="00F8004F">
        <w:rPr>
          <w:rStyle w:val="Heading5Char"/>
          <w:rFonts w:ascii="Franklin Gothic Book" w:hAnsi="Franklin Gothic Book"/>
        </w:rPr>
        <w:t xml:space="preserve">Blythe Township, PA, BRADS Landfill.  </w:t>
      </w:r>
      <w:r w:rsidRPr="00F8004F">
        <w:rPr>
          <w:rStyle w:val="Heading5Char"/>
          <w:rFonts w:ascii="Franklin Gothic Book" w:hAnsi="Franklin Gothic Book"/>
          <w:b w:val="0"/>
        </w:rPr>
        <w:t>Project Director for various en</w:t>
      </w:r>
      <w:r>
        <w:rPr>
          <w:rStyle w:val="Heading5Char"/>
          <w:rFonts w:ascii="Franklin Gothic Book" w:hAnsi="Franklin Gothic Book"/>
          <w:b w:val="0"/>
        </w:rPr>
        <w:t>gineering assignments including leachate system modifications for gas extraction; sulfur treatment system design/build/operate for emergency odor control; emissions testing, air permitting, and operations consulting.</w:t>
      </w:r>
    </w:p>
    <w:p w:rsidR="00571A82" w:rsidRPr="00624A39" w:rsidRDefault="00571A82" w:rsidP="00480D9B">
      <w:pPr>
        <w:widowControl w:val="0"/>
        <w:spacing w:line="240" w:lineRule="auto"/>
        <w:rPr>
          <w:sz w:val="22"/>
          <w:szCs w:val="22"/>
        </w:rPr>
      </w:pPr>
      <w:r>
        <w:rPr>
          <w:rStyle w:val="Heading5Char"/>
          <w:rFonts w:ascii="Franklin Gothic Book" w:hAnsi="Franklin Gothic Book"/>
        </w:rPr>
        <w:t xml:space="preserve">Bethlehem Landfill, PA.  </w:t>
      </w:r>
      <w:r w:rsidRPr="00624A39">
        <w:rPr>
          <w:sz w:val="22"/>
          <w:szCs w:val="22"/>
        </w:rPr>
        <w:t xml:space="preserve">Evaluation of LFG recovery in support of potential development of a renewable natural gas project.  Evaluation included onsite inspections of the existing gas collection system; identifying improvements to increase gas flow, gas sampling, independent flow analysis, gas recovery modeling, and a recommendations report. </w:t>
      </w:r>
    </w:p>
    <w:p w:rsidR="00480D9B" w:rsidRPr="00624A39" w:rsidRDefault="00480D9B" w:rsidP="00480D9B">
      <w:pPr>
        <w:widowControl w:val="0"/>
        <w:spacing w:line="240" w:lineRule="auto"/>
        <w:rPr>
          <w:sz w:val="22"/>
          <w:szCs w:val="22"/>
        </w:rPr>
      </w:pPr>
      <w:r w:rsidRPr="00624A39">
        <w:rPr>
          <w:rStyle w:val="Heading5Char"/>
          <w:rFonts w:ascii="Franklin Gothic Book" w:hAnsi="Franklin Gothic Book"/>
        </w:rPr>
        <w:t xml:space="preserve">Burlington County, NJ.  </w:t>
      </w:r>
      <w:r w:rsidRPr="00624A39">
        <w:rPr>
          <w:sz w:val="22"/>
          <w:szCs w:val="22"/>
        </w:rPr>
        <w:t xml:space="preserve">Project manager for LFG management services since 2006, including system operations, engineering consulting, regulatory compliance (Title V and NSPS) and construction assistance.  Past consulting services also have addressed LFG system modifications in conjunction with large scale leachate recirculation practices, conveying LFG to fuel an onsite 7.2 MW power plant (startup in September 2007),blower station modifications, food waste disposal/management alternatives analysis,  and integration of gas system design with expansion of the landfill through new cell construction.  </w:t>
      </w:r>
    </w:p>
    <w:p w:rsidR="00480D9B" w:rsidRPr="00480D9B" w:rsidRDefault="00480D9B" w:rsidP="00480D9B">
      <w:pPr>
        <w:widowControl w:val="0"/>
        <w:spacing w:line="240" w:lineRule="auto"/>
        <w:rPr>
          <w:sz w:val="22"/>
          <w:szCs w:val="22"/>
        </w:rPr>
      </w:pPr>
      <w:r w:rsidRPr="00480D9B">
        <w:rPr>
          <w:rStyle w:val="CharChar"/>
          <w:rFonts w:ascii="Franklin Gothic Book" w:hAnsi="Franklin Gothic Book"/>
          <w:sz w:val="22"/>
          <w:szCs w:val="22"/>
        </w:rPr>
        <w:t xml:space="preserve">Delaware Solid Waste Authority (DSWA) Southern and Central Landfills: </w:t>
      </w:r>
      <w:r>
        <w:rPr>
          <w:rStyle w:val="CharChar"/>
          <w:rFonts w:ascii="Franklin Gothic Book" w:hAnsi="Franklin Gothic Book"/>
          <w:sz w:val="22"/>
          <w:szCs w:val="22"/>
        </w:rPr>
        <w:t xml:space="preserve"> </w:t>
      </w:r>
      <w:r w:rsidRPr="00480D9B">
        <w:rPr>
          <w:rStyle w:val="CharChar"/>
          <w:rFonts w:ascii="Franklin Gothic Book" w:hAnsi="Franklin Gothic Book"/>
          <w:sz w:val="22"/>
          <w:szCs w:val="22"/>
        </w:rPr>
        <w:t>LFG Control &amp; Recovery</w:t>
      </w:r>
      <w:r w:rsidRPr="00480D9B">
        <w:rPr>
          <w:sz w:val="22"/>
          <w:szCs w:val="22"/>
        </w:rPr>
        <w:t>.  Project Manager and director for various LFG permitting, design, and construction projects including work both for the Authority and onsite energy developer (Ameresco).  Permitting activities have included pre-construction permits for flares, permit modifications to add sulfur treatment (including BACT analysis), application to add a new engine generator, and various Title V and NSPS compliance activities.  SCS also has designed and constructed LFG system wellfield expansions for odor control and energy recovery purposes.  For the Central Landfill, design work has had to consider ongoing leachate recirculation efforts via a system of reinjection trenches.</w:t>
      </w:r>
    </w:p>
    <w:p w:rsidR="00480D9B" w:rsidRPr="00480D9B" w:rsidRDefault="00480D9B" w:rsidP="00480D9B">
      <w:pPr>
        <w:widowControl w:val="0"/>
        <w:spacing w:line="240" w:lineRule="auto"/>
        <w:rPr>
          <w:sz w:val="22"/>
          <w:szCs w:val="22"/>
        </w:rPr>
      </w:pPr>
      <w:r w:rsidRPr="00480D9B">
        <w:rPr>
          <w:rStyle w:val="CharChar"/>
          <w:rFonts w:ascii="Franklin Gothic Book" w:hAnsi="Franklin Gothic Book"/>
          <w:sz w:val="22"/>
          <w:szCs w:val="22"/>
        </w:rPr>
        <w:t xml:space="preserve">DSWA Cherry Island Landfill: Air Permitting and LFG Engineering.  </w:t>
      </w:r>
      <w:r w:rsidRPr="00480D9B">
        <w:rPr>
          <w:sz w:val="22"/>
          <w:szCs w:val="22"/>
        </w:rPr>
        <w:t>Project Manager and Director for various LFG collection system design and construction tasks.  Air permitting tasks have included hydrogen sulfide generation and dispersion modeling; Title V permit review; assessment of air permi</w:t>
      </w:r>
      <w:r w:rsidR="00383447">
        <w:rPr>
          <w:sz w:val="22"/>
          <w:szCs w:val="22"/>
        </w:rPr>
        <w:t>t implications of proposed self-</w:t>
      </w:r>
      <w:r w:rsidRPr="00480D9B">
        <w:rPr>
          <w:sz w:val="22"/>
          <w:szCs w:val="22"/>
        </w:rPr>
        <w:t>generation project involving and onsite 1-MW engine generator (specifically NSR and PSD applicability).  This effort was part of a comprehensive (technical, economic, and environmental analysis) evaluation of generating power to offset onsite power consumption that exceeded a million dollars per year.</w:t>
      </w:r>
    </w:p>
    <w:p w:rsidR="00480D9B" w:rsidRPr="00480D9B" w:rsidRDefault="00480D9B" w:rsidP="00480D9B">
      <w:pPr>
        <w:autoSpaceDE w:val="0"/>
        <w:autoSpaceDN w:val="0"/>
        <w:adjustRightInd w:val="0"/>
        <w:spacing w:after="0" w:line="240" w:lineRule="auto"/>
        <w:rPr>
          <w:sz w:val="22"/>
          <w:szCs w:val="22"/>
        </w:rPr>
      </w:pPr>
      <w:r w:rsidRPr="00480D9B">
        <w:rPr>
          <w:rStyle w:val="Heading5Char"/>
          <w:rFonts w:ascii="Franklin Gothic Book" w:hAnsi="Franklin Gothic Book"/>
        </w:rPr>
        <w:lastRenderedPageBreak/>
        <w:t xml:space="preserve">UGI Energy Services, CES Landfill:  Sulfur Treatment Design/Build.  </w:t>
      </w:r>
      <w:r w:rsidRPr="00480D9B">
        <w:rPr>
          <w:sz w:val="22"/>
          <w:szCs w:val="22"/>
        </w:rPr>
        <w:t xml:space="preserve">Project Director for the design of a sulfur treatment system to treat 5,500 </w:t>
      </w:r>
      <w:proofErr w:type="spellStart"/>
      <w:r w:rsidRPr="00480D9B">
        <w:rPr>
          <w:sz w:val="22"/>
          <w:szCs w:val="22"/>
        </w:rPr>
        <w:t>scfm</w:t>
      </w:r>
      <w:proofErr w:type="spellEnd"/>
      <w:r w:rsidRPr="00480D9B">
        <w:rPr>
          <w:sz w:val="22"/>
          <w:szCs w:val="22"/>
        </w:rPr>
        <w:t xml:space="preserve"> of LFG at approximately 900 ppm of hydrogen sulfide.   The system involves a solid scavenger system with enhanced treatment via bacteria nutrient solution circulation through iron sponge as developed by MV Technologies.  The engineering included design of site grading, foundations, piping condensate sumps, pumping, booster blower skid, piping, controls and integration to install the treatment system between the existing blower flare station and the UGI-owned turbine plant.  SCS Field Services constructed the system (startup in summer 2013).</w:t>
      </w:r>
    </w:p>
    <w:p w:rsidR="00480D9B" w:rsidRPr="00480D9B" w:rsidRDefault="00480D9B" w:rsidP="00480D9B">
      <w:pPr>
        <w:autoSpaceDE w:val="0"/>
        <w:autoSpaceDN w:val="0"/>
        <w:adjustRightInd w:val="0"/>
        <w:spacing w:after="0" w:line="240" w:lineRule="auto"/>
        <w:rPr>
          <w:rStyle w:val="CharChar"/>
          <w:rFonts w:ascii="Franklin Gothic Book" w:hAnsi="Franklin Gothic Book"/>
          <w:sz w:val="22"/>
          <w:szCs w:val="22"/>
        </w:rPr>
      </w:pPr>
    </w:p>
    <w:p w:rsidR="00480D9B" w:rsidRPr="00480D9B" w:rsidRDefault="00480D9B" w:rsidP="00480D9B">
      <w:pPr>
        <w:autoSpaceDE w:val="0"/>
        <w:autoSpaceDN w:val="0"/>
        <w:adjustRightInd w:val="0"/>
        <w:spacing w:after="0" w:line="240" w:lineRule="auto"/>
        <w:rPr>
          <w:sz w:val="22"/>
          <w:szCs w:val="22"/>
        </w:rPr>
      </w:pPr>
      <w:r w:rsidRPr="00480D9B">
        <w:rPr>
          <w:rStyle w:val="Heading5Char"/>
          <w:rFonts w:ascii="Franklin Gothic Book" w:hAnsi="Franklin Gothic Book"/>
        </w:rPr>
        <w:t>LFG Sulfur Treatment System De</w:t>
      </w:r>
      <w:r>
        <w:rPr>
          <w:rStyle w:val="Heading5Char"/>
          <w:rFonts w:ascii="Franklin Gothic Book" w:hAnsi="Franklin Gothic Book"/>
        </w:rPr>
        <w:t xml:space="preserve">sign/Build Projects, PA and ID.  </w:t>
      </w:r>
      <w:r w:rsidRPr="00480D9B">
        <w:rPr>
          <w:sz w:val="22"/>
          <w:szCs w:val="22"/>
        </w:rPr>
        <w:t>Project manager for two turnkey projects for treating LFG with elevated hydrogen sulfide concentrations in order to protect downstream energy recovery equipment (compressors, turbines, and IC engines).  The projects utilized enhance iron sponge technology with nutrient recirculation and controlled air injection for “regeneration” to extend media life.  Projects completed in 2013 and 2014.</w:t>
      </w:r>
    </w:p>
    <w:p w:rsidR="00480D9B" w:rsidRPr="00480D9B" w:rsidRDefault="00480D9B" w:rsidP="00480D9B">
      <w:pPr>
        <w:autoSpaceDE w:val="0"/>
        <w:autoSpaceDN w:val="0"/>
        <w:adjustRightInd w:val="0"/>
        <w:spacing w:after="0" w:line="240" w:lineRule="auto"/>
        <w:rPr>
          <w:rStyle w:val="CharChar"/>
          <w:rFonts w:ascii="Franklin Gothic Book" w:hAnsi="Franklin Gothic Book"/>
          <w:b w:val="0"/>
          <w:sz w:val="22"/>
          <w:szCs w:val="22"/>
        </w:rPr>
      </w:pPr>
    </w:p>
    <w:p w:rsidR="00480D9B" w:rsidRPr="00480D9B" w:rsidRDefault="00480D9B" w:rsidP="00480D9B">
      <w:pPr>
        <w:autoSpaceDE w:val="0"/>
        <w:autoSpaceDN w:val="0"/>
        <w:adjustRightInd w:val="0"/>
        <w:spacing w:after="0" w:line="240" w:lineRule="auto"/>
        <w:rPr>
          <w:sz w:val="22"/>
          <w:szCs w:val="22"/>
        </w:rPr>
      </w:pPr>
      <w:r w:rsidRPr="00480D9B">
        <w:rPr>
          <w:rStyle w:val="CharChar"/>
          <w:rFonts w:ascii="Franklin Gothic Book" w:hAnsi="Franklin Gothic Book"/>
          <w:sz w:val="22"/>
          <w:szCs w:val="22"/>
        </w:rPr>
        <w:t xml:space="preserve">Pollution Control Financing Authority of Camden County, Pennsauken, NJ Groundwater Remediation Design Engineering Services.  </w:t>
      </w:r>
      <w:r w:rsidRPr="00480D9B">
        <w:rPr>
          <w:sz w:val="22"/>
          <w:szCs w:val="22"/>
        </w:rPr>
        <w:t>Project Director for the groundwater remediation system design.  Tasks include the preparation and submission of all design documents, the preparation of bid documents, review of all bids submitted by potential contractors, and assist in the selection of the contractor to perform the remediation services.  SCS is also tasked with the preparation of an engineering cost estimate for the implementation of the groundwater remediation system.</w:t>
      </w:r>
    </w:p>
    <w:p w:rsidR="00480D9B" w:rsidRPr="00480D9B" w:rsidRDefault="00480D9B" w:rsidP="00480D9B">
      <w:pPr>
        <w:autoSpaceDE w:val="0"/>
        <w:autoSpaceDN w:val="0"/>
        <w:adjustRightInd w:val="0"/>
        <w:spacing w:after="0" w:line="240" w:lineRule="auto"/>
        <w:rPr>
          <w:rStyle w:val="CharChar"/>
          <w:rFonts w:ascii="Franklin Gothic Book" w:hAnsi="Franklin Gothic Book"/>
          <w:b w:val="0"/>
          <w:sz w:val="22"/>
          <w:szCs w:val="22"/>
        </w:rPr>
      </w:pP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 xml:space="preserve">Cumberland County Improvement Authority, Millville, NJ </w:t>
      </w:r>
      <w:smartTag w:uri="urn:schemas-microsoft-com:office:smarttags" w:element="stockticker">
        <w:r w:rsidRPr="00480D9B">
          <w:rPr>
            <w:rStyle w:val="Heading5Char"/>
            <w:rFonts w:ascii="Franklin Gothic Book" w:hAnsi="Franklin Gothic Book"/>
          </w:rPr>
          <w:t>LFG</w:t>
        </w:r>
      </w:smartTag>
      <w:r w:rsidRPr="00480D9B">
        <w:rPr>
          <w:rStyle w:val="Heading5Char"/>
          <w:rFonts w:ascii="Franklin Gothic Book" w:hAnsi="Franklin Gothic Book"/>
        </w:rPr>
        <w:t xml:space="preserve"> Engineering Services</w:t>
      </w:r>
      <w:r w:rsidRPr="00480D9B">
        <w:rPr>
          <w:sz w:val="22"/>
          <w:szCs w:val="22"/>
        </w:rPr>
        <w:t xml:space="preserve">.  Project Manager for comprehensive landfill gas management services. Prepared permit drawings for the overall system at final grade and construction drawings and specifications for </w:t>
      </w:r>
      <w:r w:rsidR="003178CD">
        <w:rPr>
          <w:sz w:val="22"/>
          <w:szCs w:val="22"/>
        </w:rPr>
        <w:t>eight</w:t>
      </w:r>
      <w:r w:rsidRPr="00480D9B">
        <w:rPr>
          <w:sz w:val="22"/>
          <w:szCs w:val="22"/>
        </w:rPr>
        <w:t xml:space="preserve"> phases of system installation. Engineering services during construction and air permitting (Title V and Flare permit) were also provided. SCS also assessed the feasibility of energy recovery and assisted the Authority in preparing an RFP and reviewing proposals from third party developers.  Ongoing services with the Authority include Title V monitoring and reporting, gas system operations and maintenance, construction quality assurance, and consulting services for LFG management and regulatory compliance.  He also participated in a landfill operations audit to develop comparative metrics of landfill performance to industry data.</w:t>
      </w:r>
    </w:p>
    <w:p w:rsidR="00480D9B" w:rsidRPr="00480D9B" w:rsidRDefault="00480D9B" w:rsidP="00480D9B">
      <w:pPr>
        <w:widowControl w:val="0"/>
        <w:spacing w:line="240" w:lineRule="auto"/>
        <w:rPr>
          <w:rStyle w:val="Heading5Char"/>
          <w:rFonts w:ascii="Franklin Gothic Book" w:hAnsi="Franklin Gothic Book"/>
          <w:b w:val="0"/>
        </w:rPr>
      </w:pPr>
      <w:r w:rsidRPr="00480D9B">
        <w:rPr>
          <w:rStyle w:val="Heading5Char"/>
          <w:rFonts w:ascii="Franklin Gothic Book" w:hAnsi="Franklin Gothic Book"/>
        </w:rPr>
        <w:t xml:space="preserve">Cumberland County Improvement Authority, Millville, NJ Consulting Engineer for Solid Waste System Revenue Bond.  </w:t>
      </w:r>
      <w:r w:rsidRPr="00480D9B">
        <w:rPr>
          <w:sz w:val="22"/>
          <w:szCs w:val="22"/>
        </w:rPr>
        <w:t>Client manager for preparing independent engineering report in support of the issuance of $22,780,000 in Solid Waste System Revenue Bonds, Series 2009.</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City of Greensboro, NC, Landfill Gas Dehydration</w:t>
      </w:r>
      <w:r w:rsidR="00383447">
        <w:rPr>
          <w:rStyle w:val="Heading5Char"/>
          <w:rFonts w:ascii="Franklin Gothic Book" w:hAnsi="Franklin Gothic Book"/>
        </w:rPr>
        <w:t xml:space="preserve"> (2006) and Renewable Natural Gas Project Evaluation (2018)</w:t>
      </w:r>
      <w:r w:rsidRPr="00480D9B">
        <w:rPr>
          <w:rStyle w:val="Heading5Char"/>
          <w:rFonts w:ascii="Franklin Gothic Book" w:hAnsi="Franklin Gothic Book"/>
        </w:rPr>
        <w:t xml:space="preserve">. </w:t>
      </w:r>
      <w:r w:rsidRPr="00480D9B">
        <w:rPr>
          <w:sz w:val="22"/>
          <w:szCs w:val="22"/>
        </w:rPr>
        <w:t xml:space="preserve"> Project director for engineering, procurement, and construction of a gas dehydration and compression skid to treat </w:t>
      </w:r>
      <w:smartTag w:uri="urn:schemas-microsoft-com:office:smarttags" w:element="stockticker">
        <w:r w:rsidRPr="00480D9B">
          <w:rPr>
            <w:sz w:val="22"/>
            <w:szCs w:val="22"/>
          </w:rPr>
          <w:t>LFG</w:t>
        </w:r>
      </w:smartTag>
      <w:r w:rsidRPr="00480D9B">
        <w:rPr>
          <w:sz w:val="22"/>
          <w:szCs w:val="22"/>
        </w:rPr>
        <w:t xml:space="preserve"> sent via pipeline to Cone Mills.  The dehydration skid was added to an existing project to remove moisture, improve gas flow and pressure conditions, and assist in compliance with air regulations recently applicable to the landfill. </w:t>
      </w:r>
      <w:r w:rsidR="00383447">
        <w:rPr>
          <w:sz w:val="22"/>
          <w:szCs w:val="22"/>
        </w:rPr>
        <w:t xml:space="preserve"> In 2018, after the Cone Mills Plant shutdown, evaluated alternate energy project via high-Btu treatment for pipeline injection.  Participated in discussions with pipeline utility, prepared preliminary cost estimates and project pro forma, and presented results to the City.</w:t>
      </w:r>
    </w:p>
    <w:p w:rsidR="00480D9B" w:rsidRPr="00480D9B" w:rsidRDefault="00480D9B" w:rsidP="00480D9B">
      <w:pPr>
        <w:widowControl w:val="0"/>
        <w:tabs>
          <w:tab w:val="left" w:pos="360"/>
        </w:tabs>
        <w:spacing w:line="240" w:lineRule="auto"/>
        <w:rPr>
          <w:sz w:val="22"/>
          <w:szCs w:val="22"/>
        </w:rPr>
      </w:pPr>
      <w:r w:rsidRPr="00480D9B">
        <w:rPr>
          <w:rStyle w:val="Heading5Char"/>
          <w:rFonts w:ascii="Franklin Gothic Book" w:hAnsi="Franklin Gothic Book"/>
        </w:rPr>
        <w:t xml:space="preserve">City of Winston-Salem, NC, Landfill Gas to Energy Consulting. </w:t>
      </w:r>
      <w:r w:rsidRPr="00480D9B">
        <w:rPr>
          <w:sz w:val="22"/>
          <w:szCs w:val="22"/>
        </w:rPr>
        <w:t xml:space="preserve"> Provided landfill gas to energy consulting services to the City regarding the valuation of </w:t>
      </w:r>
      <w:smartTag w:uri="urn:schemas-microsoft-com:office:smarttags" w:element="stockticker">
        <w:r w:rsidRPr="00480D9B">
          <w:rPr>
            <w:sz w:val="22"/>
            <w:szCs w:val="22"/>
          </w:rPr>
          <w:t>LFG</w:t>
        </w:r>
      </w:smartTag>
      <w:r w:rsidRPr="00480D9B">
        <w:rPr>
          <w:sz w:val="22"/>
          <w:szCs w:val="22"/>
        </w:rPr>
        <w:t xml:space="preserve"> to be sold on a Btu basis to onsite energy developer.  Services included preparation of a project pro forma reflecting City capital and operational costs versus revenues from gas sales to justify gas pricing terms in contract negotiations. </w:t>
      </w:r>
    </w:p>
    <w:p w:rsidR="00480D9B" w:rsidRPr="00480D9B" w:rsidRDefault="00480D9B" w:rsidP="00480D9B">
      <w:pPr>
        <w:widowControl w:val="0"/>
        <w:spacing w:line="240" w:lineRule="auto"/>
        <w:rPr>
          <w:rStyle w:val="Heading5Char"/>
          <w:rFonts w:ascii="Franklin Gothic Book" w:hAnsi="Franklin Gothic Book"/>
          <w:b w:val="0"/>
        </w:rPr>
      </w:pPr>
      <w:r w:rsidRPr="00480D9B">
        <w:rPr>
          <w:rStyle w:val="Heading5Char"/>
          <w:rFonts w:ascii="Franklin Gothic Book" w:hAnsi="Franklin Gothic Book"/>
        </w:rPr>
        <w:lastRenderedPageBreak/>
        <w:t>Michelin North America, Landfill Gas to Energy Evaluation at T</w:t>
      </w:r>
      <w:r>
        <w:rPr>
          <w:rStyle w:val="Heading5Char"/>
          <w:rFonts w:ascii="Franklin Gothic Book" w:hAnsi="Franklin Gothic Book"/>
        </w:rPr>
        <w:t xml:space="preserve">hree Manufacturing Facilities. </w:t>
      </w:r>
      <w:r w:rsidRPr="00480D9B">
        <w:rPr>
          <w:rStyle w:val="Heading5Char"/>
          <w:rFonts w:ascii="Franklin Gothic Book" w:hAnsi="Franklin Gothic Book"/>
          <w:b w:val="0"/>
        </w:rPr>
        <w:t xml:space="preserve">Conducted pre-feasibility assessments of utilizing LFG from nearby landfills to displace boiler fuel at three tire manufacturing plants located in Alabama and Oklahoma.  The assessments included evaluation of energy needs; capital and operational cost estimates for LFG collection, compression, and transmission and boiler modifications; and potential benefits of fuel savings and carbon offsets. </w:t>
      </w:r>
    </w:p>
    <w:p w:rsidR="00480D9B" w:rsidRPr="00480D9B" w:rsidRDefault="00480D9B" w:rsidP="00480D9B">
      <w:pPr>
        <w:widowControl w:val="0"/>
        <w:spacing w:line="240" w:lineRule="auto"/>
        <w:rPr>
          <w:rStyle w:val="Heading5Char"/>
          <w:rFonts w:ascii="Franklin Gothic Book" w:hAnsi="Franklin Gothic Book"/>
          <w:b w:val="0"/>
        </w:rPr>
      </w:pPr>
      <w:r w:rsidRPr="00480D9B">
        <w:rPr>
          <w:rStyle w:val="Heading5Char"/>
          <w:rFonts w:ascii="Franklin Gothic Book" w:hAnsi="Franklin Gothic Book"/>
        </w:rPr>
        <w:t xml:space="preserve">Vogel Disposal, Mars, PA, High Btu Gas Processing Technology Evaluation.  </w:t>
      </w:r>
      <w:r w:rsidRPr="00480D9B">
        <w:rPr>
          <w:rStyle w:val="Heading5Char"/>
          <w:rFonts w:ascii="Franklin Gothic Book" w:hAnsi="Franklin Gothic Book"/>
          <w:b w:val="0"/>
        </w:rPr>
        <w:t xml:space="preserve">Conducted an evaluation of two landfill gas processing technologies to produce pipeline quality gas for a proposed project between the landfill owner and the local gas distribution company.  The two technologies included the </w:t>
      </w:r>
      <w:proofErr w:type="spellStart"/>
      <w:r w:rsidRPr="00480D9B">
        <w:rPr>
          <w:rStyle w:val="Heading5Char"/>
          <w:rFonts w:ascii="Franklin Gothic Book" w:hAnsi="Franklin Gothic Book"/>
          <w:b w:val="0"/>
        </w:rPr>
        <w:t>Kryosol</w:t>
      </w:r>
      <w:proofErr w:type="spellEnd"/>
      <w:r w:rsidRPr="00480D9B">
        <w:rPr>
          <w:rStyle w:val="Heading5Char"/>
          <w:rFonts w:ascii="Franklin Gothic Book" w:hAnsi="Franklin Gothic Book"/>
          <w:b w:val="0"/>
        </w:rPr>
        <w:t xml:space="preserve"> solvent based system and the DuPont Air Liquide membrane based system.  The evaluation included both technical and economic aspects along with process flexibility and experience record.</w:t>
      </w:r>
    </w:p>
    <w:p w:rsidR="00480D9B" w:rsidRPr="00480D9B" w:rsidRDefault="00480D9B" w:rsidP="00480D9B">
      <w:pPr>
        <w:widowControl w:val="0"/>
        <w:tabs>
          <w:tab w:val="left" w:pos="360"/>
        </w:tabs>
        <w:spacing w:line="240" w:lineRule="auto"/>
        <w:rPr>
          <w:sz w:val="22"/>
          <w:szCs w:val="22"/>
        </w:rPr>
      </w:pPr>
      <w:r w:rsidRPr="00480D9B">
        <w:rPr>
          <w:rStyle w:val="Heading5Char"/>
          <w:rFonts w:ascii="Franklin Gothic Book" w:hAnsi="Franklin Gothic Book"/>
        </w:rPr>
        <w:t xml:space="preserve">BMW/Palmetto, SC, </w:t>
      </w:r>
      <w:smartTag w:uri="urn:schemas-microsoft-com:office:smarttags" w:element="stockticker">
        <w:r w:rsidRPr="00480D9B">
          <w:rPr>
            <w:rStyle w:val="Heading5Char"/>
            <w:rFonts w:ascii="Franklin Gothic Book" w:hAnsi="Franklin Gothic Book"/>
          </w:rPr>
          <w:t>LFG</w:t>
        </w:r>
      </w:smartTag>
      <w:r w:rsidRPr="00480D9B">
        <w:rPr>
          <w:rStyle w:val="Heading5Char"/>
          <w:rFonts w:ascii="Franklin Gothic Book" w:hAnsi="Franklin Gothic Book"/>
        </w:rPr>
        <w:t xml:space="preserve"> Utilization Project</w:t>
      </w:r>
      <w:r w:rsidRPr="00480D9B">
        <w:rPr>
          <w:sz w:val="22"/>
          <w:szCs w:val="22"/>
        </w:rPr>
        <w:t xml:space="preserve">.  As a consultant to Ameresco, an energy developer, assisted in the permitting and design of a 9-mile pipeline to transmit </w:t>
      </w:r>
      <w:smartTag w:uri="urn:schemas-microsoft-com:office:smarttags" w:element="stockticker">
        <w:r w:rsidRPr="00480D9B">
          <w:rPr>
            <w:sz w:val="22"/>
            <w:szCs w:val="22"/>
          </w:rPr>
          <w:t>LFG</w:t>
        </w:r>
      </w:smartTag>
      <w:r w:rsidRPr="00480D9B">
        <w:rPr>
          <w:sz w:val="22"/>
          <w:szCs w:val="22"/>
        </w:rPr>
        <w:t xml:space="preserve"> from Waste Management’s Palmetto Landfill to the BMW automobile manufacturing plant to fuel four existing gas turbines to generate electricity onsite. </w:t>
      </w:r>
    </w:p>
    <w:p w:rsidR="00480D9B" w:rsidRPr="00480D9B" w:rsidRDefault="00480D9B" w:rsidP="00480D9B">
      <w:pPr>
        <w:tabs>
          <w:tab w:val="left" w:pos="360"/>
        </w:tabs>
        <w:spacing w:line="240" w:lineRule="auto"/>
        <w:rPr>
          <w:sz w:val="22"/>
          <w:szCs w:val="22"/>
        </w:rPr>
      </w:pPr>
      <w:r w:rsidRPr="00480D9B">
        <w:rPr>
          <w:rStyle w:val="Heading5Char"/>
          <w:rFonts w:ascii="Franklin Gothic Book" w:hAnsi="Franklin Gothic Book"/>
        </w:rPr>
        <w:t>Taylor, PA, Alliance (formerly Empire) Sanitary Landfill</w:t>
      </w:r>
      <w:r w:rsidRPr="00480D9B">
        <w:rPr>
          <w:b/>
          <w:sz w:val="22"/>
          <w:szCs w:val="22"/>
        </w:rPr>
        <w:t xml:space="preserve">.  </w:t>
      </w:r>
      <w:r w:rsidRPr="00480D9B">
        <w:rPr>
          <w:sz w:val="22"/>
          <w:szCs w:val="22"/>
        </w:rPr>
        <w:t xml:space="preserve">Project manager for the design and permitting of an </w:t>
      </w:r>
      <w:smartTag w:uri="urn:schemas-microsoft-com:office:smarttags" w:element="stockticker">
        <w:r w:rsidRPr="00480D9B">
          <w:rPr>
            <w:sz w:val="22"/>
            <w:szCs w:val="22"/>
          </w:rPr>
          <w:t>LFG</w:t>
        </w:r>
      </w:smartTag>
      <w:r w:rsidRPr="00480D9B">
        <w:rPr>
          <w:sz w:val="22"/>
          <w:szCs w:val="22"/>
        </w:rPr>
        <w:t xml:space="preserve"> collection and flare system. The system was initially installed for odor control and subsequently expanded by </w:t>
      </w:r>
      <w:smartTag w:uri="urn:schemas-microsoft-com:office:smarttags" w:element="stockticker">
        <w:r w:rsidRPr="00480D9B">
          <w:rPr>
            <w:sz w:val="22"/>
            <w:szCs w:val="22"/>
          </w:rPr>
          <w:t>SCS</w:t>
        </w:r>
      </w:smartTag>
      <w:r w:rsidRPr="00480D9B">
        <w:rPr>
          <w:sz w:val="22"/>
          <w:szCs w:val="22"/>
        </w:rPr>
        <w:t xml:space="preserve"> (design/build) for high-Btu gas production. Other tasks included preparing an </w:t>
      </w:r>
      <w:smartTag w:uri="urn:schemas-microsoft-com:office:smarttags" w:element="stockticker">
        <w:r w:rsidRPr="00480D9B">
          <w:rPr>
            <w:sz w:val="22"/>
            <w:szCs w:val="22"/>
          </w:rPr>
          <w:t>LFG</w:t>
        </w:r>
      </w:smartTag>
      <w:r w:rsidRPr="00480D9B">
        <w:rPr>
          <w:sz w:val="22"/>
          <w:szCs w:val="22"/>
        </w:rPr>
        <w:t xml:space="preserve"> feasibility study, calculating facility emissions for state air regulation requirements, and Title V and RACT permitting.</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 xml:space="preserve">Raleigh, NC, Wilders Grove LFG Recovery System Design.  </w:t>
      </w:r>
      <w:r w:rsidRPr="00480D9B">
        <w:rPr>
          <w:sz w:val="22"/>
          <w:szCs w:val="22"/>
        </w:rPr>
        <w:t>Project Manager and lead engineer for the design of a landfill gas collection and pipeline project using LFG as a boiler fuel. The DOE recognized the project in 1994 with a national award under the Utility Technology Category for Energy Innovation.</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 xml:space="preserve">Monmouth County, NJ, </w:t>
      </w:r>
      <w:smartTag w:uri="urn:schemas-microsoft-com:office:smarttags" w:element="stockticker">
        <w:r w:rsidRPr="00480D9B">
          <w:rPr>
            <w:rStyle w:val="Heading5Char"/>
            <w:rFonts w:ascii="Franklin Gothic Book" w:hAnsi="Franklin Gothic Book"/>
          </w:rPr>
          <w:t>LFG</w:t>
        </w:r>
      </w:smartTag>
      <w:r w:rsidRPr="00480D9B">
        <w:rPr>
          <w:rStyle w:val="Heading5Char"/>
          <w:rFonts w:ascii="Franklin Gothic Book" w:hAnsi="Franklin Gothic Book"/>
        </w:rPr>
        <w:t xml:space="preserve"> Collection/Flare Systems</w:t>
      </w:r>
      <w:r w:rsidRPr="00480D9B">
        <w:rPr>
          <w:sz w:val="22"/>
          <w:szCs w:val="22"/>
        </w:rPr>
        <w:t xml:space="preserve">.  Project Manager for three system design/build projects. Phase I system included the meeting of New Jersey regulations requiring zero methane detection within on-site structures. The Phase II projects abated landfill odors by extracting </w:t>
      </w:r>
      <w:smartTag w:uri="urn:schemas-microsoft-com:office:smarttags" w:element="stockticker">
        <w:r w:rsidRPr="00480D9B">
          <w:rPr>
            <w:sz w:val="22"/>
            <w:szCs w:val="22"/>
          </w:rPr>
          <w:t>LFG</w:t>
        </w:r>
      </w:smartTag>
      <w:r w:rsidRPr="00480D9B">
        <w:rPr>
          <w:sz w:val="22"/>
          <w:szCs w:val="22"/>
        </w:rPr>
        <w:t xml:space="preserve"> from an existing leachate collection system and, subsequently, from an expanded extraction well system in the active landfill. The collection systems are now being used to fuel a 10-MW power plant.  In 2007, Mr. Peterson served as the engineer of record for the site/civil design work associated with the installation of a 1 MW power plant contracted through SCS Energy.</w:t>
      </w:r>
    </w:p>
    <w:p w:rsidR="00480D9B" w:rsidRPr="00480D9B" w:rsidRDefault="00480D9B" w:rsidP="00480D9B">
      <w:pPr>
        <w:widowControl w:val="0"/>
        <w:tabs>
          <w:tab w:val="left" w:pos="360"/>
        </w:tabs>
        <w:spacing w:line="240" w:lineRule="auto"/>
        <w:rPr>
          <w:sz w:val="22"/>
          <w:szCs w:val="22"/>
        </w:rPr>
      </w:pPr>
      <w:r w:rsidRPr="00480D9B">
        <w:rPr>
          <w:rStyle w:val="Heading5Char"/>
          <w:rFonts w:ascii="Franklin Gothic Book" w:hAnsi="Franklin Gothic Book"/>
        </w:rPr>
        <w:t xml:space="preserve">City of Richmond, VA, Engineering Services.  </w:t>
      </w:r>
      <w:r w:rsidRPr="00480D9B">
        <w:rPr>
          <w:sz w:val="22"/>
          <w:szCs w:val="22"/>
        </w:rPr>
        <w:t>Project Director of a multi-year contract involving five inactive landfills including evaluation and remediation of existing LFG migration control systems.</w:t>
      </w:r>
    </w:p>
    <w:p w:rsidR="00480D9B" w:rsidRPr="00480D9B" w:rsidRDefault="00480D9B" w:rsidP="00480D9B">
      <w:pPr>
        <w:widowControl w:val="0"/>
        <w:tabs>
          <w:tab w:val="left" w:pos="360"/>
        </w:tabs>
        <w:spacing w:line="240" w:lineRule="auto"/>
        <w:rPr>
          <w:sz w:val="22"/>
          <w:szCs w:val="22"/>
        </w:rPr>
      </w:pPr>
      <w:r w:rsidRPr="00480D9B">
        <w:rPr>
          <w:rStyle w:val="Heading5Char"/>
          <w:rFonts w:ascii="Franklin Gothic Book" w:hAnsi="Franklin Gothic Book"/>
        </w:rPr>
        <w:t>Frederick County, VA</w:t>
      </w:r>
      <w:r w:rsidRPr="00480D9B">
        <w:rPr>
          <w:sz w:val="22"/>
          <w:szCs w:val="22"/>
        </w:rPr>
        <w:t xml:space="preserve">.  Project Director for comprehensive </w:t>
      </w:r>
      <w:smartTag w:uri="urn:schemas-microsoft-com:office:smarttags" w:element="stockticker">
        <w:r w:rsidRPr="00480D9B">
          <w:rPr>
            <w:sz w:val="22"/>
            <w:szCs w:val="22"/>
          </w:rPr>
          <w:t>LFG</w:t>
        </w:r>
      </w:smartTag>
      <w:r w:rsidRPr="00480D9B">
        <w:rPr>
          <w:sz w:val="22"/>
          <w:szCs w:val="22"/>
        </w:rPr>
        <w:t xml:space="preserve"> engineering services including design and construction of a leachate recirculation system, design of a </w:t>
      </w:r>
      <w:smartTag w:uri="urn:schemas-microsoft-com:office:smarttags" w:element="stockticker">
        <w:r w:rsidRPr="00480D9B">
          <w:rPr>
            <w:sz w:val="22"/>
            <w:szCs w:val="22"/>
          </w:rPr>
          <w:t>LFG</w:t>
        </w:r>
      </w:smartTag>
      <w:r w:rsidRPr="00480D9B">
        <w:rPr>
          <w:sz w:val="22"/>
          <w:szCs w:val="22"/>
        </w:rPr>
        <w:t xml:space="preserve"> collection and flaring system; design and construction oversight of a methane migration cut-off trench; design and operations consulting for </w:t>
      </w:r>
      <w:smartTag w:uri="urn:schemas-microsoft-com:office:smarttags" w:element="stockticker">
        <w:r w:rsidRPr="00480D9B">
          <w:rPr>
            <w:sz w:val="22"/>
            <w:szCs w:val="22"/>
          </w:rPr>
          <w:t>LFG</w:t>
        </w:r>
      </w:smartTag>
      <w:r w:rsidRPr="00480D9B">
        <w:rPr>
          <w:sz w:val="22"/>
          <w:szCs w:val="22"/>
        </w:rPr>
        <w:t>-fire infrared heaters to heat onsite maintenance and storage buildings; Title V permitting; and ongoing consulting.</w:t>
      </w:r>
    </w:p>
    <w:p w:rsidR="00480D9B" w:rsidRPr="00480D9B" w:rsidRDefault="00480D9B" w:rsidP="00480D9B">
      <w:pPr>
        <w:widowControl w:val="0"/>
        <w:tabs>
          <w:tab w:val="left" w:pos="360"/>
        </w:tabs>
        <w:spacing w:line="240" w:lineRule="auto"/>
        <w:rPr>
          <w:sz w:val="22"/>
          <w:szCs w:val="22"/>
        </w:rPr>
      </w:pPr>
      <w:r w:rsidRPr="00480D9B">
        <w:rPr>
          <w:rStyle w:val="Heading5Char"/>
          <w:rFonts w:ascii="Franklin Gothic Book" w:hAnsi="Franklin Gothic Book"/>
        </w:rPr>
        <w:t xml:space="preserve">Prince George’s County, MD, Brown Station Road Landfill.  </w:t>
      </w:r>
      <w:r w:rsidRPr="00480D9B">
        <w:rPr>
          <w:sz w:val="22"/>
          <w:szCs w:val="22"/>
        </w:rPr>
        <w:t xml:space="preserve">Project Director for LFG projects including CQA for the installation of an 11 million dollar facility involving a 4 MW power plant, new gas compressors and associated building, utility, and control systems; air compliance consulting for Title V and NSPS including monitoring, recordkeeping and reporting; LFG migration control engineering; and assistance with green power marketing. </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lastRenderedPageBreak/>
        <w:t>Anne Arundel County, MD, Millersville LFG System Design</w:t>
      </w:r>
      <w:r w:rsidRPr="00480D9B">
        <w:rPr>
          <w:sz w:val="22"/>
          <w:szCs w:val="22"/>
        </w:rPr>
        <w:t>.  Project Manager for design in conjunction with landfill rehabilitation involving waste relocation and landfill capping. The project also included an evaluation of onsite LFG utilization feasibility. Additional projects managed for the County have included NSPS Tier 1 and 2 reporting, NSPS design plan preparation, Title V air permitting, and pilot-scale leachate recirculation system design and permitting. More recently directed an LFG system design project involving modifications to the existing header piping and blower/flare station.</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 xml:space="preserve">Baltimore County, MD, LFG Management.  </w:t>
      </w:r>
      <w:r w:rsidRPr="00480D9B">
        <w:rPr>
          <w:sz w:val="22"/>
          <w:szCs w:val="22"/>
        </w:rPr>
        <w:t>Project Manager at five municipal solid waste landfills, one active and four closed. LFG monitoring data and migration controls were evaluated regarding protection of adjacent commercial and residential properties. Served as reviewing principal for design of an air injection system to control off-site migration and managed the design of a comprehensive LFG collection/flare system for emissions and migration control at the Eastern Landfill.</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Howard County, MD, LFG Collection &amp; Flaring Systems</w:t>
      </w:r>
      <w:r w:rsidRPr="00480D9B">
        <w:rPr>
          <w:sz w:val="22"/>
          <w:szCs w:val="22"/>
        </w:rPr>
        <w:t>.  Project Manager for LFG collection system design and construction monitoring for the Alpha Ridge and New Cut landfills in conjunction with landfill closure/rehabilitation projects. Other LFG- related services included Title V air permitting, a health risk assessment, LFG utilization feasibility studies, and presentations at public meetings.</w:t>
      </w:r>
    </w:p>
    <w:p w:rsidR="00480D9B" w:rsidRPr="00480D9B" w:rsidRDefault="00480D9B" w:rsidP="00480D9B">
      <w:pPr>
        <w:pStyle w:val="Heading5"/>
        <w:spacing w:line="240" w:lineRule="auto"/>
        <w:rPr>
          <w:rFonts w:ascii="Franklin Gothic Book" w:hAnsi="Franklin Gothic Book"/>
          <w:sz w:val="22"/>
          <w:szCs w:val="22"/>
        </w:rPr>
      </w:pPr>
      <w:r w:rsidRPr="00480D9B">
        <w:rPr>
          <w:rFonts w:ascii="Franklin Gothic Book" w:hAnsi="Franklin Gothic Book"/>
          <w:sz w:val="22"/>
          <w:szCs w:val="22"/>
        </w:rPr>
        <w:t>Fairfax County, VA:</w:t>
      </w:r>
    </w:p>
    <w:p w:rsidR="00480D9B" w:rsidRPr="00480D9B" w:rsidRDefault="00480D9B" w:rsidP="00480D9B">
      <w:pPr>
        <w:widowControl w:val="0"/>
        <w:numPr>
          <w:ilvl w:val="0"/>
          <w:numId w:val="25"/>
        </w:numPr>
        <w:tabs>
          <w:tab w:val="left" w:pos="720"/>
        </w:tabs>
        <w:spacing w:line="240" w:lineRule="auto"/>
        <w:ind w:left="720" w:right="720"/>
        <w:rPr>
          <w:sz w:val="22"/>
          <w:szCs w:val="22"/>
        </w:rPr>
      </w:pPr>
      <w:r w:rsidRPr="00480D9B">
        <w:rPr>
          <w:rStyle w:val="Heading5Char"/>
          <w:rFonts w:ascii="Franklin Gothic Book" w:hAnsi="Franklin Gothic Book"/>
        </w:rPr>
        <w:t>I-95 LFG Collection System Design</w:t>
      </w:r>
      <w:r w:rsidRPr="00480D9B">
        <w:rPr>
          <w:sz w:val="22"/>
          <w:szCs w:val="22"/>
        </w:rPr>
        <w:t>.  Project Manager for the design to fuel two 3.2 MW power plants and a multiple flare system to combust excess gas. The project included a fully automated condensate collection and pre-treatment system and coordination of system design with closure plans involving a membrane cap.</w:t>
      </w:r>
    </w:p>
    <w:p w:rsidR="00480D9B" w:rsidRPr="00480D9B" w:rsidRDefault="00480D9B" w:rsidP="00480D9B">
      <w:pPr>
        <w:widowControl w:val="0"/>
        <w:numPr>
          <w:ilvl w:val="0"/>
          <w:numId w:val="25"/>
        </w:numPr>
        <w:tabs>
          <w:tab w:val="left" w:pos="720"/>
        </w:tabs>
        <w:spacing w:line="240" w:lineRule="auto"/>
        <w:ind w:left="720" w:right="720"/>
        <w:rPr>
          <w:sz w:val="22"/>
          <w:szCs w:val="22"/>
        </w:rPr>
      </w:pPr>
      <w:r w:rsidRPr="00480D9B">
        <w:rPr>
          <w:rStyle w:val="Heading5Char"/>
          <w:rFonts w:ascii="Franklin Gothic Book" w:hAnsi="Franklin Gothic Book"/>
        </w:rPr>
        <w:t>I-66 &amp; I-95 LFG Migration &amp; Odor Control Systems</w:t>
      </w:r>
      <w:r w:rsidRPr="00480D9B">
        <w:rPr>
          <w:sz w:val="22"/>
          <w:szCs w:val="22"/>
        </w:rPr>
        <w:t>.  Investigations, designs, construction oversight, and operations consulting for six separate systems. The I-95 control systems received the 1997 Excellence Award for LFG Systems from the Solid Waste Association of North America (SWANA).</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Pine Grove Landfill, PA, LFG Odor Control System</w:t>
      </w:r>
      <w:r w:rsidRPr="00480D9B">
        <w:rPr>
          <w:sz w:val="22"/>
          <w:szCs w:val="22"/>
        </w:rPr>
        <w:t>.  Project Director for design, build, and operating services in conjunction with SCS Field Service to install an emergency candle flare system collecting LFG from vertical wells, horizontal collectors, surface collectors and leachate facilities. The effort was followed by installation of a permanent control system including two enclosed flares. Air permitting for a landfill expansion and Title V and presentations at public meetings were also performed.</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Town of North Hempstead's Port Washington Landfill, NY</w:t>
      </w:r>
      <w:r w:rsidRPr="00480D9B">
        <w:rPr>
          <w:sz w:val="22"/>
          <w:szCs w:val="22"/>
        </w:rPr>
        <w:t xml:space="preserve">.  Design, permitting, construction oversight, start-up operation, and trouble-shooting of two </w:t>
      </w:r>
      <w:smartTag w:uri="urn:schemas-microsoft-com:office:smarttags" w:element="stockticker">
        <w:r w:rsidRPr="00480D9B">
          <w:rPr>
            <w:sz w:val="22"/>
            <w:szCs w:val="22"/>
          </w:rPr>
          <w:t>LFG</w:t>
        </w:r>
      </w:smartTag>
      <w:r w:rsidRPr="00480D9B">
        <w:rPr>
          <w:sz w:val="22"/>
          <w:szCs w:val="22"/>
        </w:rPr>
        <w:t xml:space="preserve"> emissions and odor control systems. The project included one vertical well system, one horizontal collection system (beneath an exposed membrane cap), and two enclosed flares.</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Landfill Fire Investigations</w:t>
      </w:r>
      <w:r w:rsidRPr="00480D9B">
        <w:rPr>
          <w:sz w:val="22"/>
          <w:szCs w:val="22"/>
        </w:rPr>
        <w:t>.  Consulting for landfill fire investigations including data collection and interpretation, recommendations for response actions including measures to extinguish the fire and adjust LFG collection operations, and design of system/landfill repairs to address fire damage. Assignments have included the following landfills and/or developments over former landfills:</w:t>
      </w:r>
    </w:p>
    <w:p w:rsidR="005C1A51" w:rsidRDefault="005C1A51" w:rsidP="00480D9B">
      <w:pPr>
        <w:widowControl w:val="0"/>
        <w:numPr>
          <w:ilvl w:val="0"/>
          <w:numId w:val="26"/>
        </w:numPr>
        <w:tabs>
          <w:tab w:val="left" w:pos="1080"/>
        </w:tabs>
        <w:spacing w:after="0" w:line="240" w:lineRule="auto"/>
        <w:ind w:right="720"/>
        <w:rPr>
          <w:sz w:val="22"/>
          <w:szCs w:val="22"/>
        </w:rPr>
      </w:pPr>
      <w:r>
        <w:rPr>
          <w:sz w:val="22"/>
          <w:szCs w:val="22"/>
        </w:rPr>
        <w:t xml:space="preserve">Burlington County, NJ, </w:t>
      </w:r>
    </w:p>
    <w:p w:rsidR="00480D9B" w:rsidRPr="00480D9B" w:rsidRDefault="00480D9B" w:rsidP="00480D9B">
      <w:pPr>
        <w:widowControl w:val="0"/>
        <w:numPr>
          <w:ilvl w:val="0"/>
          <w:numId w:val="26"/>
        </w:numPr>
        <w:tabs>
          <w:tab w:val="left" w:pos="1080"/>
        </w:tabs>
        <w:spacing w:after="0" w:line="240" w:lineRule="auto"/>
        <w:ind w:right="720"/>
        <w:rPr>
          <w:sz w:val="22"/>
          <w:szCs w:val="22"/>
        </w:rPr>
      </w:pPr>
      <w:r w:rsidRPr="00480D9B">
        <w:rPr>
          <w:sz w:val="22"/>
          <w:szCs w:val="22"/>
        </w:rPr>
        <w:t>Lakeside Market Place, GA</w:t>
      </w:r>
    </w:p>
    <w:p w:rsidR="00480D9B" w:rsidRPr="00480D9B" w:rsidRDefault="00480D9B" w:rsidP="00480D9B">
      <w:pPr>
        <w:widowControl w:val="0"/>
        <w:numPr>
          <w:ilvl w:val="0"/>
          <w:numId w:val="26"/>
        </w:numPr>
        <w:tabs>
          <w:tab w:val="left" w:pos="1080"/>
        </w:tabs>
        <w:spacing w:after="0" w:line="240" w:lineRule="auto"/>
        <w:ind w:right="720"/>
        <w:rPr>
          <w:sz w:val="22"/>
          <w:szCs w:val="22"/>
        </w:rPr>
      </w:pPr>
      <w:r w:rsidRPr="00480D9B">
        <w:rPr>
          <w:sz w:val="22"/>
          <w:szCs w:val="22"/>
        </w:rPr>
        <w:t>Mid-shore Landfill, MD</w:t>
      </w:r>
    </w:p>
    <w:p w:rsidR="00480D9B" w:rsidRPr="00480D9B" w:rsidRDefault="00480D9B" w:rsidP="00480D9B">
      <w:pPr>
        <w:widowControl w:val="0"/>
        <w:numPr>
          <w:ilvl w:val="0"/>
          <w:numId w:val="26"/>
        </w:numPr>
        <w:tabs>
          <w:tab w:val="left" w:pos="1080"/>
        </w:tabs>
        <w:spacing w:after="0" w:line="240" w:lineRule="auto"/>
        <w:ind w:right="720"/>
        <w:rPr>
          <w:sz w:val="22"/>
          <w:szCs w:val="22"/>
        </w:rPr>
      </w:pPr>
      <w:r w:rsidRPr="00480D9B">
        <w:rPr>
          <w:sz w:val="22"/>
          <w:szCs w:val="22"/>
        </w:rPr>
        <w:lastRenderedPageBreak/>
        <w:t>Anne Arundel County, MD</w:t>
      </w:r>
    </w:p>
    <w:p w:rsidR="00480D9B" w:rsidRPr="00480D9B" w:rsidRDefault="00480D9B" w:rsidP="00480D9B">
      <w:pPr>
        <w:widowControl w:val="0"/>
        <w:numPr>
          <w:ilvl w:val="0"/>
          <w:numId w:val="26"/>
        </w:numPr>
        <w:tabs>
          <w:tab w:val="left" w:pos="1080"/>
        </w:tabs>
        <w:spacing w:after="0" w:line="240" w:lineRule="auto"/>
        <w:ind w:right="720"/>
        <w:rPr>
          <w:sz w:val="22"/>
          <w:szCs w:val="22"/>
        </w:rPr>
      </w:pPr>
      <w:r w:rsidRPr="00480D9B">
        <w:rPr>
          <w:sz w:val="22"/>
          <w:szCs w:val="22"/>
        </w:rPr>
        <w:t>Fairfax County, VA</w:t>
      </w:r>
    </w:p>
    <w:p w:rsidR="00480D9B" w:rsidRPr="00480D9B" w:rsidRDefault="00480D9B" w:rsidP="00480D9B">
      <w:pPr>
        <w:widowControl w:val="0"/>
        <w:numPr>
          <w:ilvl w:val="0"/>
          <w:numId w:val="26"/>
        </w:numPr>
        <w:tabs>
          <w:tab w:val="left" w:pos="1080"/>
        </w:tabs>
        <w:spacing w:after="0" w:line="240" w:lineRule="auto"/>
        <w:ind w:right="720"/>
        <w:rPr>
          <w:sz w:val="22"/>
          <w:szCs w:val="22"/>
        </w:rPr>
      </w:pPr>
      <w:r w:rsidRPr="00480D9B">
        <w:rPr>
          <w:sz w:val="22"/>
          <w:szCs w:val="22"/>
        </w:rPr>
        <w:t>Harford County, MD</w:t>
      </w:r>
    </w:p>
    <w:p w:rsidR="00480D9B" w:rsidRPr="00480D9B" w:rsidRDefault="00480D9B" w:rsidP="00480D9B">
      <w:pPr>
        <w:widowControl w:val="0"/>
        <w:numPr>
          <w:ilvl w:val="0"/>
          <w:numId w:val="26"/>
        </w:numPr>
        <w:tabs>
          <w:tab w:val="left" w:pos="1080"/>
        </w:tabs>
        <w:spacing w:after="0" w:line="240" w:lineRule="auto"/>
        <w:ind w:right="720"/>
        <w:rPr>
          <w:sz w:val="22"/>
          <w:szCs w:val="22"/>
        </w:rPr>
      </w:pPr>
      <w:r w:rsidRPr="00480D9B">
        <w:rPr>
          <w:sz w:val="22"/>
          <w:szCs w:val="22"/>
        </w:rPr>
        <w:t>Fauquier County, VA</w:t>
      </w:r>
    </w:p>
    <w:p w:rsidR="00480D9B" w:rsidRPr="00480D9B" w:rsidRDefault="00480D9B" w:rsidP="00480D9B">
      <w:pPr>
        <w:widowControl w:val="0"/>
        <w:numPr>
          <w:ilvl w:val="0"/>
          <w:numId w:val="26"/>
        </w:numPr>
        <w:tabs>
          <w:tab w:val="left" w:pos="1080"/>
        </w:tabs>
        <w:spacing w:after="0" w:line="240" w:lineRule="auto"/>
        <w:ind w:right="720"/>
        <w:rPr>
          <w:sz w:val="22"/>
          <w:szCs w:val="22"/>
        </w:rPr>
      </w:pPr>
      <w:r w:rsidRPr="00480D9B">
        <w:rPr>
          <w:sz w:val="22"/>
          <w:szCs w:val="22"/>
        </w:rPr>
        <w:t>Baltimore County, MD</w:t>
      </w:r>
    </w:p>
    <w:p w:rsidR="00480D9B" w:rsidRPr="00480D9B" w:rsidRDefault="00480D9B" w:rsidP="00480D9B">
      <w:pPr>
        <w:widowControl w:val="0"/>
        <w:numPr>
          <w:ilvl w:val="0"/>
          <w:numId w:val="26"/>
        </w:numPr>
        <w:tabs>
          <w:tab w:val="left" w:pos="1080"/>
        </w:tabs>
        <w:spacing w:line="240" w:lineRule="auto"/>
        <w:ind w:right="720"/>
        <w:rPr>
          <w:sz w:val="22"/>
          <w:szCs w:val="22"/>
        </w:rPr>
      </w:pPr>
      <w:r w:rsidRPr="00480D9B">
        <w:rPr>
          <w:sz w:val="22"/>
          <w:szCs w:val="22"/>
        </w:rPr>
        <w:t>Town of Islip, NY</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AES/General Electri</w:t>
      </w:r>
      <w:r w:rsidR="005C1A51">
        <w:rPr>
          <w:rStyle w:val="Heading5Char"/>
          <w:rFonts w:ascii="Franklin Gothic Book" w:hAnsi="Franklin Gothic Book"/>
        </w:rPr>
        <w:t xml:space="preserve">c Carbon Protocol Development.  </w:t>
      </w:r>
      <w:r w:rsidRPr="00480D9B">
        <w:rPr>
          <w:sz w:val="22"/>
          <w:szCs w:val="22"/>
        </w:rPr>
        <w:t>Project director to assist a joint venture between General Electric and AES with the development and establishment of a protocol, including applicable methodologies, for the quantification and validation of greenhouse gas (GHG) emission reductions from eligible landfills in the United States.  The objective of the effort was to make the protocol sufficiently rigorous and defensible to be adopted as the US standard.</w:t>
      </w:r>
    </w:p>
    <w:p w:rsidR="00480D9B" w:rsidRPr="00480D9B" w:rsidRDefault="00480D9B" w:rsidP="00480D9B">
      <w:pPr>
        <w:widowControl w:val="0"/>
        <w:spacing w:line="240" w:lineRule="auto"/>
        <w:rPr>
          <w:sz w:val="22"/>
          <w:szCs w:val="22"/>
        </w:rPr>
      </w:pPr>
      <w:r w:rsidRPr="00480D9B">
        <w:rPr>
          <w:rStyle w:val="Heading5Char"/>
          <w:rFonts w:ascii="Franklin Gothic Book" w:hAnsi="Franklin Gothic Book"/>
        </w:rPr>
        <w:t>Chicago Climate Exchange Landfill GHG Protocol Development</w:t>
      </w:r>
      <w:r w:rsidR="005C1A51">
        <w:rPr>
          <w:sz w:val="22"/>
          <w:szCs w:val="22"/>
        </w:rPr>
        <w:t xml:space="preserve">.  </w:t>
      </w:r>
      <w:r w:rsidRPr="00480D9B">
        <w:rPr>
          <w:sz w:val="22"/>
          <w:szCs w:val="22"/>
        </w:rPr>
        <w:t>Project manager for the preparation of detailed protocols for verification of greenhouse gas emissions reductions intended for trading in the Chicago Climate Exchange. Protocols address reductions generated by both landfills and manure digesters.</w:t>
      </w:r>
    </w:p>
    <w:p w:rsidR="00571A82" w:rsidRDefault="00571A82" w:rsidP="00480D9B">
      <w:pPr>
        <w:pStyle w:val="Heading4"/>
        <w:rPr>
          <w:rFonts w:asciiTheme="minorHAnsi" w:hAnsiTheme="minorHAnsi"/>
          <w:szCs w:val="24"/>
        </w:rPr>
      </w:pPr>
      <w:r>
        <w:rPr>
          <w:rFonts w:asciiTheme="minorHAnsi" w:hAnsiTheme="minorHAnsi"/>
          <w:szCs w:val="24"/>
        </w:rPr>
        <w:t>Expert Testimony and Consulting</w:t>
      </w:r>
    </w:p>
    <w:p w:rsidR="00571A82" w:rsidRPr="00480D9B" w:rsidRDefault="00571A82" w:rsidP="00571A82">
      <w:pPr>
        <w:widowControl w:val="0"/>
        <w:spacing w:line="240" w:lineRule="auto"/>
        <w:rPr>
          <w:sz w:val="22"/>
          <w:szCs w:val="22"/>
        </w:rPr>
      </w:pPr>
      <w:r>
        <w:rPr>
          <w:rStyle w:val="Heading5Char"/>
          <w:rFonts w:ascii="Franklin Gothic Book" w:hAnsi="Franklin Gothic Book"/>
        </w:rPr>
        <w:t xml:space="preserve">Saint Mary’s County, MD.  </w:t>
      </w:r>
      <w:r w:rsidRPr="00480D9B">
        <w:rPr>
          <w:sz w:val="22"/>
          <w:szCs w:val="22"/>
        </w:rPr>
        <w:t>Expert report preparation and deposition for defendant related to litigation from and adjacent property owner regarding methane migration inhibiting commercial and residential development.</w:t>
      </w:r>
    </w:p>
    <w:p w:rsidR="00571A82" w:rsidRDefault="00FD1A52" w:rsidP="00571A82">
      <w:pPr>
        <w:rPr>
          <w:sz w:val="22"/>
          <w:szCs w:val="22"/>
        </w:rPr>
      </w:pPr>
      <w:r w:rsidRPr="00FD1A52">
        <w:rPr>
          <w:b/>
          <w:sz w:val="22"/>
          <w:szCs w:val="22"/>
        </w:rPr>
        <w:t>King County, WA</w:t>
      </w:r>
      <w:r w:rsidRPr="00FD1A52">
        <w:rPr>
          <w:sz w:val="22"/>
          <w:szCs w:val="22"/>
        </w:rPr>
        <w:t>.  Expert testimony in support of landfill owner regarding</w:t>
      </w:r>
      <w:r>
        <w:rPr>
          <w:sz w:val="22"/>
          <w:szCs w:val="22"/>
        </w:rPr>
        <w:t xml:space="preserve"> </w:t>
      </w:r>
      <w:r w:rsidRPr="00FD1A52">
        <w:rPr>
          <w:sz w:val="22"/>
          <w:szCs w:val="22"/>
        </w:rPr>
        <w:t xml:space="preserve">odor </w:t>
      </w:r>
      <w:r>
        <w:rPr>
          <w:sz w:val="22"/>
          <w:szCs w:val="22"/>
        </w:rPr>
        <w:t>complaints.</w:t>
      </w:r>
    </w:p>
    <w:p w:rsidR="00FD1A52" w:rsidRPr="00FD1A52" w:rsidRDefault="00FD1A52" w:rsidP="00571A82">
      <w:pPr>
        <w:rPr>
          <w:sz w:val="22"/>
          <w:szCs w:val="22"/>
        </w:rPr>
      </w:pPr>
      <w:r w:rsidRPr="00FD1A52">
        <w:rPr>
          <w:b/>
          <w:sz w:val="22"/>
          <w:szCs w:val="22"/>
        </w:rPr>
        <w:t xml:space="preserve">Schuylkill County, PA.  </w:t>
      </w:r>
      <w:r>
        <w:rPr>
          <w:sz w:val="22"/>
          <w:szCs w:val="22"/>
        </w:rPr>
        <w:t>Expert consulting regarding an asphyxiation death allegedly from landfill gas accumulations displacing oxygen in a home built atop an old dumpsite.</w:t>
      </w:r>
    </w:p>
    <w:p w:rsidR="00480D9B" w:rsidRPr="005C1A51" w:rsidRDefault="00480D9B" w:rsidP="00480D9B">
      <w:pPr>
        <w:pStyle w:val="Heading4"/>
        <w:rPr>
          <w:rFonts w:asciiTheme="minorHAnsi" w:hAnsiTheme="minorHAnsi"/>
          <w:szCs w:val="24"/>
        </w:rPr>
      </w:pPr>
      <w:r w:rsidRPr="005C1A51">
        <w:rPr>
          <w:rFonts w:asciiTheme="minorHAnsi" w:hAnsiTheme="minorHAnsi"/>
          <w:szCs w:val="24"/>
        </w:rPr>
        <w:t>International Experience</w:t>
      </w:r>
    </w:p>
    <w:p w:rsidR="00480D9B" w:rsidRPr="00480D9B" w:rsidRDefault="00480D9B" w:rsidP="00480D9B">
      <w:pPr>
        <w:widowControl w:val="0"/>
        <w:tabs>
          <w:tab w:val="left" w:pos="360"/>
        </w:tabs>
        <w:spacing w:line="240" w:lineRule="auto"/>
        <w:rPr>
          <w:sz w:val="22"/>
          <w:szCs w:val="22"/>
        </w:rPr>
      </w:pPr>
      <w:r w:rsidRPr="00480D9B">
        <w:rPr>
          <w:sz w:val="22"/>
          <w:szCs w:val="22"/>
        </w:rPr>
        <w:t xml:space="preserve">Due diligence assessment for </w:t>
      </w:r>
      <w:r w:rsidRPr="00480D9B">
        <w:rPr>
          <w:b/>
          <w:sz w:val="22"/>
          <w:szCs w:val="22"/>
        </w:rPr>
        <w:t>Inter-American Development Bank for Cancun Landfill</w:t>
      </w:r>
      <w:r w:rsidRPr="00480D9B">
        <w:rPr>
          <w:sz w:val="22"/>
          <w:szCs w:val="22"/>
        </w:rPr>
        <w:t xml:space="preserve"> to evaluate the technical and economic feasibility of a proposed landfill gas to energy project.</w:t>
      </w:r>
    </w:p>
    <w:p w:rsidR="00480D9B" w:rsidRPr="00480D9B" w:rsidRDefault="00480D9B" w:rsidP="00480D9B">
      <w:pPr>
        <w:widowControl w:val="0"/>
        <w:tabs>
          <w:tab w:val="left" w:pos="360"/>
        </w:tabs>
        <w:spacing w:line="240" w:lineRule="auto"/>
        <w:rPr>
          <w:sz w:val="22"/>
          <w:szCs w:val="22"/>
        </w:rPr>
      </w:pPr>
      <w:r w:rsidRPr="00480D9B">
        <w:rPr>
          <w:sz w:val="22"/>
          <w:szCs w:val="22"/>
        </w:rPr>
        <w:t xml:space="preserve">Study for </w:t>
      </w:r>
      <w:r w:rsidRPr="00480D9B">
        <w:rPr>
          <w:b/>
          <w:sz w:val="22"/>
          <w:szCs w:val="22"/>
        </w:rPr>
        <w:t>World Bank</w:t>
      </w:r>
      <w:r w:rsidRPr="00480D9B">
        <w:rPr>
          <w:sz w:val="22"/>
          <w:szCs w:val="22"/>
        </w:rPr>
        <w:t xml:space="preserve"> to analyze the under-delivery of certified emission reductions (CERs) from landfill gas CDM projects around the world.  The study focused on initial projects via landfill gas recovery modeling and actual monitoring data of system performance to identify reasons for the shortfalls experienced in these projects.</w:t>
      </w:r>
    </w:p>
    <w:p w:rsidR="00480D9B" w:rsidRPr="00480D9B" w:rsidRDefault="00480D9B" w:rsidP="00480D9B">
      <w:pPr>
        <w:widowControl w:val="0"/>
        <w:tabs>
          <w:tab w:val="left" w:pos="360"/>
        </w:tabs>
        <w:spacing w:line="240" w:lineRule="auto"/>
        <w:rPr>
          <w:sz w:val="22"/>
          <w:szCs w:val="22"/>
        </w:rPr>
      </w:pPr>
      <w:r w:rsidRPr="00480D9B">
        <w:rPr>
          <w:sz w:val="22"/>
          <w:szCs w:val="22"/>
        </w:rPr>
        <w:t xml:space="preserve">As a contractor to </w:t>
      </w:r>
      <w:r w:rsidRPr="00480D9B">
        <w:rPr>
          <w:b/>
          <w:sz w:val="22"/>
          <w:szCs w:val="22"/>
        </w:rPr>
        <w:t>USEPA</w:t>
      </w:r>
      <w:r w:rsidRPr="00480D9B">
        <w:rPr>
          <w:sz w:val="22"/>
          <w:szCs w:val="22"/>
        </w:rPr>
        <w:t xml:space="preserve">, performed feasibility assessments of five landfills in </w:t>
      </w:r>
      <w:r w:rsidRPr="00480D9B">
        <w:rPr>
          <w:b/>
          <w:sz w:val="22"/>
          <w:szCs w:val="22"/>
        </w:rPr>
        <w:t>Sao Paulo, Brazil.</w:t>
      </w:r>
      <w:r w:rsidRPr="00480D9B">
        <w:rPr>
          <w:sz w:val="22"/>
          <w:szCs w:val="22"/>
        </w:rPr>
        <w:t xml:space="preserve">  Assessments included site visits, meetings with potential end-users, gas recovery modeling, pump test observation and interpretation of results, economic evaluation, and preparation of reports.  Two of the sites (</w:t>
      </w:r>
      <w:proofErr w:type="spellStart"/>
      <w:r w:rsidRPr="00480D9B">
        <w:rPr>
          <w:sz w:val="22"/>
          <w:szCs w:val="22"/>
        </w:rPr>
        <w:t>Bandierantes</w:t>
      </w:r>
      <w:proofErr w:type="spellEnd"/>
      <w:r w:rsidRPr="00480D9B">
        <w:rPr>
          <w:sz w:val="22"/>
          <w:szCs w:val="22"/>
        </w:rPr>
        <w:t xml:space="preserve"> and Sao Joao) were subsequently developed by others to produce electric power from the recovered LFG.</w:t>
      </w:r>
    </w:p>
    <w:p w:rsidR="00480D9B" w:rsidRPr="00480D9B" w:rsidRDefault="00480D9B" w:rsidP="00480D9B">
      <w:pPr>
        <w:widowControl w:val="0"/>
        <w:tabs>
          <w:tab w:val="left" w:pos="360"/>
        </w:tabs>
        <w:spacing w:line="240" w:lineRule="auto"/>
        <w:rPr>
          <w:sz w:val="22"/>
          <w:szCs w:val="22"/>
        </w:rPr>
      </w:pPr>
      <w:r w:rsidRPr="00480D9B">
        <w:rPr>
          <w:sz w:val="22"/>
          <w:szCs w:val="22"/>
        </w:rPr>
        <w:t xml:space="preserve">Due diligence for </w:t>
      </w:r>
      <w:proofErr w:type="spellStart"/>
      <w:r w:rsidRPr="00480D9B">
        <w:rPr>
          <w:sz w:val="22"/>
          <w:szCs w:val="22"/>
        </w:rPr>
        <w:t>Natsource</w:t>
      </w:r>
      <w:proofErr w:type="spellEnd"/>
      <w:r w:rsidRPr="00480D9B">
        <w:rPr>
          <w:sz w:val="22"/>
          <w:szCs w:val="22"/>
        </w:rPr>
        <w:t xml:space="preserve"> in conjunction with their purchase of certified emissions reductions (CERs) for a proposed CDM project in Brazil.</w:t>
      </w:r>
    </w:p>
    <w:p w:rsidR="00480D9B" w:rsidRPr="00480D9B" w:rsidRDefault="00480D9B" w:rsidP="00480D9B">
      <w:pPr>
        <w:widowControl w:val="0"/>
        <w:tabs>
          <w:tab w:val="left" w:pos="360"/>
        </w:tabs>
        <w:spacing w:line="240" w:lineRule="auto"/>
        <w:rPr>
          <w:sz w:val="22"/>
          <w:szCs w:val="22"/>
        </w:rPr>
      </w:pPr>
      <w:r w:rsidRPr="00480D9B">
        <w:rPr>
          <w:b/>
          <w:sz w:val="22"/>
          <w:szCs w:val="22"/>
        </w:rPr>
        <w:t xml:space="preserve">Monterrey, Mexico, World Bank Consultant.  </w:t>
      </w:r>
      <w:r w:rsidRPr="00480D9B">
        <w:rPr>
          <w:sz w:val="22"/>
          <w:szCs w:val="22"/>
        </w:rPr>
        <w:t xml:space="preserve">Project involved a 7-MW power plant to be fueled by </w:t>
      </w:r>
      <w:smartTag w:uri="urn:schemas-microsoft-com:office:smarttags" w:element="stockticker">
        <w:r w:rsidRPr="00480D9B">
          <w:rPr>
            <w:sz w:val="22"/>
            <w:szCs w:val="22"/>
          </w:rPr>
          <w:t>LFG</w:t>
        </w:r>
      </w:smartTag>
      <w:r w:rsidRPr="00480D9B">
        <w:rPr>
          <w:sz w:val="22"/>
          <w:szCs w:val="22"/>
        </w:rPr>
        <w:t xml:space="preserve">. Tasks included evaluating field pump test results, performing gas modeling, estimating project </w:t>
      </w:r>
      <w:r w:rsidRPr="00480D9B">
        <w:rPr>
          <w:sz w:val="22"/>
          <w:szCs w:val="22"/>
        </w:rPr>
        <w:lastRenderedPageBreak/>
        <w:t>costs, and assisting in the development of pre-qualification and bidding documents per Bank procurement procedures.</w:t>
      </w:r>
    </w:p>
    <w:p w:rsidR="00480D9B" w:rsidRPr="00480D9B" w:rsidRDefault="00480D9B" w:rsidP="00480D9B">
      <w:pPr>
        <w:widowControl w:val="0"/>
        <w:tabs>
          <w:tab w:val="left" w:pos="360"/>
        </w:tabs>
        <w:spacing w:line="240" w:lineRule="auto"/>
        <w:rPr>
          <w:sz w:val="22"/>
          <w:szCs w:val="22"/>
        </w:rPr>
      </w:pPr>
      <w:r w:rsidRPr="00480D9B">
        <w:rPr>
          <w:b/>
          <w:sz w:val="22"/>
          <w:szCs w:val="22"/>
        </w:rPr>
        <w:t>Latin America, World Bank.</w:t>
      </w:r>
      <w:r w:rsidRPr="00480D9B">
        <w:rPr>
          <w:sz w:val="22"/>
          <w:szCs w:val="22"/>
        </w:rPr>
        <w:t xml:space="preserve">  Project Director for 10 pre-feasibility studies in five countries (Peru, Uruguay, Brazil, Colombia, and Mexico). Studies included technical and economic analysis considering both energy and carbon finance revenues (as per the Clean Development Mechanism of the Kyoto Protocol). Pump tests were conducted at five of the ten sites and included three extraction wells, nine monitoring probes, and active extraction for 30 days. Mr. Peterson presented the results of the studies in Montevideo and Mexico City.</w:t>
      </w:r>
    </w:p>
    <w:p w:rsidR="00480D9B" w:rsidRPr="00480D9B" w:rsidRDefault="00480D9B" w:rsidP="00480D9B">
      <w:pPr>
        <w:widowControl w:val="0"/>
        <w:tabs>
          <w:tab w:val="left" w:pos="360"/>
        </w:tabs>
        <w:spacing w:line="240" w:lineRule="auto"/>
        <w:rPr>
          <w:sz w:val="22"/>
          <w:szCs w:val="22"/>
        </w:rPr>
      </w:pPr>
      <w:r w:rsidRPr="00480D9B">
        <w:rPr>
          <w:b/>
          <w:sz w:val="22"/>
          <w:szCs w:val="22"/>
        </w:rPr>
        <w:t>Mexico, World Bank.</w:t>
      </w:r>
      <w:r w:rsidRPr="00480D9B">
        <w:rPr>
          <w:sz w:val="22"/>
          <w:szCs w:val="22"/>
        </w:rPr>
        <w:t xml:space="preserve">  Conducted LFG recovery analysis and environmental improvement assessments (including conceptual design) for three carbon finance projects at Mexico landfills (Guadalajara, Monterrey II, and Leon). </w:t>
      </w:r>
    </w:p>
    <w:p w:rsidR="00480D9B" w:rsidRPr="00480D9B" w:rsidRDefault="00480D9B" w:rsidP="00480D9B">
      <w:pPr>
        <w:widowControl w:val="0"/>
        <w:tabs>
          <w:tab w:val="left" w:pos="360"/>
        </w:tabs>
        <w:spacing w:line="240" w:lineRule="auto"/>
        <w:rPr>
          <w:sz w:val="22"/>
          <w:szCs w:val="22"/>
        </w:rPr>
      </w:pPr>
      <w:r w:rsidRPr="00480D9B">
        <w:rPr>
          <w:b/>
          <w:sz w:val="22"/>
          <w:szCs w:val="22"/>
        </w:rPr>
        <w:t>Buenos Aries, International Finance Corporation (IFC).</w:t>
      </w:r>
      <w:r w:rsidRPr="00480D9B">
        <w:rPr>
          <w:sz w:val="22"/>
          <w:szCs w:val="22"/>
        </w:rPr>
        <w:t xml:space="preserve">  Project Director for due diligence for proposed carbon finance project being developed by a Dutch firm to sell CERs to the IFC. Evaluation included site visit, review of proposed gas collection system design, economic pro forma, environmental considerations, and leachate management.</w:t>
      </w:r>
    </w:p>
    <w:p w:rsidR="00480D9B" w:rsidRPr="00480D9B" w:rsidRDefault="00480D9B" w:rsidP="00480D9B">
      <w:pPr>
        <w:widowControl w:val="0"/>
        <w:tabs>
          <w:tab w:val="left" w:pos="360"/>
        </w:tabs>
        <w:spacing w:line="240" w:lineRule="auto"/>
        <w:rPr>
          <w:sz w:val="22"/>
          <w:szCs w:val="22"/>
        </w:rPr>
      </w:pPr>
      <w:r w:rsidRPr="00480D9B">
        <w:rPr>
          <w:b/>
          <w:sz w:val="22"/>
          <w:szCs w:val="22"/>
        </w:rPr>
        <w:t>Latin America, MGM International.</w:t>
      </w:r>
      <w:r w:rsidRPr="00480D9B">
        <w:rPr>
          <w:sz w:val="22"/>
          <w:szCs w:val="22"/>
        </w:rPr>
        <w:t xml:space="preserve">  Project Director for ongoing (2005) evaluation of LFG projects to be developed by MGM under the Clean Development Mechanism (CDM) of the Kyoto Protocol for greenhouse gas emissions reductions. Project locations include Colombia, Peru, Chile, and Brazil.</w:t>
      </w:r>
    </w:p>
    <w:p w:rsidR="00480D9B" w:rsidRPr="00480D9B" w:rsidRDefault="00480D9B" w:rsidP="00480D9B">
      <w:pPr>
        <w:widowControl w:val="0"/>
        <w:tabs>
          <w:tab w:val="left" w:pos="360"/>
        </w:tabs>
        <w:spacing w:line="240" w:lineRule="auto"/>
        <w:rPr>
          <w:sz w:val="22"/>
          <w:szCs w:val="22"/>
        </w:rPr>
      </w:pPr>
      <w:r w:rsidRPr="00480D9B">
        <w:rPr>
          <w:b/>
          <w:sz w:val="22"/>
          <w:szCs w:val="22"/>
        </w:rPr>
        <w:t>BFI Ponce Landfill, Puerto Rico.</w:t>
      </w:r>
      <w:r w:rsidRPr="00480D9B">
        <w:rPr>
          <w:sz w:val="22"/>
          <w:szCs w:val="22"/>
        </w:rPr>
        <w:t xml:space="preserve">  Project Director for the design of a relocated liquid waste solidification facility including structural and ventilation system designs, and air permitting associated with particulate emissions.</w:t>
      </w:r>
    </w:p>
    <w:p w:rsidR="00480D9B" w:rsidRPr="00480D9B" w:rsidRDefault="00480D9B" w:rsidP="00480D9B">
      <w:pPr>
        <w:widowControl w:val="0"/>
        <w:tabs>
          <w:tab w:val="left" w:pos="360"/>
        </w:tabs>
        <w:spacing w:line="240" w:lineRule="auto"/>
        <w:rPr>
          <w:b/>
          <w:sz w:val="22"/>
          <w:szCs w:val="22"/>
        </w:rPr>
      </w:pPr>
      <w:r w:rsidRPr="00480D9B">
        <w:rPr>
          <w:b/>
          <w:sz w:val="22"/>
          <w:szCs w:val="22"/>
        </w:rPr>
        <w:t>Israel:</w:t>
      </w:r>
    </w:p>
    <w:p w:rsidR="00480D9B" w:rsidRPr="00480D9B" w:rsidRDefault="00480D9B" w:rsidP="00480D9B">
      <w:pPr>
        <w:widowControl w:val="0"/>
        <w:numPr>
          <w:ilvl w:val="0"/>
          <w:numId w:val="27"/>
        </w:numPr>
        <w:tabs>
          <w:tab w:val="left" w:pos="720"/>
        </w:tabs>
        <w:spacing w:line="240" w:lineRule="auto"/>
        <w:ind w:left="720" w:right="720"/>
        <w:rPr>
          <w:sz w:val="22"/>
          <w:szCs w:val="22"/>
        </w:rPr>
      </w:pPr>
      <w:proofErr w:type="spellStart"/>
      <w:r w:rsidRPr="00480D9B">
        <w:rPr>
          <w:b/>
          <w:sz w:val="22"/>
          <w:szCs w:val="22"/>
        </w:rPr>
        <w:t>Hagal</w:t>
      </w:r>
      <w:proofErr w:type="spellEnd"/>
      <w:r w:rsidRPr="00480D9B">
        <w:rPr>
          <w:b/>
          <w:sz w:val="22"/>
          <w:szCs w:val="22"/>
        </w:rPr>
        <w:t xml:space="preserve"> Landfill</w:t>
      </w:r>
      <w:r w:rsidRPr="00480D9B">
        <w:rPr>
          <w:sz w:val="22"/>
          <w:szCs w:val="22"/>
        </w:rPr>
        <w:t>.  Landfill gas consulting and design development to address biogas collection from high liquid level areas in the landfill in order to increase gas flow to the existing power plant.</w:t>
      </w:r>
      <w:r w:rsidR="00F8004F">
        <w:rPr>
          <w:sz w:val="22"/>
          <w:szCs w:val="22"/>
        </w:rPr>
        <w:t xml:space="preserve">  Flare station re-design and gas system expansion to accommodate landfill expansion plans.</w:t>
      </w:r>
    </w:p>
    <w:p w:rsidR="00480D9B" w:rsidRPr="00480D9B" w:rsidRDefault="00480D9B" w:rsidP="00480D9B">
      <w:pPr>
        <w:widowControl w:val="0"/>
        <w:numPr>
          <w:ilvl w:val="0"/>
          <w:numId w:val="27"/>
        </w:numPr>
        <w:tabs>
          <w:tab w:val="left" w:pos="720"/>
        </w:tabs>
        <w:spacing w:line="240" w:lineRule="auto"/>
        <w:ind w:left="720" w:right="720"/>
        <w:rPr>
          <w:sz w:val="22"/>
          <w:szCs w:val="22"/>
        </w:rPr>
      </w:pPr>
      <w:proofErr w:type="spellStart"/>
      <w:r w:rsidRPr="00480D9B">
        <w:rPr>
          <w:b/>
          <w:sz w:val="22"/>
          <w:szCs w:val="22"/>
        </w:rPr>
        <w:t>Efe’e</w:t>
      </w:r>
      <w:proofErr w:type="spellEnd"/>
      <w:r w:rsidRPr="00480D9B">
        <w:rPr>
          <w:b/>
          <w:sz w:val="22"/>
          <w:szCs w:val="22"/>
        </w:rPr>
        <w:t xml:space="preserve"> Landfill.</w:t>
      </w:r>
      <w:r w:rsidRPr="00480D9B">
        <w:rPr>
          <w:sz w:val="22"/>
          <w:szCs w:val="22"/>
        </w:rPr>
        <w:t xml:space="preserve">  Prepared general design drawings and report for overall landfill gas collection and flaring system and detailed design drawings and bid documents for construction of the initial </w:t>
      </w:r>
      <w:r w:rsidR="00383447">
        <w:rPr>
          <w:sz w:val="22"/>
          <w:szCs w:val="22"/>
        </w:rPr>
        <w:t xml:space="preserve">and two subsequent </w:t>
      </w:r>
      <w:r w:rsidRPr="00480D9B">
        <w:rPr>
          <w:sz w:val="22"/>
          <w:szCs w:val="22"/>
        </w:rPr>
        <w:t>phase</w:t>
      </w:r>
      <w:r w:rsidR="00383447">
        <w:rPr>
          <w:sz w:val="22"/>
          <w:szCs w:val="22"/>
        </w:rPr>
        <w:t>s</w:t>
      </w:r>
      <w:r w:rsidRPr="00480D9B">
        <w:rPr>
          <w:sz w:val="22"/>
          <w:szCs w:val="22"/>
        </w:rPr>
        <w:t xml:space="preserve"> of the system.  </w:t>
      </w:r>
      <w:r w:rsidR="00F8004F">
        <w:rPr>
          <w:sz w:val="22"/>
          <w:szCs w:val="22"/>
        </w:rPr>
        <w:t>Infrastructure design between flare station and LFG fired power plant and ongoing consulting also provided.</w:t>
      </w:r>
    </w:p>
    <w:p w:rsidR="00480D9B" w:rsidRPr="00480D9B" w:rsidRDefault="00480D9B" w:rsidP="00480D9B">
      <w:pPr>
        <w:widowControl w:val="0"/>
        <w:numPr>
          <w:ilvl w:val="0"/>
          <w:numId w:val="27"/>
        </w:numPr>
        <w:tabs>
          <w:tab w:val="left" w:pos="720"/>
        </w:tabs>
        <w:spacing w:line="240" w:lineRule="auto"/>
        <w:ind w:left="720" w:right="720"/>
        <w:rPr>
          <w:sz w:val="22"/>
          <w:szCs w:val="22"/>
        </w:rPr>
      </w:pPr>
      <w:r w:rsidRPr="00480D9B">
        <w:rPr>
          <w:b/>
          <w:sz w:val="22"/>
          <w:szCs w:val="22"/>
        </w:rPr>
        <w:t xml:space="preserve">Tel Aviv, </w:t>
      </w:r>
      <w:proofErr w:type="spellStart"/>
      <w:r w:rsidRPr="00480D9B">
        <w:rPr>
          <w:b/>
          <w:sz w:val="22"/>
          <w:szCs w:val="22"/>
        </w:rPr>
        <w:t>Hiriya</w:t>
      </w:r>
      <w:proofErr w:type="spellEnd"/>
      <w:r w:rsidRPr="00480D9B">
        <w:rPr>
          <w:b/>
          <w:sz w:val="22"/>
          <w:szCs w:val="22"/>
        </w:rPr>
        <w:t xml:space="preserve"> Landfill.</w:t>
      </w:r>
      <w:r w:rsidRPr="00480D9B">
        <w:rPr>
          <w:sz w:val="22"/>
          <w:szCs w:val="22"/>
        </w:rPr>
        <w:t xml:space="preserve">  Project Manager for landfill rehabilitation project. Specific efforts included LFG investigation (test wells, monitoring, dynamic pump test and analysis), LFG collection and flare system design, engineering during construction, startup assistance, and consulting services to address interconnection of LFG system with existing onsite anaerobic solid waste treatment process (by Arrow Ecology) and engine generator.  Follow-up consulting provided for transmission of LFG to offsite boilers and CDM project implementation.</w:t>
      </w:r>
    </w:p>
    <w:p w:rsidR="00480D9B" w:rsidRPr="00480D9B" w:rsidRDefault="00480D9B" w:rsidP="00480D9B">
      <w:pPr>
        <w:widowControl w:val="0"/>
        <w:numPr>
          <w:ilvl w:val="0"/>
          <w:numId w:val="27"/>
        </w:numPr>
        <w:tabs>
          <w:tab w:val="left" w:pos="720"/>
        </w:tabs>
        <w:spacing w:line="240" w:lineRule="auto"/>
        <w:ind w:left="720" w:right="720"/>
        <w:rPr>
          <w:sz w:val="22"/>
          <w:szCs w:val="22"/>
        </w:rPr>
      </w:pPr>
      <w:r w:rsidRPr="00480D9B">
        <w:rPr>
          <w:b/>
          <w:sz w:val="22"/>
          <w:szCs w:val="22"/>
        </w:rPr>
        <w:t xml:space="preserve">Beer Sheva, </w:t>
      </w:r>
      <w:proofErr w:type="spellStart"/>
      <w:r w:rsidRPr="00480D9B">
        <w:rPr>
          <w:b/>
          <w:sz w:val="22"/>
          <w:szCs w:val="22"/>
        </w:rPr>
        <w:t>Dudaim</w:t>
      </w:r>
      <w:proofErr w:type="spellEnd"/>
      <w:r w:rsidRPr="00480D9B">
        <w:rPr>
          <w:b/>
          <w:sz w:val="22"/>
          <w:szCs w:val="22"/>
        </w:rPr>
        <w:t xml:space="preserve"> LFG System Design and Utilization Feasibility.</w:t>
      </w:r>
      <w:r w:rsidRPr="00480D9B">
        <w:rPr>
          <w:sz w:val="22"/>
          <w:szCs w:val="22"/>
        </w:rPr>
        <w:t xml:space="preserve">  Managed project involving field-testing, assessment of energy utilization options, conceptual </w:t>
      </w:r>
      <w:smartTag w:uri="urn:schemas-microsoft-com:office:smarttags" w:element="stockticker">
        <w:r w:rsidRPr="00480D9B">
          <w:rPr>
            <w:sz w:val="22"/>
            <w:szCs w:val="22"/>
          </w:rPr>
          <w:t>LFG</w:t>
        </w:r>
      </w:smartTag>
      <w:r w:rsidRPr="00480D9B">
        <w:rPr>
          <w:sz w:val="22"/>
          <w:szCs w:val="22"/>
        </w:rPr>
        <w:t xml:space="preserve"> </w:t>
      </w:r>
      <w:r w:rsidRPr="00480D9B">
        <w:rPr>
          <w:sz w:val="22"/>
          <w:szCs w:val="22"/>
        </w:rPr>
        <w:lastRenderedPageBreak/>
        <w:t xml:space="preserve">collection system layout and cost estimate, and evaluation of alternatives. Also designed </w:t>
      </w:r>
      <w:smartTag w:uri="urn:schemas-microsoft-com:office:smarttags" w:element="stockticker">
        <w:r w:rsidRPr="00480D9B">
          <w:rPr>
            <w:sz w:val="22"/>
            <w:szCs w:val="22"/>
          </w:rPr>
          <w:t>LFG</w:t>
        </w:r>
      </w:smartTag>
      <w:r w:rsidRPr="00480D9B">
        <w:rPr>
          <w:sz w:val="22"/>
          <w:szCs w:val="22"/>
        </w:rPr>
        <w:t xml:space="preserve"> collection and flare system, assisted with construction oversight and performed system startup and evaluated system performance in light of its energy potential. In early 2004, a 2-MW onsite powerplant became operational. Field activities have included field testing, construction oversight, system startup, and system performance/troubleshooting evaluations.  System expansion design completed in 2013.</w:t>
      </w:r>
    </w:p>
    <w:p w:rsidR="00480D9B" w:rsidRPr="00480D9B" w:rsidRDefault="00480D9B" w:rsidP="00480D9B">
      <w:pPr>
        <w:widowControl w:val="0"/>
        <w:numPr>
          <w:ilvl w:val="0"/>
          <w:numId w:val="27"/>
        </w:numPr>
        <w:tabs>
          <w:tab w:val="left" w:pos="720"/>
        </w:tabs>
        <w:spacing w:line="240" w:lineRule="auto"/>
        <w:ind w:left="720" w:right="720"/>
        <w:rPr>
          <w:sz w:val="22"/>
          <w:szCs w:val="22"/>
        </w:rPr>
      </w:pPr>
      <w:r w:rsidRPr="00480D9B">
        <w:rPr>
          <w:b/>
          <w:sz w:val="22"/>
          <w:szCs w:val="22"/>
        </w:rPr>
        <w:t xml:space="preserve">Rosh Pina, </w:t>
      </w:r>
      <w:proofErr w:type="spellStart"/>
      <w:r w:rsidRPr="00480D9B">
        <w:rPr>
          <w:b/>
          <w:sz w:val="22"/>
          <w:szCs w:val="22"/>
        </w:rPr>
        <w:t>Teenim</w:t>
      </w:r>
      <w:proofErr w:type="spellEnd"/>
      <w:r w:rsidRPr="00480D9B">
        <w:rPr>
          <w:b/>
          <w:sz w:val="22"/>
          <w:szCs w:val="22"/>
        </w:rPr>
        <w:t xml:space="preserve"> Landfill.</w:t>
      </w:r>
      <w:r w:rsidRPr="00480D9B">
        <w:rPr>
          <w:sz w:val="22"/>
          <w:szCs w:val="22"/>
        </w:rPr>
        <w:t xml:space="preserve">  Project Director for LFG system design, construction engineering, and startup services.</w:t>
      </w:r>
    </w:p>
    <w:p w:rsidR="00480D9B" w:rsidRPr="00480D9B" w:rsidRDefault="00480D9B" w:rsidP="00480D9B">
      <w:pPr>
        <w:widowControl w:val="0"/>
        <w:numPr>
          <w:ilvl w:val="0"/>
          <w:numId w:val="27"/>
        </w:numPr>
        <w:tabs>
          <w:tab w:val="left" w:pos="720"/>
        </w:tabs>
        <w:spacing w:line="240" w:lineRule="auto"/>
        <w:ind w:left="720" w:right="720"/>
        <w:rPr>
          <w:sz w:val="22"/>
          <w:szCs w:val="22"/>
        </w:rPr>
      </w:pPr>
      <w:r w:rsidRPr="00480D9B">
        <w:rPr>
          <w:b/>
          <w:sz w:val="22"/>
          <w:szCs w:val="22"/>
        </w:rPr>
        <w:t>West Bank, Abu Dis Landfill.</w:t>
      </w:r>
      <w:r w:rsidRPr="00480D9B">
        <w:rPr>
          <w:sz w:val="22"/>
          <w:szCs w:val="22"/>
        </w:rPr>
        <w:t xml:space="preserve">  Project Director for LFG field study (including dynamic pump test), assessment of LFG energy recovery and emissions reduction potential, and design of LFG collection and flare system.</w:t>
      </w:r>
    </w:p>
    <w:p w:rsidR="00480D9B" w:rsidRPr="005C1A51" w:rsidRDefault="00480D9B" w:rsidP="00480D9B">
      <w:pPr>
        <w:pStyle w:val="Heading4"/>
        <w:rPr>
          <w:rFonts w:asciiTheme="majorHAnsi" w:hAnsiTheme="majorHAnsi"/>
          <w:szCs w:val="24"/>
        </w:rPr>
      </w:pPr>
      <w:r w:rsidRPr="005C1A51">
        <w:rPr>
          <w:rFonts w:asciiTheme="majorHAnsi" w:hAnsiTheme="majorHAnsi"/>
          <w:szCs w:val="24"/>
        </w:rPr>
        <w:t>Due Diligence Services</w:t>
      </w:r>
    </w:p>
    <w:p w:rsidR="00480D9B" w:rsidRPr="00480D9B" w:rsidRDefault="00480D9B" w:rsidP="00480D9B">
      <w:pPr>
        <w:widowControl w:val="0"/>
        <w:tabs>
          <w:tab w:val="left" w:pos="360"/>
        </w:tabs>
        <w:spacing w:line="240" w:lineRule="auto"/>
        <w:rPr>
          <w:sz w:val="22"/>
          <w:szCs w:val="22"/>
        </w:rPr>
      </w:pPr>
      <w:r w:rsidRPr="00480D9B">
        <w:rPr>
          <w:sz w:val="22"/>
          <w:szCs w:val="22"/>
        </w:rPr>
        <w:t>Served as Project Director or project manager on financial due diligence services for financers of landfill gas-to-energy (LFGE) projects, including:</w:t>
      </w:r>
    </w:p>
    <w:p w:rsidR="00480D9B" w:rsidRPr="00480D9B" w:rsidRDefault="00480D9B" w:rsidP="00480D9B">
      <w:pPr>
        <w:widowControl w:val="0"/>
        <w:spacing w:line="240" w:lineRule="auto"/>
        <w:rPr>
          <w:rStyle w:val="Heading5Char"/>
          <w:rFonts w:ascii="Franklin Gothic Book" w:hAnsi="Franklin Gothic Book"/>
          <w:b w:val="0"/>
        </w:rPr>
      </w:pPr>
      <w:r w:rsidRPr="00480D9B">
        <w:rPr>
          <w:b/>
          <w:sz w:val="22"/>
          <w:szCs w:val="22"/>
        </w:rPr>
        <w:t>Mizuho Bank, Due Diligence for Financing of Proposed Landfill Gas Processing to Pipeline Quality Project.</w:t>
      </w:r>
      <w:r w:rsidRPr="00480D9B">
        <w:rPr>
          <w:sz w:val="22"/>
          <w:szCs w:val="22"/>
        </w:rPr>
        <w:t xml:space="preserve">  Conducted due diligence for proposed project at a large active landfill in Georgia.  Services provide</w:t>
      </w:r>
      <w:r w:rsidRPr="00480D9B">
        <w:rPr>
          <w:rStyle w:val="Heading5Char"/>
          <w:rFonts w:ascii="Franklin Gothic Book" w:hAnsi="Franklin Gothic Book"/>
          <w:b w:val="0"/>
        </w:rPr>
        <w:t>d included assessment of gas recovery projections; inspection of gas collection system and evaluation of necessary improvements and expansions; review of contract documents; permitting assessment; Air Liquide membrane processing plant technology assessment; review of proposed capital and operational costs; and project schedule review.</w:t>
      </w:r>
    </w:p>
    <w:p w:rsidR="00480D9B" w:rsidRPr="00480D9B" w:rsidRDefault="00480D9B" w:rsidP="00480D9B">
      <w:pPr>
        <w:widowControl w:val="0"/>
        <w:spacing w:line="240" w:lineRule="auto"/>
        <w:rPr>
          <w:color w:val="000000"/>
          <w:sz w:val="22"/>
          <w:szCs w:val="22"/>
        </w:rPr>
      </w:pPr>
      <w:r w:rsidRPr="00480D9B">
        <w:rPr>
          <w:b/>
          <w:sz w:val="22"/>
          <w:szCs w:val="22"/>
        </w:rPr>
        <w:t>Confidential Investment Client, Due Diligence for Acquisition of Landfill Gas High Btu Processing Project.</w:t>
      </w:r>
      <w:r w:rsidRPr="00480D9B">
        <w:rPr>
          <w:sz w:val="22"/>
          <w:szCs w:val="22"/>
        </w:rPr>
        <w:t xml:space="preserve">  Directed the evaluation of an existing High Btu plant for acquisition.  Tasks included: landfill gas</w:t>
      </w:r>
      <w:r w:rsidRPr="00480D9B">
        <w:rPr>
          <w:rStyle w:val="Heading5Char"/>
          <w:rFonts w:ascii="Franklin Gothic Book" w:hAnsi="Franklin Gothic Book"/>
          <w:b w:val="0"/>
        </w:rPr>
        <w:t xml:space="preserve"> recovery projections; gas collection system assessment with cost estimate for expansions and improvements; </w:t>
      </w:r>
      <w:proofErr w:type="spellStart"/>
      <w:r w:rsidRPr="00480D9B">
        <w:rPr>
          <w:rStyle w:val="Heading5Char"/>
          <w:rFonts w:ascii="Franklin Gothic Book" w:hAnsi="Franklin Gothic Book"/>
          <w:b w:val="0"/>
        </w:rPr>
        <w:t>Selexol</w:t>
      </w:r>
      <w:proofErr w:type="spellEnd"/>
      <w:r w:rsidRPr="00480D9B">
        <w:rPr>
          <w:rStyle w:val="Heading5Char"/>
          <w:rFonts w:ascii="Franklin Gothic Book" w:hAnsi="Franklin Gothic Book"/>
          <w:b w:val="0"/>
        </w:rPr>
        <w:t xml:space="preserve"> gas processing plant inspection and condition assessment; verification of processing plant O&amp;M practices, costs and capital improvement requirements; plant performance assessment; and review of permit status and compliance.</w:t>
      </w:r>
    </w:p>
    <w:p w:rsidR="00480D9B" w:rsidRPr="00480D9B" w:rsidRDefault="00480D9B" w:rsidP="00480D9B">
      <w:pPr>
        <w:widowControl w:val="0"/>
        <w:tabs>
          <w:tab w:val="left" w:pos="1080"/>
        </w:tabs>
        <w:spacing w:line="240" w:lineRule="auto"/>
        <w:ind w:right="720"/>
        <w:rPr>
          <w:sz w:val="22"/>
          <w:szCs w:val="22"/>
        </w:rPr>
      </w:pPr>
      <w:proofErr w:type="spellStart"/>
      <w:r w:rsidRPr="00480D9B">
        <w:rPr>
          <w:b/>
          <w:sz w:val="22"/>
          <w:szCs w:val="22"/>
        </w:rPr>
        <w:t>Bayerische</w:t>
      </w:r>
      <w:proofErr w:type="spellEnd"/>
      <w:r w:rsidRPr="00480D9B">
        <w:rPr>
          <w:b/>
          <w:sz w:val="22"/>
          <w:szCs w:val="22"/>
        </w:rPr>
        <w:t xml:space="preserve"> </w:t>
      </w:r>
      <w:proofErr w:type="spellStart"/>
      <w:r w:rsidRPr="00480D9B">
        <w:rPr>
          <w:b/>
          <w:sz w:val="22"/>
          <w:szCs w:val="22"/>
        </w:rPr>
        <w:t>Landesbank</w:t>
      </w:r>
      <w:proofErr w:type="spellEnd"/>
      <w:r w:rsidRPr="00480D9B">
        <w:rPr>
          <w:b/>
          <w:sz w:val="22"/>
          <w:szCs w:val="22"/>
        </w:rPr>
        <w:t>.</w:t>
      </w:r>
      <w:r w:rsidRPr="00480D9B">
        <w:rPr>
          <w:sz w:val="22"/>
          <w:szCs w:val="22"/>
        </w:rPr>
        <w:t xml:space="preserve">  Nine-mile pipeline project developed by Ameresco to fuel gas turbines at BMW.</w:t>
      </w:r>
    </w:p>
    <w:p w:rsidR="00480D9B" w:rsidRPr="00480D9B" w:rsidRDefault="00480D9B" w:rsidP="00480D9B">
      <w:pPr>
        <w:widowControl w:val="0"/>
        <w:tabs>
          <w:tab w:val="left" w:pos="1080"/>
        </w:tabs>
        <w:spacing w:line="240" w:lineRule="auto"/>
        <w:ind w:right="720"/>
        <w:rPr>
          <w:sz w:val="22"/>
          <w:szCs w:val="22"/>
        </w:rPr>
      </w:pPr>
      <w:r w:rsidRPr="00480D9B">
        <w:rPr>
          <w:b/>
          <w:sz w:val="22"/>
          <w:szCs w:val="22"/>
        </w:rPr>
        <w:t>Merrill Lynch.</w:t>
      </w:r>
      <w:r w:rsidRPr="00480D9B">
        <w:rPr>
          <w:sz w:val="22"/>
          <w:szCs w:val="22"/>
        </w:rPr>
        <w:t xml:space="preserve">  Equity investment in acquisition of existing </w:t>
      </w:r>
      <w:smartTag w:uri="urn:schemas-microsoft-com:office:smarttags" w:element="stockticker">
        <w:r w:rsidRPr="00480D9B">
          <w:rPr>
            <w:sz w:val="22"/>
            <w:szCs w:val="22"/>
          </w:rPr>
          <w:t>LFG</w:t>
        </w:r>
      </w:smartTag>
      <w:r w:rsidRPr="00480D9B">
        <w:rPr>
          <w:sz w:val="22"/>
          <w:szCs w:val="22"/>
        </w:rPr>
        <w:t xml:space="preserve"> compression and pipeline project fueling a utility power plant.</w:t>
      </w:r>
    </w:p>
    <w:p w:rsidR="00480D9B" w:rsidRPr="00480D9B" w:rsidRDefault="00480D9B" w:rsidP="00480D9B">
      <w:pPr>
        <w:widowControl w:val="0"/>
        <w:tabs>
          <w:tab w:val="left" w:pos="1080"/>
        </w:tabs>
        <w:spacing w:line="240" w:lineRule="auto"/>
        <w:ind w:right="720"/>
        <w:rPr>
          <w:sz w:val="22"/>
          <w:szCs w:val="22"/>
        </w:rPr>
      </w:pPr>
      <w:r w:rsidRPr="00480D9B">
        <w:rPr>
          <w:b/>
          <w:sz w:val="22"/>
          <w:szCs w:val="22"/>
        </w:rPr>
        <w:t>John Hancock.</w:t>
      </w:r>
      <w:r w:rsidRPr="00480D9B">
        <w:rPr>
          <w:sz w:val="22"/>
          <w:szCs w:val="22"/>
        </w:rPr>
        <w:t xml:space="preserve">  Five </w:t>
      </w:r>
      <w:smartTag w:uri="urn:schemas-microsoft-com:office:smarttags" w:element="stockticker">
        <w:r w:rsidRPr="00480D9B">
          <w:rPr>
            <w:sz w:val="22"/>
            <w:szCs w:val="22"/>
          </w:rPr>
          <w:t>LFG</w:t>
        </w:r>
      </w:smartTag>
      <w:r w:rsidRPr="00480D9B">
        <w:rPr>
          <w:sz w:val="22"/>
          <w:szCs w:val="22"/>
        </w:rPr>
        <w:t xml:space="preserve"> pipeline projects developed by </w:t>
      </w:r>
      <w:proofErr w:type="spellStart"/>
      <w:r w:rsidRPr="00480D9B">
        <w:rPr>
          <w:sz w:val="22"/>
          <w:szCs w:val="22"/>
        </w:rPr>
        <w:t>Enerdyne</w:t>
      </w:r>
      <w:proofErr w:type="spellEnd"/>
      <w:r w:rsidRPr="00480D9B">
        <w:rPr>
          <w:sz w:val="22"/>
          <w:szCs w:val="22"/>
        </w:rPr>
        <w:t xml:space="preserve"> - VA / NC and two high-Btu projects in PA developed by Beacon.</w:t>
      </w:r>
    </w:p>
    <w:p w:rsidR="00480D9B" w:rsidRPr="00480D9B" w:rsidRDefault="00480D9B" w:rsidP="00480D9B">
      <w:pPr>
        <w:widowControl w:val="0"/>
        <w:tabs>
          <w:tab w:val="left" w:pos="1080"/>
        </w:tabs>
        <w:spacing w:line="240" w:lineRule="auto"/>
        <w:ind w:right="720"/>
        <w:rPr>
          <w:sz w:val="22"/>
          <w:szCs w:val="22"/>
        </w:rPr>
      </w:pPr>
      <w:r w:rsidRPr="00480D9B">
        <w:rPr>
          <w:b/>
          <w:sz w:val="22"/>
          <w:szCs w:val="22"/>
        </w:rPr>
        <w:t>United Capital.</w:t>
      </w:r>
      <w:r w:rsidRPr="00480D9B">
        <w:rPr>
          <w:sz w:val="22"/>
          <w:szCs w:val="22"/>
        </w:rPr>
        <w:t xml:space="preserve">  Five-mile pipeline project developed by Toro Energy to fuel boilers at the NASA Goddard Space Flight Center.</w:t>
      </w:r>
    </w:p>
    <w:p w:rsidR="00480D9B" w:rsidRPr="00480D9B" w:rsidRDefault="00480D9B" w:rsidP="00480D9B">
      <w:pPr>
        <w:widowControl w:val="0"/>
        <w:tabs>
          <w:tab w:val="left" w:pos="1080"/>
        </w:tabs>
        <w:spacing w:line="240" w:lineRule="auto"/>
        <w:ind w:right="720"/>
        <w:rPr>
          <w:sz w:val="22"/>
          <w:szCs w:val="22"/>
        </w:rPr>
      </w:pPr>
      <w:r w:rsidRPr="00480D9B">
        <w:rPr>
          <w:b/>
          <w:sz w:val="22"/>
          <w:szCs w:val="22"/>
        </w:rPr>
        <w:t>GMAC.</w:t>
      </w:r>
      <w:r w:rsidRPr="00480D9B">
        <w:rPr>
          <w:sz w:val="22"/>
          <w:szCs w:val="22"/>
        </w:rPr>
        <w:t xml:space="preserve">  Twenty-one mile pipeline project developed by </w:t>
      </w:r>
      <w:proofErr w:type="spellStart"/>
      <w:r w:rsidRPr="00480D9B">
        <w:rPr>
          <w:sz w:val="22"/>
          <w:szCs w:val="22"/>
        </w:rPr>
        <w:t>Enerdyne</w:t>
      </w:r>
      <w:proofErr w:type="spellEnd"/>
      <w:r w:rsidRPr="00480D9B">
        <w:rPr>
          <w:sz w:val="22"/>
          <w:szCs w:val="22"/>
        </w:rPr>
        <w:t xml:space="preserve"> to fuel burners at Honeywell.</w:t>
      </w:r>
    </w:p>
    <w:p w:rsidR="00480D9B" w:rsidRPr="00480D9B" w:rsidRDefault="00480D9B" w:rsidP="00480D9B">
      <w:pPr>
        <w:widowControl w:val="0"/>
        <w:tabs>
          <w:tab w:val="left" w:pos="1080"/>
        </w:tabs>
        <w:spacing w:line="240" w:lineRule="auto"/>
        <w:ind w:right="720"/>
        <w:rPr>
          <w:sz w:val="22"/>
          <w:szCs w:val="22"/>
        </w:rPr>
      </w:pPr>
      <w:r w:rsidRPr="00480D9B">
        <w:rPr>
          <w:b/>
          <w:sz w:val="22"/>
          <w:szCs w:val="22"/>
        </w:rPr>
        <w:t>Catamount.</w:t>
      </w:r>
      <w:r w:rsidRPr="00480D9B">
        <w:rPr>
          <w:sz w:val="22"/>
          <w:szCs w:val="22"/>
        </w:rPr>
        <w:t xml:space="preserve">  Onsite due diligence to assist Catamount in the acquisition of 5 operating </w:t>
      </w:r>
      <w:smartTag w:uri="urn:schemas-microsoft-com:office:smarttags" w:element="stockticker">
        <w:r w:rsidRPr="00480D9B">
          <w:rPr>
            <w:sz w:val="22"/>
            <w:szCs w:val="22"/>
          </w:rPr>
          <w:t>LFG</w:t>
        </w:r>
      </w:smartTag>
      <w:r w:rsidRPr="00480D9B">
        <w:rPr>
          <w:sz w:val="22"/>
          <w:szCs w:val="22"/>
        </w:rPr>
        <w:t xml:space="preserve"> to electricity projects in the United Kingdom.</w:t>
      </w:r>
    </w:p>
    <w:p w:rsidR="00480D9B" w:rsidRPr="00480D9B" w:rsidRDefault="00480D9B" w:rsidP="00480D9B">
      <w:pPr>
        <w:widowControl w:val="0"/>
        <w:tabs>
          <w:tab w:val="left" w:pos="1080"/>
        </w:tabs>
        <w:spacing w:line="240" w:lineRule="auto"/>
        <w:ind w:right="720"/>
        <w:rPr>
          <w:sz w:val="22"/>
          <w:szCs w:val="22"/>
        </w:rPr>
      </w:pPr>
      <w:r w:rsidRPr="00480D9B">
        <w:rPr>
          <w:b/>
          <w:sz w:val="22"/>
          <w:szCs w:val="22"/>
        </w:rPr>
        <w:lastRenderedPageBreak/>
        <w:t>Duke Capital Partners.</w:t>
      </w:r>
      <w:r w:rsidRPr="00480D9B">
        <w:rPr>
          <w:sz w:val="22"/>
          <w:szCs w:val="22"/>
        </w:rPr>
        <w:t xml:space="preserve">  Environmental and financial due diligence in support of NGP Power acquisition of ten existing LFGE projects, including both power generation and direct pipeline application.</w:t>
      </w:r>
    </w:p>
    <w:p w:rsidR="00480D9B" w:rsidRPr="005C1A51" w:rsidRDefault="00480D9B" w:rsidP="00480D9B">
      <w:pPr>
        <w:pStyle w:val="Heading3"/>
        <w:rPr>
          <w:rFonts w:asciiTheme="minorHAnsi" w:hAnsiTheme="minorHAnsi"/>
          <w:b w:val="0"/>
          <w:szCs w:val="24"/>
        </w:rPr>
      </w:pPr>
      <w:r w:rsidRPr="005C1A51">
        <w:rPr>
          <w:rFonts w:asciiTheme="minorHAnsi" w:hAnsiTheme="minorHAnsi"/>
          <w:b w:val="0"/>
          <w:szCs w:val="24"/>
        </w:rPr>
        <w:t>Brownfields Redevelopment and Site Remediation</w:t>
      </w:r>
    </w:p>
    <w:p w:rsidR="00480D9B" w:rsidRPr="00480D9B" w:rsidRDefault="00480D9B" w:rsidP="00480D9B">
      <w:pPr>
        <w:spacing w:line="240" w:lineRule="auto"/>
        <w:rPr>
          <w:sz w:val="22"/>
          <w:szCs w:val="22"/>
        </w:rPr>
      </w:pPr>
      <w:r w:rsidRPr="00480D9B">
        <w:rPr>
          <w:sz w:val="22"/>
          <w:szCs w:val="22"/>
        </w:rPr>
        <w:t xml:space="preserve">Since 1986, Mr. Peterson has performed various engineering tasks related to the development of commercial, residential, and institutional structures on environmentally impaired properties. Such assignments have included extensive interaction between the developer/property owner and the state and local agencies responsible for approval (including environmental, building, and fire control officials). Clients have included Ryland Homes, Pulte Homes, North American Properties, Marriott, Morse Diesel, NYC Dept. of General Services, Safeway, and </w:t>
      </w:r>
      <w:r w:rsidRPr="00480D9B">
        <w:rPr>
          <w:sz w:val="22"/>
          <w:szCs w:val="22"/>
        </w:rPr>
        <w:br/>
        <w:t>Target Stores. A selection of such projects is summarized below:</w:t>
      </w:r>
    </w:p>
    <w:p w:rsidR="00480D9B" w:rsidRPr="00480D9B" w:rsidRDefault="00480D9B" w:rsidP="00480D9B">
      <w:pPr>
        <w:widowControl w:val="0"/>
        <w:numPr>
          <w:ilvl w:val="0"/>
          <w:numId w:val="24"/>
        </w:numPr>
        <w:tabs>
          <w:tab w:val="clear" w:pos="720"/>
          <w:tab w:val="left" w:pos="360"/>
        </w:tabs>
        <w:spacing w:line="240" w:lineRule="auto"/>
        <w:ind w:left="360"/>
        <w:rPr>
          <w:sz w:val="22"/>
          <w:szCs w:val="22"/>
        </w:rPr>
      </w:pPr>
      <w:r w:rsidRPr="00480D9B">
        <w:rPr>
          <w:b/>
          <w:sz w:val="22"/>
          <w:szCs w:val="22"/>
        </w:rPr>
        <w:t>Philadelphia Regional Produce Center, PA.</w:t>
      </w:r>
      <w:r w:rsidRPr="00480D9B">
        <w:rPr>
          <w:sz w:val="22"/>
          <w:szCs w:val="22"/>
        </w:rPr>
        <w:t xml:space="preserve">  Methane investigation and abatement system design, construction oversight, and monitoring for a 600,000 square foot building employing sub-slab membrane and ventilation (via roof-mounted blowers).  Building completion 2010.</w:t>
      </w:r>
    </w:p>
    <w:p w:rsidR="00480D9B" w:rsidRPr="00480D9B" w:rsidRDefault="00480D9B" w:rsidP="00480D9B">
      <w:pPr>
        <w:widowControl w:val="0"/>
        <w:numPr>
          <w:ilvl w:val="0"/>
          <w:numId w:val="24"/>
        </w:numPr>
        <w:tabs>
          <w:tab w:val="clear" w:pos="720"/>
          <w:tab w:val="left" w:pos="360"/>
        </w:tabs>
        <w:spacing w:line="240" w:lineRule="auto"/>
        <w:ind w:left="360"/>
        <w:rPr>
          <w:sz w:val="22"/>
          <w:szCs w:val="22"/>
        </w:rPr>
      </w:pPr>
      <w:r w:rsidRPr="00480D9B">
        <w:rPr>
          <w:b/>
          <w:sz w:val="22"/>
          <w:szCs w:val="22"/>
        </w:rPr>
        <w:t>Marriot Suites, Rosemont, IL.</w:t>
      </w:r>
      <w:r w:rsidRPr="00480D9B">
        <w:rPr>
          <w:sz w:val="22"/>
          <w:szCs w:val="22"/>
        </w:rPr>
        <w:t xml:space="preserve">  Subsurface investigation of environmental conditions at a former disposal site and design of a methane control system for a 14-story hotel.</w:t>
      </w:r>
    </w:p>
    <w:p w:rsidR="00480D9B" w:rsidRPr="00480D9B" w:rsidRDefault="00480D9B" w:rsidP="00480D9B">
      <w:pPr>
        <w:widowControl w:val="0"/>
        <w:numPr>
          <w:ilvl w:val="0"/>
          <w:numId w:val="24"/>
        </w:numPr>
        <w:tabs>
          <w:tab w:val="clear" w:pos="720"/>
          <w:tab w:val="left" w:pos="360"/>
        </w:tabs>
        <w:spacing w:line="240" w:lineRule="auto"/>
        <w:ind w:left="360"/>
        <w:rPr>
          <w:sz w:val="22"/>
          <w:szCs w:val="22"/>
        </w:rPr>
      </w:pPr>
      <w:r w:rsidRPr="00480D9B">
        <w:rPr>
          <w:b/>
          <w:sz w:val="22"/>
          <w:szCs w:val="22"/>
        </w:rPr>
        <w:t>Brentwood Condominiums, Harford County, MD.</w:t>
      </w:r>
      <w:r w:rsidRPr="00480D9B">
        <w:rPr>
          <w:sz w:val="22"/>
          <w:szCs w:val="22"/>
        </w:rPr>
        <w:t xml:space="preserve">  Design of a LFG control system to protect a residential development next to an operating landfill.</w:t>
      </w:r>
    </w:p>
    <w:p w:rsidR="00480D9B" w:rsidRPr="00480D9B" w:rsidRDefault="00480D9B" w:rsidP="00480D9B">
      <w:pPr>
        <w:widowControl w:val="0"/>
        <w:numPr>
          <w:ilvl w:val="0"/>
          <w:numId w:val="24"/>
        </w:numPr>
        <w:tabs>
          <w:tab w:val="clear" w:pos="720"/>
          <w:tab w:val="left" w:pos="360"/>
        </w:tabs>
        <w:spacing w:line="240" w:lineRule="auto"/>
        <w:ind w:left="360"/>
        <w:rPr>
          <w:sz w:val="22"/>
          <w:szCs w:val="22"/>
        </w:rPr>
      </w:pPr>
      <w:r w:rsidRPr="00480D9B">
        <w:rPr>
          <w:b/>
          <w:sz w:val="22"/>
          <w:szCs w:val="22"/>
        </w:rPr>
        <w:t>Lee Controls, Middlesex, NJ.</w:t>
      </w:r>
      <w:r w:rsidRPr="00480D9B">
        <w:rPr>
          <w:sz w:val="22"/>
          <w:szCs w:val="22"/>
        </w:rPr>
        <w:t xml:space="preserve">  Investigation, sampling, and design of a bioremediation system to </w:t>
      </w:r>
      <w:proofErr w:type="spellStart"/>
      <w:r w:rsidRPr="00480D9B">
        <w:rPr>
          <w:sz w:val="22"/>
          <w:szCs w:val="22"/>
        </w:rPr>
        <w:t>cleanup</w:t>
      </w:r>
      <w:proofErr w:type="spellEnd"/>
      <w:r w:rsidRPr="00480D9B">
        <w:rPr>
          <w:sz w:val="22"/>
          <w:szCs w:val="22"/>
        </w:rPr>
        <w:t xml:space="preserve"> contaminated soils from a metal rod manufacturing facility in accordance with ECRA regulations for property transfer.</w:t>
      </w:r>
    </w:p>
    <w:p w:rsidR="00480D9B" w:rsidRPr="00480D9B" w:rsidRDefault="00480D9B" w:rsidP="00480D9B">
      <w:pPr>
        <w:widowControl w:val="0"/>
        <w:numPr>
          <w:ilvl w:val="0"/>
          <w:numId w:val="24"/>
        </w:numPr>
        <w:tabs>
          <w:tab w:val="clear" w:pos="720"/>
          <w:tab w:val="left" w:pos="360"/>
        </w:tabs>
        <w:spacing w:line="240" w:lineRule="auto"/>
        <w:ind w:left="360"/>
        <w:rPr>
          <w:sz w:val="22"/>
          <w:szCs w:val="22"/>
        </w:rPr>
      </w:pPr>
      <w:r w:rsidRPr="00480D9B">
        <w:rPr>
          <w:b/>
          <w:sz w:val="22"/>
          <w:szCs w:val="22"/>
        </w:rPr>
        <w:t>Madison Place, Alexandria, VA.</w:t>
      </w:r>
      <w:r w:rsidRPr="00480D9B">
        <w:rPr>
          <w:sz w:val="22"/>
          <w:szCs w:val="22"/>
        </w:rPr>
        <w:t xml:space="preserve">  Design of a </w:t>
      </w:r>
      <w:proofErr w:type="spellStart"/>
      <w:r w:rsidRPr="00480D9B">
        <w:rPr>
          <w:sz w:val="22"/>
          <w:szCs w:val="22"/>
        </w:rPr>
        <w:t>subslab</w:t>
      </w:r>
      <w:proofErr w:type="spellEnd"/>
      <w:r w:rsidRPr="00480D9B">
        <w:rPr>
          <w:sz w:val="22"/>
          <w:szCs w:val="22"/>
        </w:rPr>
        <w:t xml:space="preserve"> methane extraction system for an office building and hotel complex.</w:t>
      </w:r>
    </w:p>
    <w:p w:rsidR="00480D9B" w:rsidRPr="00480D9B" w:rsidRDefault="00480D9B" w:rsidP="00480D9B">
      <w:pPr>
        <w:widowControl w:val="0"/>
        <w:numPr>
          <w:ilvl w:val="0"/>
          <w:numId w:val="24"/>
        </w:numPr>
        <w:tabs>
          <w:tab w:val="clear" w:pos="720"/>
          <w:tab w:val="left" w:pos="360"/>
        </w:tabs>
        <w:spacing w:line="240" w:lineRule="auto"/>
        <w:ind w:left="360"/>
        <w:rPr>
          <w:sz w:val="22"/>
          <w:szCs w:val="22"/>
        </w:rPr>
      </w:pPr>
      <w:r w:rsidRPr="00480D9B">
        <w:rPr>
          <w:b/>
          <w:sz w:val="22"/>
          <w:szCs w:val="22"/>
        </w:rPr>
        <w:t>Ironwood Sports Park, Fairfax County, VA.</w:t>
      </w:r>
      <w:r w:rsidRPr="00480D9B">
        <w:rPr>
          <w:sz w:val="22"/>
          <w:szCs w:val="22"/>
        </w:rPr>
        <w:t xml:space="preserve">  Design of methane controls and operations and safety plans for a </w:t>
      </w:r>
      <w:proofErr w:type="spellStart"/>
      <w:r w:rsidRPr="00480D9B">
        <w:rPr>
          <w:sz w:val="22"/>
          <w:szCs w:val="22"/>
        </w:rPr>
        <w:t>multi purpose</w:t>
      </w:r>
      <w:proofErr w:type="spellEnd"/>
      <w:r w:rsidRPr="00480D9B">
        <w:rPr>
          <w:sz w:val="22"/>
          <w:szCs w:val="22"/>
        </w:rPr>
        <w:t xml:space="preserve"> sports facility atop a closed landfill.</w:t>
      </w:r>
    </w:p>
    <w:p w:rsidR="00480D9B" w:rsidRPr="00480D9B" w:rsidRDefault="00480D9B" w:rsidP="00480D9B">
      <w:pPr>
        <w:widowControl w:val="0"/>
        <w:numPr>
          <w:ilvl w:val="0"/>
          <w:numId w:val="24"/>
        </w:numPr>
        <w:tabs>
          <w:tab w:val="clear" w:pos="720"/>
          <w:tab w:val="left" w:pos="360"/>
        </w:tabs>
        <w:spacing w:line="240" w:lineRule="auto"/>
        <w:ind w:left="360"/>
        <w:rPr>
          <w:sz w:val="22"/>
          <w:szCs w:val="22"/>
        </w:rPr>
      </w:pPr>
      <w:r w:rsidRPr="00480D9B">
        <w:rPr>
          <w:b/>
          <w:sz w:val="22"/>
          <w:szCs w:val="22"/>
        </w:rPr>
        <w:t>Lakeside Market Place, Acworth, GA.</w:t>
      </w:r>
      <w:r w:rsidRPr="00480D9B">
        <w:rPr>
          <w:sz w:val="22"/>
          <w:szCs w:val="22"/>
        </w:rPr>
        <w:t xml:space="preserve">  Subsurface fire and methane gas investigation and remediation for a shopping center being developed over top a debris landfill. Passive membrane and ventilation system design and mitigation/operations and monitoring plan developed for approval by County Building and Fire Marshall offices.</w:t>
      </w:r>
    </w:p>
    <w:p w:rsidR="00480D9B" w:rsidRPr="00480D9B" w:rsidRDefault="00480D9B" w:rsidP="00480D9B">
      <w:pPr>
        <w:widowControl w:val="0"/>
        <w:numPr>
          <w:ilvl w:val="0"/>
          <w:numId w:val="24"/>
        </w:numPr>
        <w:tabs>
          <w:tab w:val="clear" w:pos="720"/>
          <w:tab w:val="left" w:pos="360"/>
        </w:tabs>
        <w:spacing w:line="240" w:lineRule="auto"/>
        <w:ind w:left="360"/>
        <w:rPr>
          <w:sz w:val="22"/>
          <w:szCs w:val="22"/>
        </w:rPr>
      </w:pPr>
      <w:r w:rsidRPr="00480D9B">
        <w:rPr>
          <w:b/>
          <w:sz w:val="22"/>
          <w:szCs w:val="22"/>
        </w:rPr>
        <w:t>Fairlands Golf Community, Burtonsville, MD.</w:t>
      </w:r>
      <w:r w:rsidRPr="00480D9B">
        <w:rPr>
          <w:sz w:val="22"/>
          <w:szCs w:val="22"/>
        </w:rPr>
        <w:t xml:space="preserve">  </w:t>
      </w:r>
      <w:proofErr w:type="spellStart"/>
      <w:r w:rsidRPr="00480D9B">
        <w:rPr>
          <w:sz w:val="22"/>
          <w:szCs w:val="22"/>
        </w:rPr>
        <w:t>Rubblefill</w:t>
      </w:r>
      <w:proofErr w:type="spellEnd"/>
      <w:r w:rsidRPr="00480D9B">
        <w:rPr>
          <w:sz w:val="22"/>
          <w:szCs w:val="22"/>
        </w:rPr>
        <w:t xml:space="preserve"> capping and methane remediation plans developed for a Ryland Homes project involving residential homes and a golf course. Project was approved through the MD Voluntary Cleanup Program (VCP).</w:t>
      </w:r>
    </w:p>
    <w:p w:rsidR="00480D9B" w:rsidRPr="00480D9B" w:rsidRDefault="00480D9B" w:rsidP="00480D9B">
      <w:pPr>
        <w:widowControl w:val="0"/>
        <w:numPr>
          <w:ilvl w:val="0"/>
          <w:numId w:val="24"/>
        </w:numPr>
        <w:tabs>
          <w:tab w:val="clear" w:pos="720"/>
          <w:tab w:val="left" w:pos="360"/>
        </w:tabs>
        <w:spacing w:line="240" w:lineRule="auto"/>
        <w:ind w:left="360"/>
        <w:rPr>
          <w:sz w:val="22"/>
          <w:szCs w:val="22"/>
        </w:rPr>
      </w:pPr>
      <w:r w:rsidRPr="00480D9B">
        <w:rPr>
          <w:b/>
          <w:sz w:val="22"/>
          <w:szCs w:val="22"/>
        </w:rPr>
        <w:t>Greenbelt Metro Station.</w:t>
      </w:r>
      <w:r w:rsidRPr="00480D9B">
        <w:rPr>
          <w:sz w:val="22"/>
          <w:szCs w:val="22"/>
        </w:rPr>
        <w:t xml:space="preserve">  Methane investigation and remediation plans for a Pulte Homes development over a former sand and gravel operation with wash ponds that were found to be generating methane in the subsurface.</w:t>
      </w:r>
    </w:p>
    <w:p w:rsidR="00480D9B" w:rsidRPr="00480D9B" w:rsidRDefault="00480D9B" w:rsidP="00480D9B">
      <w:pPr>
        <w:widowControl w:val="0"/>
        <w:numPr>
          <w:ilvl w:val="0"/>
          <w:numId w:val="24"/>
        </w:numPr>
        <w:tabs>
          <w:tab w:val="clear" w:pos="720"/>
          <w:tab w:val="left" w:pos="360"/>
        </w:tabs>
        <w:spacing w:line="240" w:lineRule="auto"/>
        <w:ind w:left="360"/>
        <w:rPr>
          <w:sz w:val="22"/>
          <w:szCs w:val="22"/>
        </w:rPr>
      </w:pPr>
      <w:r w:rsidRPr="00480D9B">
        <w:rPr>
          <w:b/>
          <w:sz w:val="22"/>
          <w:szCs w:val="22"/>
        </w:rPr>
        <w:t>Rikers Islands.</w:t>
      </w:r>
      <w:r w:rsidRPr="00480D9B">
        <w:rPr>
          <w:sz w:val="22"/>
          <w:szCs w:val="22"/>
        </w:rPr>
        <w:t xml:space="preserve">  Design on methane control and detection systems for five jail facilities on the Rikers Island complex in New York City.</w:t>
      </w:r>
    </w:p>
    <w:p w:rsidR="00480D9B" w:rsidRPr="005C1A51" w:rsidRDefault="00480D9B" w:rsidP="00480D9B">
      <w:pPr>
        <w:pStyle w:val="Heading4"/>
        <w:rPr>
          <w:szCs w:val="24"/>
        </w:rPr>
      </w:pPr>
      <w:r w:rsidRPr="005C1A51">
        <w:rPr>
          <w:szCs w:val="24"/>
        </w:rPr>
        <w:lastRenderedPageBreak/>
        <w:t>Other Experience</w:t>
      </w:r>
    </w:p>
    <w:p w:rsidR="00480D9B" w:rsidRPr="00480D9B" w:rsidRDefault="00480D9B" w:rsidP="00480D9B">
      <w:pPr>
        <w:spacing w:line="240" w:lineRule="auto"/>
        <w:rPr>
          <w:sz w:val="22"/>
          <w:szCs w:val="22"/>
        </w:rPr>
      </w:pPr>
      <w:r w:rsidRPr="00480D9B">
        <w:rPr>
          <w:sz w:val="22"/>
          <w:szCs w:val="22"/>
        </w:rPr>
        <w:t xml:space="preserve">Prior to joining SCS, Mr. Peterson served as SCA Services’ Mid-Atlantic Regional Engineer overseeing New Jersey landfills, including four operating and five closed sites. He provided engineering support for operating and constructing sanitary landfills, including on-site engineering for new cell excavation and capping/lining landfills. One landfill rehabilitation project included installation of </w:t>
      </w:r>
      <w:r w:rsidR="009C7B87">
        <w:rPr>
          <w:sz w:val="22"/>
          <w:szCs w:val="22"/>
        </w:rPr>
        <w:t xml:space="preserve">a </w:t>
      </w:r>
      <w:r w:rsidRPr="00480D9B">
        <w:rPr>
          <w:sz w:val="22"/>
          <w:szCs w:val="22"/>
        </w:rPr>
        <w:t>slurry wall, rerouting of a stream, and placement of a clay cap to mitigate ground water contamination.</w:t>
      </w:r>
    </w:p>
    <w:p w:rsidR="00480D9B" w:rsidRPr="00480D9B" w:rsidRDefault="00480D9B" w:rsidP="00480D9B">
      <w:pPr>
        <w:spacing w:line="240" w:lineRule="auto"/>
        <w:rPr>
          <w:sz w:val="22"/>
          <w:szCs w:val="22"/>
        </w:rPr>
      </w:pPr>
      <w:r w:rsidRPr="00480D9B">
        <w:rPr>
          <w:sz w:val="22"/>
          <w:szCs w:val="22"/>
        </w:rPr>
        <w:t xml:space="preserve">In 1981 and 1982, he worked for the New Jersey Department of Environmental Protection in the Bureau of Enforcement for the Division of Water Resources.  </w:t>
      </w:r>
    </w:p>
    <w:p w:rsidR="00480D9B" w:rsidRPr="005C1A51" w:rsidRDefault="00480D9B" w:rsidP="00480D9B">
      <w:pPr>
        <w:pStyle w:val="Heading4"/>
        <w:rPr>
          <w:rFonts w:asciiTheme="minorHAnsi" w:hAnsiTheme="minorHAnsi"/>
          <w:szCs w:val="24"/>
        </w:rPr>
      </w:pPr>
      <w:r w:rsidRPr="005C1A51">
        <w:rPr>
          <w:rFonts w:asciiTheme="minorHAnsi" w:hAnsiTheme="minorHAnsi"/>
          <w:szCs w:val="24"/>
        </w:rPr>
        <w:t>Publications</w:t>
      </w:r>
    </w:p>
    <w:p w:rsidR="002E6FC7" w:rsidRDefault="002E6FC7" w:rsidP="00480D9B">
      <w:pPr>
        <w:spacing w:line="240" w:lineRule="auto"/>
        <w:ind w:firstLine="360"/>
        <w:rPr>
          <w:sz w:val="22"/>
          <w:szCs w:val="22"/>
        </w:rPr>
      </w:pPr>
      <w:r w:rsidRPr="002E6FC7">
        <w:rPr>
          <w:sz w:val="22"/>
          <w:szCs w:val="22"/>
        </w:rPr>
        <w:t>Greene, D., Peterson, E., “Pipeline-Quality Landfill Gas: Renewed Interest for Your Landfill?” EM Magazine, March 2020.</w:t>
      </w:r>
    </w:p>
    <w:p w:rsidR="00480D9B" w:rsidRPr="00480D9B" w:rsidRDefault="00480D9B" w:rsidP="00480D9B">
      <w:pPr>
        <w:spacing w:line="240" w:lineRule="auto"/>
        <w:ind w:firstLine="360"/>
        <w:rPr>
          <w:sz w:val="22"/>
          <w:szCs w:val="22"/>
        </w:rPr>
      </w:pPr>
      <w:r w:rsidRPr="00480D9B">
        <w:rPr>
          <w:sz w:val="22"/>
          <w:szCs w:val="22"/>
        </w:rPr>
        <w:t>Peterson, E. R., J. Michelsen, and C. Leatherwood, “</w:t>
      </w:r>
      <w:bookmarkStart w:id="1" w:name="solidwaste"/>
      <w:r w:rsidRPr="00480D9B">
        <w:rPr>
          <w:sz w:val="22"/>
          <w:szCs w:val="22"/>
        </w:rPr>
        <w:t>Where Credit Is Due</w:t>
      </w:r>
      <w:r w:rsidRPr="00480D9B">
        <w:rPr>
          <w:sz w:val="22"/>
          <w:szCs w:val="22"/>
        </w:rPr>
        <w:br/>
      </w:r>
      <w:r w:rsidRPr="00480D9B">
        <w:rPr>
          <w:iCs/>
          <w:sz w:val="22"/>
          <w:szCs w:val="22"/>
        </w:rPr>
        <w:t>How Landfill Owners Can Engage The Greenhouse Gas Market</w:t>
      </w:r>
      <w:bookmarkEnd w:id="1"/>
      <w:r w:rsidRPr="00480D9B">
        <w:rPr>
          <w:iCs/>
          <w:sz w:val="22"/>
          <w:szCs w:val="22"/>
        </w:rPr>
        <w:t xml:space="preserve">,” Public Works Manual (Online Magazine), 2010. </w:t>
      </w:r>
    </w:p>
    <w:p w:rsidR="00480D9B" w:rsidRPr="00480D9B" w:rsidRDefault="00480D9B" w:rsidP="00480D9B">
      <w:pPr>
        <w:spacing w:line="240" w:lineRule="auto"/>
        <w:ind w:firstLine="360"/>
        <w:rPr>
          <w:sz w:val="22"/>
          <w:szCs w:val="22"/>
        </w:rPr>
      </w:pPr>
      <w:proofErr w:type="spellStart"/>
      <w:r w:rsidRPr="00480D9B">
        <w:rPr>
          <w:sz w:val="22"/>
          <w:szCs w:val="22"/>
        </w:rPr>
        <w:t>Riat</w:t>
      </w:r>
      <w:proofErr w:type="spellEnd"/>
      <w:r w:rsidRPr="00480D9B">
        <w:rPr>
          <w:sz w:val="22"/>
          <w:szCs w:val="22"/>
        </w:rPr>
        <w:t xml:space="preserve">, A., W. Blake Hedges, and E. Peterson, “Recovering Landfill Gas for Energy,” </w:t>
      </w:r>
      <w:proofErr w:type="spellStart"/>
      <w:r w:rsidRPr="00480D9B">
        <w:rPr>
          <w:sz w:val="22"/>
          <w:szCs w:val="22"/>
        </w:rPr>
        <w:t>Geotimes</w:t>
      </w:r>
      <w:proofErr w:type="spellEnd"/>
      <w:r w:rsidRPr="00480D9B">
        <w:rPr>
          <w:sz w:val="22"/>
          <w:szCs w:val="22"/>
        </w:rPr>
        <w:t>, Vol. 51, No. 2, February 2006.</w:t>
      </w:r>
    </w:p>
    <w:p w:rsidR="00480D9B" w:rsidRPr="00480D9B" w:rsidRDefault="00480D9B" w:rsidP="00480D9B">
      <w:pPr>
        <w:spacing w:line="240" w:lineRule="auto"/>
        <w:ind w:firstLine="360"/>
        <w:rPr>
          <w:sz w:val="22"/>
          <w:szCs w:val="22"/>
        </w:rPr>
      </w:pPr>
      <w:r w:rsidRPr="00480D9B">
        <w:rPr>
          <w:sz w:val="22"/>
          <w:szCs w:val="22"/>
        </w:rPr>
        <w:t>McLaughlin, M.W. and E. Peterson, “Methane Mitigation: Monitoring and Mitigation of Methane at Landfill Sites,” Waste Management World, January-February 2006, International Solid Waste Association.</w:t>
      </w:r>
    </w:p>
    <w:p w:rsidR="00480D9B" w:rsidRPr="00480D9B" w:rsidRDefault="00480D9B" w:rsidP="00480D9B">
      <w:pPr>
        <w:spacing w:line="240" w:lineRule="auto"/>
        <w:ind w:firstLine="360"/>
        <w:rPr>
          <w:sz w:val="22"/>
          <w:szCs w:val="22"/>
        </w:rPr>
      </w:pPr>
      <w:r w:rsidRPr="00480D9B">
        <w:rPr>
          <w:sz w:val="22"/>
          <w:szCs w:val="22"/>
        </w:rPr>
        <w:t xml:space="preserve">Peterson, E.R., R Isenberg, and D. Sternberg, “From Landfill to Leisure: Closure and Rehabilitation of the </w:t>
      </w:r>
      <w:proofErr w:type="spellStart"/>
      <w:r w:rsidRPr="00480D9B">
        <w:rPr>
          <w:sz w:val="22"/>
          <w:szCs w:val="22"/>
        </w:rPr>
        <w:t>Hiriya</w:t>
      </w:r>
      <w:proofErr w:type="spellEnd"/>
      <w:r w:rsidRPr="00480D9B">
        <w:rPr>
          <w:sz w:val="22"/>
          <w:szCs w:val="22"/>
        </w:rPr>
        <w:t xml:space="preserve"> Landfill,” Waste Management World, September-October 2004, International Solid Waste Association.</w:t>
      </w:r>
    </w:p>
    <w:p w:rsidR="00480D9B" w:rsidRPr="00480D9B" w:rsidRDefault="00480D9B" w:rsidP="00480D9B">
      <w:pPr>
        <w:spacing w:line="240" w:lineRule="auto"/>
        <w:ind w:firstLine="360"/>
        <w:rPr>
          <w:sz w:val="22"/>
          <w:szCs w:val="22"/>
        </w:rPr>
      </w:pPr>
      <w:r w:rsidRPr="00480D9B">
        <w:rPr>
          <w:sz w:val="22"/>
          <w:szCs w:val="22"/>
        </w:rPr>
        <w:t>Peterson, E.R., J.G. Roth, “Preparing Your Landfill for Greenho</w:t>
      </w:r>
      <w:smartTag w:uri="urn:schemas-microsoft-com:office:smarttags" w:element="PersonName">
        <w:r w:rsidRPr="00480D9B">
          <w:rPr>
            <w:sz w:val="22"/>
            <w:szCs w:val="22"/>
          </w:rPr>
          <w:t>us</w:t>
        </w:r>
      </w:smartTag>
      <w:r w:rsidRPr="00480D9B">
        <w:rPr>
          <w:sz w:val="22"/>
          <w:szCs w:val="22"/>
        </w:rPr>
        <w:t xml:space="preserve">e Gas Emissions Reduction Trading,” Proceedings: SWANA </w:t>
      </w:r>
      <w:proofErr w:type="spellStart"/>
      <w:r w:rsidRPr="00480D9B">
        <w:rPr>
          <w:sz w:val="22"/>
          <w:szCs w:val="22"/>
        </w:rPr>
        <w:t>Wastecon</w:t>
      </w:r>
      <w:proofErr w:type="spellEnd"/>
      <w:r w:rsidRPr="00480D9B">
        <w:rPr>
          <w:sz w:val="22"/>
          <w:szCs w:val="22"/>
        </w:rPr>
        <w:t>, October 2003.</w:t>
      </w:r>
    </w:p>
    <w:p w:rsidR="00480D9B" w:rsidRPr="00480D9B" w:rsidRDefault="00480D9B" w:rsidP="00480D9B">
      <w:pPr>
        <w:spacing w:line="240" w:lineRule="auto"/>
        <w:ind w:firstLine="360"/>
        <w:rPr>
          <w:sz w:val="22"/>
          <w:szCs w:val="22"/>
        </w:rPr>
      </w:pPr>
      <w:r w:rsidRPr="00480D9B">
        <w:rPr>
          <w:sz w:val="22"/>
          <w:szCs w:val="22"/>
        </w:rPr>
        <w:t xml:space="preserve">Dillah, D. D., E. R. Peterson and S. G. Lippy, 2001, “Air Injection to Control Off-Site Landfill Gas Migration: Design Parameters, Mathematical Model, and Case Study,” </w:t>
      </w:r>
      <w:proofErr w:type="spellStart"/>
      <w:r w:rsidRPr="00480D9B">
        <w:rPr>
          <w:sz w:val="22"/>
          <w:szCs w:val="22"/>
        </w:rPr>
        <w:t>Wastecon</w:t>
      </w:r>
      <w:proofErr w:type="spellEnd"/>
      <w:r w:rsidRPr="00480D9B">
        <w:rPr>
          <w:sz w:val="22"/>
          <w:szCs w:val="22"/>
        </w:rPr>
        <w:t xml:space="preserve"> 2001 Proceedings.</w:t>
      </w:r>
    </w:p>
    <w:p w:rsidR="00480D9B" w:rsidRPr="00480D9B" w:rsidRDefault="00480D9B" w:rsidP="00480D9B">
      <w:pPr>
        <w:spacing w:line="240" w:lineRule="auto"/>
        <w:ind w:firstLine="360"/>
        <w:rPr>
          <w:sz w:val="22"/>
          <w:szCs w:val="22"/>
        </w:rPr>
      </w:pPr>
      <w:r w:rsidRPr="00480D9B">
        <w:rPr>
          <w:sz w:val="22"/>
          <w:szCs w:val="22"/>
        </w:rPr>
        <w:t>Pierce, J. L., and E.R. Peterson, “</w:t>
      </w:r>
      <w:proofErr w:type="spellStart"/>
      <w:r w:rsidRPr="00480D9B">
        <w:rPr>
          <w:sz w:val="22"/>
          <w:szCs w:val="22"/>
        </w:rPr>
        <w:t>Jamacha</w:t>
      </w:r>
      <w:proofErr w:type="spellEnd"/>
      <w:r w:rsidRPr="00480D9B">
        <w:rPr>
          <w:sz w:val="22"/>
          <w:szCs w:val="22"/>
        </w:rPr>
        <w:t xml:space="preserve"> Landfill Microturbine Power Plant: Case Study,” 17</w:t>
      </w:r>
      <w:r w:rsidRPr="00480D9B">
        <w:rPr>
          <w:sz w:val="22"/>
          <w:szCs w:val="22"/>
          <w:vertAlign w:val="superscript"/>
        </w:rPr>
        <w:t>th</w:t>
      </w:r>
      <w:r w:rsidRPr="00480D9B">
        <w:rPr>
          <w:sz w:val="22"/>
          <w:szCs w:val="22"/>
        </w:rPr>
        <w:t xml:space="preserve"> International Solid Waste Conference, Philadelphia, October 2001.</w:t>
      </w:r>
    </w:p>
    <w:p w:rsidR="00480D9B" w:rsidRPr="00480D9B" w:rsidRDefault="00480D9B" w:rsidP="00480D9B">
      <w:pPr>
        <w:spacing w:line="240" w:lineRule="auto"/>
        <w:ind w:firstLine="360"/>
        <w:rPr>
          <w:sz w:val="22"/>
          <w:szCs w:val="22"/>
        </w:rPr>
      </w:pPr>
      <w:r w:rsidRPr="00480D9B">
        <w:rPr>
          <w:sz w:val="22"/>
          <w:szCs w:val="22"/>
        </w:rPr>
        <w:t>Dick, R.E. and E.R. Peterson “Fundamentals of Bioreactor Landfills and Potential Innovations at Virginia’s Solid Waste Disposal Facilities” Presented at the VMI Environment Conference, April 2001.</w:t>
      </w:r>
    </w:p>
    <w:p w:rsidR="00480D9B" w:rsidRPr="00480D9B" w:rsidRDefault="00480D9B" w:rsidP="00480D9B">
      <w:pPr>
        <w:spacing w:line="240" w:lineRule="auto"/>
        <w:ind w:firstLine="360"/>
        <w:rPr>
          <w:sz w:val="22"/>
          <w:szCs w:val="22"/>
        </w:rPr>
      </w:pPr>
      <w:r w:rsidRPr="00480D9B">
        <w:rPr>
          <w:sz w:val="22"/>
          <w:szCs w:val="22"/>
        </w:rPr>
        <w:t xml:space="preserve">Peterson, E.R. and G.P. McCarron. “The Impact of New Air Regulations on Landfill Expansions.” Proceedings: SWANA </w:t>
      </w:r>
      <w:proofErr w:type="spellStart"/>
      <w:r w:rsidRPr="00480D9B">
        <w:rPr>
          <w:sz w:val="22"/>
          <w:szCs w:val="22"/>
        </w:rPr>
        <w:t>Wastecon</w:t>
      </w:r>
      <w:proofErr w:type="spellEnd"/>
      <w:r w:rsidRPr="00480D9B">
        <w:rPr>
          <w:sz w:val="22"/>
          <w:szCs w:val="22"/>
        </w:rPr>
        <w:t xml:space="preserve"> 97, October 1997.</w:t>
      </w:r>
    </w:p>
    <w:p w:rsidR="00480D9B" w:rsidRPr="00480D9B" w:rsidRDefault="00480D9B" w:rsidP="00480D9B">
      <w:pPr>
        <w:spacing w:line="240" w:lineRule="auto"/>
        <w:ind w:firstLine="360"/>
        <w:rPr>
          <w:sz w:val="22"/>
          <w:szCs w:val="22"/>
        </w:rPr>
      </w:pPr>
      <w:r w:rsidRPr="00480D9B">
        <w:rPr>
          <w:sz w:val="22"/>
          <w:szCs w:val="22"/>
        </w:rPr>
        <w:t xml:space="preserve">Vogt, W.G., T.R. </w:t>
      </w:r>
      <w:proofErr w:type="spellStart"/>
      <w:r w:rsidRPr="00480D9B">
        <w:rPr>
          <w:sz w:val="22"/>
          <w:szCs w:val="22"/>
        </w:rPr>
        <w:t>Peyser</w:t>
      </w:r>
      <w:proofErr w:type="spellEnd"/>
      <w:r w:rsidRPr="00480D9B">
        <w:rPr>
          <w:sz w:val="22"/>
          <w:szCs w:val="22"/>
        </w:rPr>
        <w:t>, E.R. Peterson. “Development of an Air Emissions Inventory for Municipal Solid Waste Landfills Under Title V.” Proceedings: SWANA 19</w:t>
      </w:r>
      <w:r w:rsidRPr="00480D9B">
        <w:rPr>
          <w:sz w:val="22"/>
          <w:szCs w:val="22"/>
          <w:vertAlign w:val="superscript"/>
        </w:rPr>
        <w:t>th</w:t>
      </w:r>
      <w:r w:rsidRPr="00480D9B">
        <w:rPr>
          <w:sz w:val="22"/>
          <w:szCs w:val="22"/>
        </w:rPr>
        <w:t xml:space="preserve"> Annual Landfill Gas Symposium. March 1996.</w:t>
      </w:r>
    </w:p>
    <w:p w:rsidR="00480D9B" w:rsidRPr="00480D9B" w:rsidRDefault="00480D9B" w:rsidP="00480D9B">
      <w:pPr>
        <w:spacing w:line="240" w:lineRule="auto"/>
        <w:ind w:firstLine="360"/>
        <w:rPr>
          <w:sz w:val="22"/>
          <w:szCs w:val="22"/>
        </w:rPr>
      </w:pPr>
      <w:r w:rsidRPr="00480D9B">
        <w:rPr>
          <w:sz w:val="22"/>
          <w:szCs w:val="22"/>
        </w:rPr>
        <w:lastRenderedPageBreak/>
        <w:t>Carpenter, K., E.R. Peterson, C.M. Seager. “LFG Issues and Concerns for Landfill End Uses.” Proceedings: SWANA 19</w:t>
      </w:r>
      <w:r w:rsidRPr="00480D9B">
        <w:rPr>
          <w:sz w:val="22"/>
          <w:szCs w:val="22"/>
          <w:vertAlign w:val="superscript"/>
        </w:rPr>
        <w:t>th</w:t>
      </w:r>
      <w:r w:rsidRPr="00480D9B">
        <w:rPr>
          <w:sz w:val="22"/>
          <w:szCs w:val="22"/>
        </w:rPr>
        <w:t xml:space="preserve"> Annual Landfill Gas Symposium. March 1996.</w:t>
      </w:r>
    </w:p>
    <w:p w:rsidR="00480D9B" w:rsidRPr="00480D9B" w:rsidRDefault="00480D9B" w:rsidP="00480D9B">
      <w:pPr>
        <w:spacing w:line="240" w:lineRule="auto"/>
        <w:ind w:firstLine="360"/>
        <w:rPr>
          <w:sz w:val="22"/>
          <w:szCs w:val="22"/>
        </w:rPr>
      </w:pPr>
      <w:r w:rsidRPr="00480D9B">
        <w:rPr>
          <w:sz w:val="22"/>
          <w:szCs w:val="22"/>
        </w:rPr>
        <w:t xml:space="preserve">McGuigan, M.J., E.R. Peterson, J.M. </w:t>
      </w:r>
      <w:proofErr w:type="spellStart"/>
      <w:r w:rsidRPr="00480D9B">
        <w:rPr>
          <w:sz w:val="22"/>
          <w:szCs w:val="22"/>
        </w:rPr>
        <w:t>Smithberger</w:t>
      </w:r>
      <w:proofErr w:type="spellEnd"/>
      <w:r w:rsidRPr="00480D9B">
        <w:rPr>
          <w:sz w:val="22"/>
          <w:szCs w:val="22"/>
        </w:rPr>
        <w:t xml:space="preserve">, and W.L. Owen. “Case Study: I-95 Landfill Gas Recovery Project, Fairfax County, VA.” </w:t>
      </w:r>
      <w:r w:rsidRPr="00480D9B">
        <w:rPr>
          <w:sz w:val="22"/>
          <w:szCs w:val="22"/>
          <w:u w:val="single"/>
        </w:rPr>
        <w:t>Proceedings</w:t>
      </w:r>
      <w:r w:rsidRPr="00480D9B">
        <w:rPr>
          <w:sz w:val="22"/>
          <w:szCs w:val="22"/>
        </w:rPr>
        <w:t>: First Biomass Conference of the Americas: Energy, Environment, Agriculture, and Ind</w:t>
      </w:r>
      <w:smartTag w:uri="urn:schemas-microsoft-com:office:smarttags" w:element="PersonName">
        <w:r w:rsidRPr="00480D9B">
          <w:rPr>
            <w:sz w:val="22"/>
            <w:szCs w:val="22"/>
          </w:rPr>
          <w:t>us</w:t>
        </w:r>
      </w:smartTag>
      <w:r w:rsidRPr="00480D9B">
        <w:rPr>
          <w:sz w:val="22"/>
          <w:szCs w:val="22"/>
        </w:rPr>
        <w:t>try. Burlington, Vermont. Aug</w:t>
      </w:r>
      <w:smartTag w:uri="urn:schemas-microsoft-com:office:smarttags" w:element="PersonName">
        <w:r w:rsidRPr="00480D9B">
          <w:rPr>
            <w:sz w:val="22"/>
            <w:szCs w:val="22"/>
          </w:rPr>
          <w:t>us</w:t>
        </w:r>
      </w:smartTag>
      <w:r w:rsidRPr="00480D9B">
        <w:rPr>
          <w:sz w:val="22"/>
          <w:szCs w:val="22"/>
        </w:rPr>
        <w:t>t 1993.</w:t>
      </w:r>
    </w:p>
    <w:p w:rsidR="00480D9B" w:rsidRPr="00480D9B" w:rsidRDefault="00480D9B" w:rsidP="00480D9B">
      <w:pPr>
        <w:spacing w:line="240" w:lineRule="auto"/>
        <w:ind w:firstLine="360"/>
        <w:rPr>
          <w:sz w:val="22"/>
          <w:szCs w:val="22"/>
        </w:rPr>
      </w:pPr>
      <w:r w:rsidRPr="00480D9B">
        <w:rPr>
          <w:sz w:val="22"/>
          <w:szCs w:val="22"/>
        </w:rPr>
        <w:t>Peterson, E.R., et al. “Electrical Design Issues for Hazardo</w:t>
      </w:r>
      <w:smartTag w:uri="urn:schemas-microsoft-com:office:smarttags" w:element="PersonName">
        <w:r w:rsidRPr="00480D9B">
          <w:rPr>
            <w:sz w:val="22"/>
            <w:szCs w:val="22"/>
          </w:rPr>
          <w:t>us</w:t>
        </w:r>
      </w:smartTag>
      <w:r w:rsidRPr="00480D9B">
        <w:rPr>
          <w:sz w:val="22"/>
          <w:szCs w:val="22"/>
        </w:rPr>
        <w:t xml:space="preserve"> Locations.” Proceedings: SWANA 16th Annual Landfill Gas Symposium. March 1993.</w:t>
      </w:r>
    </w:p>
    <w:p w:rsidR="00480D9B" w:rsidRPr="00480D9B" w:rsidRDefault="00480D9B" w:rsidP="00480D9B">
      <w:pPr>
        <w:spacing w:line="240" w:lineRule="auto"/>
        <w:ind w:firstLine="360"/>
        <w:rPr>
          <w:sz w:val="22"/>
          <w:szCs w:val="22"/>
        </w:rPr>
      </w:pPr>
      <w:r w:rsidRPr="00480D9B">
        <w:rPr>
          <w:sz w:val="22"/>
          <w:szCs w:val="22"/>
        </w:rPr>
        <w:t xml:space="preserve">Peterson, E.R., W.G. Vogt, J.R. Vogt. “Emissions Control and Treatment of High Level Hydrogen Sulfide and Landfill Gas.” </w:t>
      </w:r>
      <w:r w:rsidRPr="00480D9B">
        <w:rPr>
          <w:sz w:val="22"/>
          <w:szCs w:val="22"/>
          <w:u w:val="single"/>
        </w:rPr>
        <w:t>Proceedings</w:t>
      </w:r>
      <w:r w:rsidRPr="00480D9B">
        <w:rPr>
          <w:sz w:val="22"/>
          <w:szCs w:val="22"/>
        </w:rPr>
        <w:t>: SWANA 15th Annual Landfill Gas Symposium. March 1992.</w:t>
      </w:r>
    </w:p>
    <w:p w:rsidR="00480D9B" w:rsidRPr="00480D9B" w:rsidRDefault="00480D9B" w:rsidP="00480D9B">
      <w:pPr>
        <w:spacing w:line="240" w:lineRule="auto"/>
        <w:ind w:firstLine="360"/>
        <w:rPr>
          <w:sz w:val="22"/>
          <w:szCs w:val="22"/>
        </w:rPr>
      </w:pPr>
      <w:r w:rsidRPr="00480D9B">
        <w:rPr>
          <w:sz w:val="22"/>
          <w:szCs w:val="22"/>
        </w:rPr>
        <w:t xml:space="preserve">Peterson, E.R. and R.W. Luce. “Predicting the Potential for Arsenic Contamination from Spent Gold Ore.” STP-1162. </w:t>
      </w:r>
      <w:r w:rsidRPr="00480D9B">
        <w:rPr>
          <w:sz w:val="22"/>
          <w:szCs w:val="22"/>
          <w:u w:val="single"/>
        </w:rPr>
        <w:t>Proceedings</w:t>
      </w:r>
      <w:r w:rsidRPr="00480D9B">
        <w:rPr>
          <w:sz w:val="22"/>
          <w:szCs w:val="22"/>
        </w:rPr>
        <w:t>: ASTM. Symposium on the Application of Agricultural Analysis in Environmental Studies. June 1991.</w:t>
      </w:r>
    </w:p>
    <w:p w:rsidR="00480D9B" w:rsidRPr="00480D9B" w:rsidRDefault="00480D9B" w:rsidP="00480D9B">
      <w:pPr>
        <w:spacing w:line="240" w:lineRule="auto"/>
        <w:ind w:firstLine="360"/>
        <w:rPr>
          <w:sz w:val="22"/>
          <w:szCs w:val="22"/>
        </w:rPr>
      </w:pPr>
      <w:r w:rsidRPr="00480D9B">
        <w:rPr>
          <w:sz w:val="22"/>
          <w:szCs w:val="22"/>
        </w:rPr>
        <w:t xml:space="preserve">Peterson, E.R., R.B. Gardner, and P.K. </w:t>
      </w:r>
      <w:proofErr w:type="spellStart"/>
      <w:r w:rsidRPr="00480D9B">
        <w:rPr>
          <w:sz w:val="22"/>
          <w:szCs w:val="22"/>
        </w:rPr>
        <w:t>Foxwell</w:t>
      </w:r>
      <w:proofErr w:type="spellEnd"/>
      <w:r w:rsidRPr="00480D9B">
        <w:rPr>
          <w:sz w:val="22"/>
          <w:szCs w:val="22"/>
        </w:rPr>
        <w:t xml:space="preserve">. “Landfill Gas Issues Affecting the Design and Operation of Waste to Energy Facilities.” </w:t>
      </w:r>
      <w:r w:rsidRPr="00480D9B">
        <w:rPr>
          <w:sz w:val="22"/>
          <w:szCs w:val="22"/>
          <w:u w:val="single"/>
        </w:rPr>
        <w:t>Proceedings</w:t>
      </w:r>
      <w:r w:rsidRPr="00480D9B">
        <w:rPr>
          <w:sz w:val="22"/>
          <w:szCs w:val="22"/>
        </w:rPr>
        <w:t>: Second Internation</w:t>
      </w:r>
      <w:r w:rsidRPr="00480D9B">
        <w:rPr>
          <w:sz w:val="22"/>
          <w:szCs w:val="22"/>
        </w:rPr>
        <w:softHyphen/>
        <w:t>al Conference on Municipal Waste Comb</w:t>
      </w:r>
      <w:smartTag w:uri="urn:schemas-microsoft-com:office:smarttags" w:element="PersonName">
        <w:r w:rsidRPr="00480D9B">
          <w:rPr>
            <w:sz w:val="22"/>
            <w:szCs w:val="22"/>
          </w:rPr>
          <w:t>us</w:t>
        </w:r>
      </w:smartTag>
      <w:r w:rsidRPr="00480D9B">
        <w:rPr>
          <w:sz w:val="22"/>
          <w:szCs w:val="22"/>
        </w:rPr>
        <w:t>tion. April 1991.</w:t>
      </w:r>
    </w:p>
    <w:p w:rsidR="00480D9B" w:rsidRPr="00480D9B" w:rsidRDefault="00480D9B" w:rsidP="00480D9B">
      <w:pPr>
        <w:spacing w:line="240" w:lineRule="auto"/>
        <w:ind w:firstLine="360"/>
        <w:rPr>
          <w:sz w:val="22"/>
          <w:szCs w:val="22"/>
        </w:rPr>
      </w:pPr>
      <w:r w:rsidRPr="00480D9B">
        <w:rPr>
          <w:sz w:val="22"/>
          <w:szCs w:val="22"/>
        </w:rPr>
        <w:t xml:space="preserve">Peterson, E.R. “Pending Subtitle ‘D’ Regulations and Their Effects on Landfill Gas Issues.” </w:t>
      </w:r>
      <w:r w:rsidRPr="00480D9B">
        <w:rPr>
          <w:sz w:val="22"/>
          <w:szCs w:val="22"/>
          <w:u w:val="single"/>
        </w:rPr>
        <w:t>Proceedings</w:t>
      </w:r>
      <w:r w:rsidRPr="00480D9B">
        <w:rPr>
          <w:sz w:val="22"/>
          <w:szCs w:val="22"/>
        </w:rPr>
        <w:t>: GRCDA/SWANA 14th Annual Landfill Gas Symposium. March 1991.</w:t>
      </w:r>
    </w:p>
    <w:p w:rsidR="00480D9B" w:rsidRPr="00480D9B" w:rsidRDefault="00480D9B" w:rsidP="00480D9B">
      <w:pPr>
        <w:spacing w:line="240" w:lineRule="auto"/>
        <w:ind w:firstLine="360"/>
        <w:rPr>
          <w:sz w:val="22"/>
          <w:szCs w:val="22"/>
        </w:rPr>
      </w:pPr>
      <w:r w:rsidRPr="00480D9B">
        <w:rPr>
          <w:sz w:val="22"/>
          <w:szCs w:val="22"/>
        </w:rPr>
        <w:t xml:space="preserve">Held, W.M. and Peterson, E.R. “Landfill Gas Pipe Selection and Installation.” </w:t>
      </w:r>
      <w:r w:rsidRPr="00480D9B">
        <w:rPr>
          <w:sz w:val="22"/>
          <w:szCs w:val="22"/>
          <w:u w:val="single"/>
        </w:rPr>
        <w:t>Proceedings</w:t>
      </w:r>
      <w:r w:rsidRPr="00480D9B">
        <w:rPr>
          <w:sz w:val="22"/>
          <w:szCs w:val="22"/>
        </w:rPr>
        <w:t>: ASCE International Conference on Pipeline Design and Installation. March 1990.</w:t>
      </w:r>
    </w:p>
    <w:p w:rsidR="00480D9B" w:rsidRPr="00480D9B" w:rsidRDefault="00480D9B" w:rsidP="00480D9B">
      <w:pPr>
        <w:spacing w:line="240" w:lineRule="auto"/>
        <w:ind w:firstLine="360"/>
        <w:rPr>
          <w:sz w:val="22"/>
          <w:szCs w:val="22"/>
        </w:rPr>
      </w:pPr>
      <w:r w:rsidRPr="00480D9B">
        <w:rPr>
          <w:sz w:val="22"/>
          <w:szCs w:val="22"/>
        </w:rPr>
        <w:t xml:space="preserve">Vogt, W.G., J.L. Briggs, and E.R. Peterson. “Disposal Options for Landfill Gas Condensate.” </w:t>
      </w:r>
      <w:r w:rsidRPr="00480D9B">
        <w:rPr>
          <w:sz w:val="22"/>
          <w:szCs w:val="22"/>
          <w:u w:val="single"/>
        </w:rPr>
        <w:t>Proceedings</w:t>
      </w:r>
      <w:r w:rsidRPr="00480D9B">
        <w:rPr>
          <w:sz w:val="22"/>
          <w:szCs w:val="22"/>
        </w:rPr>
        <w:t>: GRCDA Seventh Annual Virginia Waste Management Conference. April 1989.</w:t>
      </w:r>
    </w:p>
    <w:p w:rsidR="00480D9B" w:rsidRPr="00480D9B" w:rsidRDefault="00480D9B" w:rsidP="00480D9B">
      <w:pPr>
        <w:spacing w:line="240" w:lineRule="auto"/>
        <w:ind w:firstLine="360"/>
        <w:rPr>
          <w:sz w:val="22"/>
          <w:szCs w:val="22"/>
        </w:rPr>
      </w:pPr>
      <w:r w:rsidRPr="00480D9B">
        <w:rPr>
          <w:sz w:val="22"/>
          <w:szCs w:val="22"/>
        </w:rPr>
        <w:t>Gardner, R.B., E.R. Peterson, and W.M. Held. “Landfill Gas Migration and Odor Control -- The Hillsborough County and Palm Beach County Experiences.” Presented at the Joint Annual Meeting of the Florida and South Florida Sections of ASCE. September 30,1988.</w:t>
      </w:r>
    </w:p>
    <w:p w:rsidR="00480D9B" w:rsidRPr="00480D9B" w:rsidRDefault="00480D9B" w:rsidP="00480D9B">
      <w:pPr>
        <w:spacing w:line="240" w:lineRule="auto"/>
        <w:ind w:firstLine="360"/>
        <w:rPr>
          <w:sz w:val="22"/>
          <w:szCs w:val="22"/>
        </w:rPr>
      </w:pPr>
      <w:r w:rsidRPr="00480D9B">
        <w:rPr>
          <w:sz w:val="22"/>
          <w:szCs w:val="22"/>
        </w:rPr>
        <w:t xml:space="preserve">Peterson, E.R., P.J. Carrico, and J.M. </w:t>
      </w:r>
      <w:proofErr w:type="spellStart"/>
      <w:r w:rsidRPr="00480D9B">
        <w:rPr>
          <w:sz w:val="22"/>
          <w:szCs w:val="22"/>
        </w:rPr>
        <w:t>Smithberger</w:t>
      </w:r>
      <w:proofErr w:type="spellEnd"/>
      <w:r w:rsidRPr="00480D9B">
        <w:rPr>
          <w:sz w:val="22"/>
          <w:szCs w:val="22"/>
        </w:rPr>
        <w:t xml:space="preserve">. “Subsurface Landfill Gas Migration: A Case History of an Air Injection System for Migration Control.” </w:t>
      </w:r>
      <w:r w:rsidRPr="00480D9B">
        <w:rPr>
          <w:sz w:val="22"/>
          <w:szCs w:val="22"/>
          <w:u w:val="single"/>
        </w:rPr>
        <w:t>Proceedings</w:t>
      </w:r>
      <w:r w:rsidRPr="00480D9B">
        <w:rPr>
          <w:sz w:val="22"/>
          <w:szCs w:val="22"/>
        </w:rPr>
        <w:t>: 43rd Annual Purdue Ind</w:t>
      </w:r>
      <w:smartTag w:uri="urn:schemas-microsoft-com:office:smarttags" w:element="PersonName">
        <w:r w:rsidRPr="00480D9B">
          <w:rPr>
            <w:sz w:val="22"/>
            <w:szCs w:val="22"/>
          </w:rPr>
          <w:t>us</w:t>
        </w:r>
      </w:smartTag>
      <w:r w:rsidRPr="00480D9B">
        <w:rPr>
          <w:sz w:val="22"/>
          <w:szCs w:val="22"/>
        </w:rPr>
        <w:t>trial Waste Conference. May 1988.</w:t>
      </w:r>
    </w:p>
    <w:p w:rsidR="00480D9B" w:rsidRPr="00480D9B" w:rsidRDefault="00480D9B" w:rsidP="00480D9B">
      <w:pPr>
        <w:spacing w:line="240" w:lineRule="auto"/>
        <w:ind w:firstLine="360"/>
        <w:rPr>
          <w:sz w:val="22"/>
          <w:szCs w:val="22"/>
        </w:rPr>
      </w:pPr>
      <w:r w:rsidRPr="00480D9B">
        <w:rPr>
          <w:sz w:val="22"/>
          <w:szCs w:val="22"/>
        </w:rPr>
        <w:t xml:space="preserve">Pierce, J.J., G. </w:t>
      </w:r>
      <w:proofErr w:type="spellStart"/>
      <w:r w:rsidRPr="00480D9B">
        <w:rPr>
          <w:sz w:val="22"/>
          <w:szCs w:val="22"/>
        </w:rPr>
        <w:t>Salfors</w:t>
      </w:r>
      <w:proofErr w:type="spellEnd"/>
      <w:r w:rsidRPr="00480D9B">
        <w:rPr>
          <w:sz w:val="22"/>
          <w:szCs w:val="22"/>
        </w:rPr>
        <w:t>, and E.R. Peterson. “Parameter Sensitivity of Hydraulic Conductivity Testing Procedure.” Geotechnical Testing Journal. GTJODJ, Vol. 10, No. 4. December 1987. pp. 223-228.</w:t>
      </w:r>
    </w:p>
    <w:p w:rsidR="00480D9B" w:rsidRPr="00480D9B" w:rsidRDefault="00480D9B" w:rsidP="00480D9B">
      <w:pPr>
        <w:spacing w:line="240" w:lineRule="auto"/>
        <w:ind w:firstLine="360"/>
        <w:rPr>
          <w:sz w:val="22"/>
          <w:szCs w:val="22"/>
        </w:rPr>
      </w:pPr>
      <w:r w:rsidRPr="00480D9B">
        <w:rPr>
          <w:sz w:val="22"/>
          <w:szCs w:val="22"/>
        </w:rPr>
        <w:t xml:space="preserve">Luce, R.W. and E.R. Peterson. “Compatibility of Clay and Synthetic Liners with Strong Acids.” </w:t>
      </w:r>
      <w:r w:rsidRPr="00480D9B">
        <w:rPr>
          <w:sz w:val="22"/>
          <w:szCs w:val="22"/>
          <w:u w:val="single"/>
        </w:rPr>
        <w:t>Proceedings</w:t>
      </w:r>
      <w:r w:rsidRPr="00480D9B">
        <w:rPr>
          <w:sz w:val="22"/>
          <w:szCs w:val="22"/>
        </w:rPr>
        <w:t>: Waste Tech ‘86. Chicago, IL. October 20-22, 1986.</w:t>
      </w:r>
    </w:p>
    <w:p w:rsidR="00480D9B" w:rsidRPr="00480D9B" w:rsidRDefault="00480D9B" w:rsidP="00480D9B">
      <w:pPr>
        <w:pStyle w:val="SCSText"/>
        <w:spacing w:line="240" w:lineRule="auto"/>
        <w:ind w:firstLine="360"/>
        <w:rPr>
          <w:sz w:val="22"/>
          <w:szCs w:val="22"/>
        </w:rPr>
      </w:pPr>
      <w:r w:rsidRPr="00480D9B">
        <w:rPr>
          <w:sz w:val="22"/>
          <w:szCs w:val="22"/>
        </w:rPr>
        <w:t xml:space="preserve">Pierce, J.J., G. </w:t>
      </w:r>
      <w:proofErr w:type="spellStart"/>
      <w:r w:rsidRPr="00480D9B">
        <w:rPr>
          <w:sz w:val="22"/>
          <w:szCs w:val="22"/>
        </w:rPr>
        <w:t>Salfors</w:t>
      </w:r>
      <w:proofErr w:type="spellEnd"/>
      <w:r w:rsidRPr="00480D9B">
        <w:rPr>
          <w:sz w:val="22"/>
          <w:szCs w:val="22"/>
        </w:rPr>
        <w:t>, and E.R. Peterson. “Clay Liner Construction and Quality Control.” Journal of Environmental Engineering 112(1). ASC</w:t>
      </w:r>
    </w:p>
    <w:p w:rsidR="00744258" w:rsidRPr="007A6E7E" w:rsidRDefault="00744258" w:rsidP="007A6E7E">
      <w:pPr>
        <w:spacing w:line="240" w:lineRule="auto"/>
        <w:rPr>
          <w:sz w:val="22"/>
          <w:szCs w:val="22"/>
        </w:rPr>
      </w:pPr>
    </w:p>
    <w:p w:rsidR="002D5134" w:rsidRPr="002D5134" w:rsidRDefault="002D5134" w:rsidP="007A6E7E">
      <w:pPr>
        <w:spacing w:line="240" w:lineRule="auto"/>
        <w:rPr>
          <w:rFonts w:ascii="Century Gothic" w:hAnsi="Century Gothic"/>
          <w:b/>
        </w:rPr>
      </w:pPr>
    </w:p>
    <w:sectPr w:rsidR="002D5134" w:rsidRPr="002D5134" w:rsidSect="00321C70">
      <w:headerReference w:type="default" r:id="rId9"/>
      <w:footerReference w:type="default" r:id="rId10"/>
      <w:type w:val="continuous"/>
      <w:pgSz w:w="12240" w:h="15840" w:code="1"/>
      <w:pgMar w:top="17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067" w:rsidRDefault="008E3067" w:rsidP="00233433">
      <w:r>
        <w:separator/>
      </w:r>
    </w:p>
    <w:p w:rsidR="008E3067" w:rsidRDefault="008E3067" w:rsidP="00233433"/>
  </w:endnote>
  <w:endnote w:type="continuationSeparator" w:id="0">
    <w:p w:rsidR="008E3067" w:rsidRDefault="008E3067" w:rsidP="00233433">
      <w:r>
        <w:continuationSeparator/>
      </w:r>
    </w:p>
    <w:p w:rsidR="008E3067" w:rsidRDefault="008E3067"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1CD" w:rsidRDefault="00A63105" w:rsidP="005721CD">
    <w:pPr>
      <w:pStyle w:val="FooterSCS"/>
      <w:pBdr>
        <w:top w:val="single" w:sz="4" w:space="1" w:color="404040" w:themeColor="text1" w:themeTint="BF"/>
      </w:pBdr>
      <w:spacing w:after="0"/>
    </w:pPr>
    <w:r w:rsidRPr="003853CD">
      <w:t>SCS Resume</w:t>
    </w:r>
    <w:r w:rsidR="005721CD">
      <w:t xml:space="preserve"> -</w:t>
    </w:r>
    <w:r w:rsidR="009E0E00">
      <w:t xml:space="preserve"> </w:t>
    </w:r>
    <w:r w:rsidR="00DA29B9">
      <w:t>Peterson</w:t>
    </w:r>
  </w:p>
  <w:p w:rsidR="00FC4F52" w:rsidRPr="00FC4F52" w:rsidRDefault="00A63105" w:rsidP="005721CD">
    <w:pPr>
      <w:pStyle w:val="FooterSCS"/>
      <w:pBdr>
        <w:top w:val="single" w:sz="4" w:space="1" w:color="404040" w:themeColor="text1" w:themeTint="BF"/>
      </w:pBdr>
      <w:spacing w:after="0"/>
    </w:pPr>
    <w:r w:rsidRPr="003853CD">
      <w:tab/>
    </w:r>
    <w:r w:rsidR="003B7004">
      <w:t xml:space="preserve">Page </w:t>
    </w:r>
    <w:r w:rsidR="003B7004" w:rsidRPr="003B7004">
      <w:fldChar w:fldCharType="begin"/>
    </w:r>
    <w:r w:rsidR="003B7004" w:rsidRPr="003B7004">
      <w:instrText xml:space="preserve"> PAGE  \* Arabic  \* MERGEFORMAT </w:instrText>
    </w:r>
    <w:r w:rsidR="003B7004" w:rsidRPr="003B7004">
      <w:fldChar w:fldCharType="separate"/>
    </w:r>
    <w:r w:rsidR="001B4523">
      <w:rPr>
        <w:noProof/>
      </w:rPr>
      <w:t>11</w:t>
    </w:r>
    <w:r w:rsidR="003B7004" w:rsidRPr="003B7004">
      <w:fldChar w:fldCharType="end"/>
    </w:r>
    <w:r w:rsidR="003B7004">
      <w:t xml:space="preserve"> of </w:t>
    </w:r>
    <w:r w:rsidR="00744258">
      <w:rPr>
        <w:noProof/>
      </w:rPr>
      <w:fldChar w:fldCharType="begin"/>
    </w:r>
    <w:r w:rsidR="00744258">
      <w:rPr>
        <w:noProof/>
      </w:rPr>
      <w:instrText xml:space="preserve"> NUMPAGES  \* Arabic  \* MERGEFORMAT </w:instrText>
    </w:r>
    <w:r w:rsidR="00744258">
      <w:rPr>
        <w:noProof/>
      </w:rPr>
      <w:fldChar w:fldCharType="separate"/>
    </w:r>
    <w:r w:rsidR="001B4523">
      <w:rPr>
        <w:noProof/>
      </w:rPr>
      <w:t>11</w:t>
    </w:r>
    <w:r w:rsidR="00744258">
      <w:rPr>
        <w:noProof/>
      </w:rPr>
      <w:fldChar w:fldCharType="end"/>
    </w:r>
    <w:r w:rsidRPr="003853CD">
      <w:tab/>
      <w:t>www.scsengineers.com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067" w:rsidRDefault="008E3067" w:rsidP="00233433">
      <w:r>
        <w:separator/>
      </w:r>
    </w:p>
    <w:p w:rsidR="008E3067" w:rsidRDefault="008E3067" w:rsidP="00233433"/>
  </w:footnote>
  <w:footnote w:type="continuationSeparator" w:id="0">
    <w:p w:rsidR="008E3067" w:rsidRDefault="008E3067" w:rsidP="00233433">
      <w:r>
        <w:continuationSeparator/>
      </w:r>
    </w:p>
    <w:p w:rsidR="008E3067" w:rsidRDefault="008E3067"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3C1C4296" wp14:editId="23334DE2">
              <wp:simplePos x="0" y="0"/>
              <wp:positionH relativeFrom="column">
                <wp:posOffset>-1390650</wp:posOffset>
              </wp:positionH>
              <wp:positionV relativeFrom="page">
                <wp:posOffset>0</wp:posOffset>
              </wp:positionV>
              <wp:extent cx="8686800" cy="914400"/>
              <wp:effectExtent l="0" t="0" r="0" b="0"/>
              <wp:wrapNone/>
              <wp:docPr id="3" name="Group 3"/>
              <wp:cNvGraphicFramePr/>
              <a:graphic xmlns:a="http://schemas.openxmlformats.org/drawingml/2006/main">
                <a:graphicData uri="http://schemas.microsoft.com/office/word/2010/wordprocessingGroup">
                  <wpg:wgp>
                    <wpg:cNvGrpSpPr/>
                    <wpg:grpSpPr>
                      <a:xfrm>
                        <a:off x="0" y="0"/>
                        <a:ext cx="8686800" cy="914400"/>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B91604" id="Group 3" o:spid="_x0000_s1026" style="position:absolute;margin-left:-109.5pt;margin-top:0;width:684pt;height:1in;z-index:-251652096;mso-position-vertical-relative:page"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023FA555" wp14:editId="5EB65344">
          <wp:simplePos x="0" y="0"/>
          <wp:positionH relativeFrom="column">
            <wp:posOffset>0</wp:posOffset>
          </wp:positionH>
          <wp:positionV relativeFrom="paragraph">
            <wp:posOffset>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A58B0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D22C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8CE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6A027D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3A8A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18CE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449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4B7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05EA6"/>
    <w:lvl w:ilvl="0">
      <w:start w:val="1"/>
      <w:numFmt w:val="decimal"/>
      <w:pStyle w:val="ListNumber"/>
      <w:lvlText w:val="%1."/>
      <w:lvlJc w:val="left"/>
      <w:pPr>
        <w:tabs>
          <w:tab w:val="num" w:pos="360"/>
        </w:tabs>
        <w:ind w:left="360" w:hanging="360"/>
      </w:pPr>
    </w:lvl>
  </w:abstractNum>
  <w:abstractNum w:abstractNumId="9" w15:restartNumberingAfterBreak="0">
    <w:nsid w:val="0D760EF5"/>
    <w:multiLevelType w:val="hybridMultilevel"/>
    <w:tmpl w:val="0C9C3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1301E1C"/>
    <w:multiLevelType w:val="multilevel"/>
    <w:tmpl w:val="6DACC0EA"/>
    <w:lvl w:ilvl="0">
      <w:start w:val="1"/>
      <w:numFmt w:val="decimal"/>
      <w:pStyle w:val="Figure"/>
      <w:lvlText w:val="Figure %1."/>
      <w:lvlJc w:val="left"/>
      <w:pPr>
        <w:tabs>
          <w:tab w:val="num" w:pos="360"/>
        </w:tabs>
        <w:ind w:left="36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1" w15:restartNumberingAfterBreak="0">
    <w:nsid w:val="1161797E"/>
    <w:multiLevelType w:val="multilevel"/>
    <w:tmpl w:val="C52E31B4"/>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2" w15:restartNumberingAfterBreak="0">
    <w:nsid w:val="16EA31A2"/>
    <w:multiLevelType w:val="hybridMultilevel"/>
    <w:tmpl w:val="015A4F3A"/>
    <w:lvl w:ilvl="0" w:tplc="30A448AE">
      <w:start w:val="1"/>
      <w:numFmt w:val="bullet"/>
      <w:lvlText w:val=""/>
      <w:lvlJc w:val="left"/>
      <w:pPr>
        <w:tabs>
          <w:tab w:val="num" w:pos="720"/>
        </w:tabs>
        <w:ind w:left="720" w:hanging="360"/>
      </w:pPr>
      <w:rPr>
        <w:rFonts w:ascii="Symbol" w:hAnsi="Symbol" w:hint="default"/>
        <w:color w:val="auto"/>
        <w:sz w:val="20"/>
      </w:rPr>
    </w:lvl>
    <w:lvl w:ilvl="1" w:tplc="4CC8E360">
      <w:start w:val="1"/>
      <w:numFmt w:val="bullet"/>
      <w:lvlText w:val="­"/>
      <w:lvlJc w:val="left"/>
      <w:pPr>
        <w:tabs>
          <w:tab w:val="num" w:pos="1440"/>
        </w:tabs>
        <w:ind w:left="1440" w:hanging="360"/>
      </w:pPr>
      <w:rPr>
        <w:rFonts w:ascii="Times New Roman" w:cs="Times New Roman"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F23C45"/>
    <w:multiLevelType w:val="multilevel"/>
    <w:tmpl w:val="40FA4860"/>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CSNumH5"/>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C7734E0"/>
    <w:multiLevelType w:val="hybridMultilevel"/>
    <w:tmpl w:val="6EE2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CB0ECE"/>
    <w:multiLevelType w:val="hybridMultilevel"/>
    <w:tmpl w:val="3BAEE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D0665C"/>
    <w:multiLevelType w:val="multilevel"/>
    <w:tmpl w:val="0A385BE2"/>
    <w:lvl w:ilvl="0">
      <w:start w:val="1"/>
      <w:numFmt w:val="decimal"/>
      <w:pStyle w:val="Exhibit"/>
      <w:lvlText w:val="Exhibit %1."/>
      <w:lvlJc w:val="left"/>
      <w:pPr>
        <w:tabs>
          <w:tab w:val="num" w:pos="360"/>
        </w:tabs>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8"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D4455A9"/>
    <w:multiLevelType w:val="hybridMultilevel"/>
    <w:tmpl w:val="D348F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5856A0"/>
    <w:multiLevelType w:val="hybridMultilevel"/>
    <w:tmpl w:val="0C5EB896"/>
    <w:lvl w:ilvl="0" w:tplc="CD387DE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247851"/>
    <w:multiLevelType w:val="hybridMultilevel"/>
    <w:tmpl w:val="52E6DAEC"/>
    <w:lvl w:ilvl="0" w:tplc="1F3E126C">
      <w:start w:val="1"/>
      <w:numFmt w:val="bullet"/>
      <w:pStyle w:val="Bullet1-line"/>
      <w:lvlText w:val=""/>
      <w:lvlJc w:val="left"/>
      <w:pPr>
        <w:tabs>
          <w:tab w:val="num" w:pos="1080"/>
        </w:tabs>
        <w:ind w:left="1080" w:hanging="360"/>
      </w:pPr>
      <w:rPr>
        <w:rFonts w:ascii="Symbol" w:hAnsi="Symbol" w:hint="default"/>
        <w:color w:val="auto"/>
      </w:rPr>
    </w:lvl>
    <w:lvl w:ilvl="1" w:tplc="50D460A0">
      <w:start w:val="1"/>
      <w:numFmt w:val="bullet"/>
      <w:pStyle w:val="Bullet2-lineindentdash"/>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501BA4"/>
    <w:multiLevelType w:val="hybridMultilevel"/>
    <w:tmpl w:val="45B0D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abstractNumId w:val="18"/>
  </w:num>
  <w:num w:numId="2">
    <w:abstractNumId w:val="16"/>
  </w:num>
  <w:num w:numId="3">
    <w:abstractNumId w:val="1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26"/>
  </w:num>
  <w:num w:numId="13">
    <w:abstractNumId w:val="11"/>
  </w:num>
  <w:num w:numId="14">
    <w:abstractNumId w:val="20"/>
  </w:num>
  <w:num w:numId="15">
    <w:abstractNumId w:val="24"/>
  </w:num>
  <w:num w:numId="16">
    <w:abstractNumId w:val="17"/>
  </w:num>
  <w:num w:numId="17">
    <w:abstractNumId w:val="10"/>
  </w:num>
  <w:num w:numId="18">
    <w:abstractNumId w:val="8"/>
  </w:num>
  <w:num w:numId="19">
    <w:abstractNumId w:val="13"/>
  </w:num>
  <w:num w:numId="20">
    <w:abstractNumId w:val="23"/>
  </w:num>
  <w:num w:numId="21">
    <w:abstractNumId w:val="22"/>
  </w:num>
  <w:num w:numId="22">
    <w:abstractNumId w:val="25"/>
  </w:num>
  <w:num w:numId="23">
    <w:abstractNumId w:val="14"/>
  </w:num>
  <w:num w:numId="24">
    <w:abstractNumId w:val="12"/>
  </w:num>
  <w:num w:numId="25">
    <w:abstractNumId w:val="9"/>
  </w:num>
  <w:num w:numId="26">
    <w:abstractNumId w:val="21"/>
  </w:num>
  <w:num w:numId="27">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8433">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tqwFAPpWnO0tAAAA"/>
  </w:docVars>
  <w:rsids>
    <w:rsidRoot w:val="00B372E1"/>
    <w:rsid w:val="00002FCF"/>
    <w:rsid w:val="00003F3C"/>
    <w:rsid w:val="00004C3F"/>
    <w:rsid w:val="0000697D"/>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B5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0FC0"/>
    <w:rsid w:val="00094266"/>
    <w:rsid w:val="000971F6"/>
    <w:rsid w:val="00097EC5"/>
    <w:rsid w:val="000A0183"/>
    <w:rsid w:val="000A10F8"/>
    <w:rsid w:val="000A2BF4"/>
    <w:rsid w:val="000A3022"/>
    <w:rsid w:val="000A3F31"/>
    <w:rsid w:val="000A6E6F"/>
    <w:rsid w:val="000B3107"/>
    <w:rsid w:val="000B47A1"/>
    <w:rsid w:val="000C0CEA"/>
    <w:rsid w:val="000C3E50"/>
    <w:rsid w:val="000C6334"/>
    <w:rsid w:val="000C68B0"/>
    <w:rsid w:val="000C7F88"/>
    <w:rsid w:val="000D0138"/>
    <w:rsid w:val="000D127F"/>
    <w:rsid w:val="000D57A9"/>
    <w:rsid w:val="000E3F0B"/>
    <w:rsid w:val="000E5013"/>
    <w:rsid w:val="000E5D87"/>
    <w:rsid w:val="000E7D42"/>
    <w:rsid w:val="000F00F0"/>
    <w:rsid w:val="000F0634"/>
    <w:rsid w:val="000F069F"/>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3D08"/>
    <w:rsid w:val="00184575"/>
    <w:rsid w:val="0019066E"/>
    <w:rsid w:val="00190EE4"/>
    <w:rsid w:val="00190F5A"/>
    <w:rsid w:val="00191285"/>
    <w:rsid w:val="00195200"/>
    <w:rsid w:val="0019677C"/>
    <w:rsid w:val="001974DD"/>
    <w:rsid w:val="00197FDE"/>
    <w:rsid w:val="001A25E6"/>
    <w:rsid w:val="001A3258"/>
    <w:rsid w:val="001A3B4F"/>
    <w:rsid w:val="001A5D56"/>
    <w:rsid w:val="001A684D"/>
    <w:rsid w:val="001B2F44"/>
    <w:rsid w:val="001B4523"/>
    <w:rsid w:val="001B572D"/>
    <w:rsid w:val="001B579D"/>
    <w:rsid w:val="001B5A3B"/>
    <w:rsid w:val="001B614F"/>
    <w:rsid w:val="001B79F4"/>
    <w:rsid w:val="001C1276"/>
    <w:rsid w:val="001C2120"/>
    <w:rsid w:val="001C2C8F"/>
    <w:rsid w:val="001C7906"/>
    <w:rsid w:val="001D38EE"/>
    <w:rsid w:val="001D5890"/>
    <w:rsid w:val="001D648C"/>
    <w:rsid w:val="001D7876"/>
    <w:rsid w:val="001E1EE8"/>
    <w:rsid w:val="001E3725"/>
    <w:rsid w:val="001E4BF4"/>
    <w:rsid w:val="001E555E"/>
    <w:rsid w:val="001F0A1A"/>
    <w:rsid w:val="001F2E71"/>
    <w:rsid w:val="001F64EF"/>
    <w:rsid w:val="001F67E0"/>
    <w:rsid w:val="001F6E7E"/>
    <w:rsid w:val="00200F84"/>
    <w:rsid w:val="002014CF"/>
    <w:rsid w:val="00204DDB"/>
    <w:rsid w:val="0020614F"/>
    <w:rsid w:val="00207F7F"/>
    <w:rsid w:val="0021172E"/>
    <w:rsid w:val="00212B47"/>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375A7"/>
    <w:rsid w:val="00246548"/>
    <w:rsid w:val="0024691F"/>
    <w:rsid w:val="002527E8"/>
    <w:rsid w:val="002536E7"/>
    <w:rsid w:val="002545D4"/>
    <w:rsid w:val="00254926"/>
    <w:rsid w:val="00256723"/>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134"/>
    <w:rsid w:val="002D56D5"/>
    <w:rsid w:val="002D5FAD"/>
    <w:rsid w:val="002E3D1D"/>
    <w:rsid w:val="002E557B"/>
    <w:rsid w:val="002E57A7"/>
    <w:rsid w:val="002E6FC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178CD"/>
    <w:rsid w:val="003209AC"/>
    <w:rsid w:val="00321148"/>
    <w:rsid w:val="003213D6"/>
    <w:rsid w:val="00321A34"/>
    <w:rsid w:val="00321C6F"/>
    <w:rsid w:val="00321C70"/>
    <w:rsid w:val="00322F61"/>
    <w:rsid w:val="003237E7"/>
    <w:rsid w:val="003258EF"/>
    <w:rsid w:val="003260F4"/>
    <w:rsid w:val="00326FE0"/>
    <w:rsid w:val="003329CE"/>
    <w:rsid w:val="00332F22"/>
    <w:rsid w:val="0033359A"/>
    <w:rsid w:val="00334E0D"/>
    <w:rsid w:val="00335F0C"/>
    <w:rsid w:val="00340268"/>
    <w:rsid w:val="0034178C"/>
    <w:rsid w:val="003417F7"/>
    <w:rsid w:val="003418F4"/>
    <w:rsid w:val="00342292"/>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82A46"/>
    <w:rsid w:val="00382DF8"/>
    <w:rsid w:val="00383447"/>
    <w:rsid w:val="00383D89"/>
    <w:rsid w:val="00385657"/>
    <w:rsid w:val="00391343"/>
    <w:rsid w:val="003923FB"/>
    <w:rsid w:val="00393893"/>
    <w:rsid w:val="0039427B"/>
    <w:rsid w:val="00395EE1"/>
    <w:rsid w:val="00396FB7"/>
    <w:rsid w:val="003A10D3"/>
    <w:rsid w:val="003A322A"/>
    <w:rsid w:val="003A39AF"/>
    <w:rsid w:val="003A453B"/>
    <w:rsid w:val="003A7302"/>
    <w:rsid w:val="003B354B"/>
    <w:rsid w:val="003B4327"/>
    <w:rsid w:val="003B4CC5"/>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26BF"/>
    <w:rsid w:val="004036A9"/>
    <w:rsid w:val="00406949"/>
    <w:rsid w:val="00406DF6"/>
    <w:rsid w:val="00410198"/>
    <w:rsid w:val="00411B80"/>
    <w:rsid w:val="0041367C"/>
    <w:rsid w:val="004168ED"/>
    <w:rsid w:val="00416A3F"/>
    <w:rsid w:val="00420447"/>
    <w:rsid w:val="004266D5"/>
    <w:rsid w:val="00427BF6"/>
    <w:rsid w:val="0043016E"/>
    <w:rsid w:val="00430C24"/>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0D9B"/>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2B9E"/>
    <w:rsid w:val="005241C0"/>
    <w:rsid w:val="005241E7"/>
    <w:rsid w:val="005302D1"/>
    <w:rsid w:val="00532F83"/>
    <w:rsid w:val="00534EA7"/>
    <w:rsid w:val="00535D9F"/>
    <w:rsid w:val="005365E1"/>
    <w:rsid w:val="00537D98"/>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1A82"/>
    <w:rsid w:val="005721CD"/>
    <w:rsid w:val="00573B18"/>
    <w:rsid w:val="00575644"/>
    <w:rsid w:val="0057776A"/>
    <w:rsid w:val="005802C3"/>
    <w:rsid w:val="00580EF6"/>
    <w:rsid w:val="00581798"/>
    <w:rsid w:val="0058583A"/>
    <w:rsid w:val="00585C33"/>
    <w:rsid w:val="00591CBC"/>
    <w:rsid w:val="005A069C"/>
    <w:rsid w:val="005A1163"/>
    <w:rsid w:val="005A1D0E"/>
    <w:rsid w:val="005A22CF"/>
    <w:rsid w:val="005A28DD"/>
    <w:rsid w:val="005A3CCA"/>
    <w:rsid w:val="005A479D"/>
    <w:rsid w:val="005A54CB"/>
    <w:rsid w:val="005A5EBB"/>
    <w:rsid w:val="005B1FAC"/>
    <w:rsid w:val="005B4B8A"/>
    <w:rsid w:val="005B4EE6"/>
    <w:rsid w:val="005B5292"/>
    <w:rsid w:val="005B71EB"/>
    <w:rsid w:val="005B7326"/>
    <w:rsid w:val="005C0A2E"/>
    <w:rsid w:val="005C1A51"/>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11E90"/>
    <w:rsid w:val="00614061"/>
    <w:rsid w:val="00614C50"/>
    <w:rsid w:val="0061524E"/>
    <w:rsid w:val="00620C54"/>
    <w:rsid w:val="0062145A"/>
    <w:rsid w:val="006229EE"/>
    <w:rsid w:val="00624A39"/>
    <w:rsid w:val="00624B1A"/>
    <w:rsid w:val="00630129"/>
    <w:rsid w:val="00630303"/>
    <w:rsid w:val="00630EBD"/>
    <w:rsid w:val="006316BD"/>
    <w:rsid w:val="00631858"/>
    <w:rsid w:val="00632656"/>
    <w:rsid w:val="00633777"/>
    <w:rsid w:val="006346B6"/>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1F9"/>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4258"/>
    <w:rsid w:val="00745C67"/>
    <w:rsid w:val="00747581"/>
    <w:rsid w:val="00752A05"/>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A6E7E"/>
    <w:rsid w:val="007B0FBA"/>
    <w:rsid w:val="007B18C8"/>
    <w:rsid w:val="007B7DFC"/>
    <w:rsid w:val="007C0F20"/>
    <w:rsid w:val="007C247F"/>
    <w:rsid w:val="007C3BF1"/>
    <w:rsid w:val="007C4EED"/>
    <w:rsid w:val="007C5D84"/>
    <w:rsid w:val="007D0965"/>
    <w:rsid w:val="007D6291"/>
    <w:rsid w:val="007D6C91"/>
    <w:rsid w:val="007D7224"/>
    <w:rsid w:val="007D7D36"/>
    <w:rsid w:val="007E0C6A"/>
    <w:rsid w:val="007E58D8"/>
    <w:rsid w:val="007F2147"/>
    <w:rsid w:val="007F3994"/>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22E"/>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067"/>
    <w:rsid w:val="008E36A6"/>
    <w:rsid w:val="008E5560"/>
    <w:rsid w:val="008E68E0"/>
    <w:rsid w:val="008E6D19"/>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9710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B87"/>
    <w:rsid w:val="009C7FEB"/>
    <w:rsid w:val="009D0859"/>
    <w:rsid w:val="009D0BD1"/>
    <w:rsid w:val="009D0C6F"/>
    <w:rsid w:val="009D1548"/>
    <w:rsid w:val="009D1BD1"/>
    <w:rsid w:val="009D415F"/>
    <w:rsid w:val="009D758C"/>
    <w:rsid w:val="009E07F9"/>
    <w:rsid w:val="009E0E00"/>
    <w:rsid w:val="009E0F3F"/>
    <w:rsid w:val="009E1351"/>
    <w:rsid w:val="009E2643"/>
    <w:rsid w:val="009E2746"/>
    <w:rsid w:val="009E4F10"/>
    <w:rsid w:val="009E5035"/>
    <w:rsid w:val="009E6223"/>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2B92"/>
    <w:rsid w:val="00A46763"/>
    <w:rsid w:val="00A46E7E"/>
    <w:rsid w:val="00A51261"/>
    <w:rsid w:val="00A52B9D"/>
    <w:rsid w:val="00A535FF"/>
    <w:rsid w:val="00A5784E"/>
    <w:rsid w:val="00A63105"/>
    <w:rsid w:val="00A65526"/>
    <w:rsid w:val="00A657CC"/>
    <w:rsid w:val="00A661CE"/>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70A"/>
    <w:rsid w:val="00B319BD"/>
    <w:rsid w:val="00B32665"/>
    <w:rsid w:val="00B34AE6"/>
    <w:rsid w:val="00B3675B"/>
    <w:rsid w:val="00B3707D"/>
    <w:rsid w:val="00B372E1"/>
    <w:rsid w:val="00B430E1"/>
    <w:rsid w:val="00B431B0"/>
    <w:rsid w:val="00B4436B"/>
    <w:rsid w:val="00B4588D"/>
    <w:rsid w:val="00B46D3C"/>
    <w:rsid w:val="00B505CF"/>
    <w:rsid w:val="00B51335"/>
    <w:rsid w:val="00B54556"/>
    <w:rsid w:val="00B552D4"/>
    <w:rsid w:val="00B57521"/>
    <w:rsid w:val="00B60B99"/>
    <w:rsid w:val="00B60FA0"/>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26CC"/>
    <w:rsid w:val="00BA368C"/>
    <w:rsid w:val="00BA38C2"/>
    <w:rsid w:val="00BA483B"/>
    <w:rsid w:val="00BA5335"/>
    <w:rsid w:val="00BA6B2B"/>
    <w:rsid w:val="00BB2407"/>
    <w:rsid w:val="00BB7E87"/>
    <w:rsid w:val="00BC0681"/>
    <w:rsid w:val="00BC2180"/>
    <w:rsid w:val="00BC38E1"/>
    <w:rsid w:val="00BC617A"/>
    <w:rsid w:val="00BC677A"/>
    <w:rsid w:val="00BC6AE5"/>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7F9"/>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0939"/>
    <w:rsid w:val="00D32524"/>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295E"/>
    <w:rsid w:val="00D9505F"/>
    <w:rsid w:val="00D969BD"/>
    <w:rsid w:val="00D97F0F"/>
    <w:rsid w:val="00DA11EE"/>
    <w:rsid w:val="00DA29B9"/>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47410"/>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04F"/>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C07F9"/>
    <w:rsid w:val="00FC1139"/>
    <w:rsid w:val="00FC20D1"/>
    <w:rsid w:val="00FC3009"/>
    <w:rsid w:val="00FC3DB3"/>
    <w:rsid w:val="00FC4289"/>
    <w:rsid w:val="00FC4F52"/>
    <w:rsid w:val="00FD123E"/>
    <w:rsid w:val="00FD12FF"/>
    <w:rsid w:val="00FD1A52"/>
    <w:rsid w:val="00FD30A1"/>
    <w:rsid w:val="00FD35DB"/>
    <w:rsid w:val="00FD6B84"/>
    <w:rsid w:val="00FD7980"/>
    <w:rsid w:val="00FE0539"/>
    <w:rsid w:val="00FE0F44"/>
    <w:rsid w:val="00FE1B0E"/>
    <w:rsid w:val="00FE39A5"/>
    <w:rsid w:val="00FE4C60"/>
    <w:rsid w:val="00FE519C"/>
    <w:rsid w:val="00FE7277"/>
    <w:rsid w:val="00FF3D43"/>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18433">
      <o:colormru v:ext="edit" colors="#cec896,#eaefdb,#5f8f8d,#090,#690,#69f,#36c,#369"/>
    </o:shapedefaults>
    <o:shapelayout v:ext="edit">
      <o:idmap v:ext="edit" data="1"/>
    </o:shapelayout>
  </w:shapeDefaults>
  <w:decimalSymbol w:val="."/>
  <w:listSeparator w:val=","/>
  <w15:docId w15:val="{216ED132-3015-498B-97BD-393FD45A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rmal Text"/>
    <w:qFormat/>
    <w:rsid w:val="001E1EE8"/>
    <w:pPr>
      <w:spacing w:after="240" w:line="276" w:lineRule="auto"/>
    </w:pPr>
    <w:rPr>
      <w:rFonts w:ascii="Franklin Gothic Book" w:hAnsi="Franklin Gothic Book"/>
      <w:sz w:val="24"/>
    </w:rPr>
  </w:style>
  <w:style w:type="paragraph" w:styleId="Heading1">
    <w:name w:val="heading 1"/>
    <w:basedOn w:val="Heading2"/>
    <w:next w:val="Normal"/>
    <w:link w:val="Heading1Char"/>
    <w:rsid w:val="00A758DD"/>
    <w:pPr>
      <w:numPr>
        <w:numId w:val="21"/>
      </w:numPr>
      <w:ind w:hanging="720"/>
      <w:outlineLvl w:val="0"/>
    </w:pPr>
    <w:rPr>
      <w:sz w:val="30"/>
      <w:szCs w:val="30"/>
    </w:rPr>
  </w:style>
  <w:style w:type="paragraph" w:styleId="Heading2">
    <w:name w:val="heading 2"/>
    <w:basedOn w:val="Heading3"/>
    <w:next w:val="Normal"/>
    <w:link w:val="Heading2Char"/>
    <w:rsid w:val="00A758DD"/>
    <w:pPr>
      <w:outlineLvl w:val="1"/>
    </w:pPr>
    <w:rPr>
      <w:caps/>
      <w:color w:val="000000" w:themeColor="text1"/>
      <w:sz w:val="28"/>
    </w:rPr>
  </w:style>
  <w:style w:type="paragraph" w:styleId="Heading3">
    <w:name w:val="heading 3"/>
    <w:next w:val="Normal"/>
    <w:link w:val="Heading3Char"/>
    <w:rsid w:val="00A758DD"/>
    <w:pPr>
      <w:keepNext/>
      <w:spacing w:before="240" w:after="240"/>
      <w:outlineLvl w:val="2"/>
    </w:pPr>
    <w:rPr>
      <w:rFonts w:ascii="Century Gothic" w:hAnsi="Century Gothic"/>
      <w:b/>
      <w:sz w:val="24"/>
    </w:rPr>
  </w:style>
  <w:style w:type="paragraph" w:styleId="Heading4">
    <w:name w:val="heading 4"/>
    <w:next w:val="Normal"/>
    <w:link w:val="Heading4Char"/>
    <w:rsid w:val="00A758DD"/>
    <w:pPr>
      <w:keepNext/>
      <w:spacing w:before="240" w:after="240"/>
      <w:outlineLvl w:val="3"/>
    </w:pPr>
    <w:rPr>
      <w:rFonts w:ascii="Century Gothic" w:hAnsi="Century Gothic"/>
      <w:sz w:val="24"/>
    </w:rPr>
  </w:style>
  <w:style w:type="paragraph" w:styleId="Heading5">
    <w:name w:val="heading 5"/>
    <w:basedOn w:val="Normal"/>
    <w:next w:val="Normal"/>
    <w:link w:val="Heading5Char"/>
    <w:rsid w:val="00A758DD"/>
    <w:pPr>
      <w:spacing w:before="240"/>
      <w:outlineLvl w:val="4"/>
    </w:pPr>
    <w:rPr>
      <w:rFonts w:ascii="Century Gothic" w:hAnsi="Century Gothic"/>
      <w:b/>
    </w:rPr>
  </w:style>
  <w:style w:type="paragraph" w:styleId="Heading6">
    <w:name w:val="heading 6"/>
    <w:basedOn w:val="Heading4"/>
    <w:next w:val="Normal"/>
    <w:rsid w:val="00A758DD"/>
    <w:pPr>
      <w:outlineLvl w:val="5"/>
    </w:pPr>
    <w:rPr>
      <w:bCs/>
      <w:sz w:val="22"/>
    </w:rPr>
  </w:style>
  <w:style w:type="paragraph" w:styleId="Heading7">
    <w:name w:val="heading 7"/>
    <w:basedOn w:val="Normal"/>
    <w:next w:val="Normal"/>
    <w:unhideWhenUsed/>
    <w:rsid w:val="00A758DD"/>
    <w:pPr>
      <w:spacing w:before="240" w:after="60"/>
      <w:outlineLvl w:val="6"/>
    </w:pPr>
    <w:rPr>
      <w:szCs w:val="24"/>
    </w:rPr>
  </w:style>
  <w:style w:type="paragraph" w:styleId="Heading8">
    <w:name w:val="heading 8"/>
    <w:basedOn w:val="Normal"/>
    <w:next w:val="Normal"/>
    <w:unhideWhenUsed/>
    <w:rsid w:val="00A758DD"/>
    <w:pPr>
      <w:spacing w:before="240" w:after="60"/>
      <w:outlineLvl w:val="7"/>
    </w:pPr>
    <w:rPr>
      <w:i/>
      <w:iCs/>
      <w:szCs w:val="24"/>
    </w:rPr>
  </w:style>
  <w:style w:type="paragraph" w:styleId="Heading9">
    <w:name w:val="heading 9"/>
    <w:aliases w:val="Resume Text"/>
    <w:basedOn w:val="Normal"/>
    <w:next w:val="Normal"/>
    <w:unhideWhenUsed/>
    <w:rsid w:val="00A758D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A758DD"/>
    <w:pPr>
      <w:ind w:left="480" w:hanging="480"/>
    </w:pPr>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A758DD"/>
    <w:pPr>
      <w:keepNext/>
      <w:numPr>
        <w:numId w:val="13"/>
      </w:numPr>
      <w:tabs>
        <w:tab w:val="clear" w:pos="360"/>
      </w:tabs>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link w:val="Heading2"/>
    <w:rsid w:val="00A758D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A758D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semiHidden/>
    <w:rsid w:val="00A758DD"/>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basedOn w:val="Heading1"/>
    <w:unhideWhenUsed/>
    <w:rsid w:val="00D034BE"/>
    <w:pPr>
      <w:numPr>
        <w:numId w:val="0"/>
      </w:numPr>
      <w:spacing w:after="0"/>
      <w:outlineLvl w:val="9"/>
    </w:pPr>
    <w:rPr>
      <w:b w:val="0"/>
      <w:caps w:val="0"/>
      <w:sz w:val="32"/>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FooterSCS">
    <w:name w:val="Footer SCS"/>
    <w:basedOn w:val="Normal"/>
    <w:rsid w:val="00151FA5"/>
    <w:pPr>
      <w:tabs>
        <w:tab w:val="center" w:pos="4680"/>
        <w:tab w:val="right" w:pos="9360"/>
      </w:tabs>
    </w:pPr>
    <w:rPr>
      <w:rFonts w:ascii="Century Gothic" w:hAnsi="Century Gothic"/>
      <w:color w:val="404040"/>
      <w:sz w:val="18"/>
      <w:szCs w:val="18"/>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semiHidden/>
    <w:rsid w:val="00A758DD"/>
    <w:rPr>
      <w:rFonts w:ascii="Tahoma" w:hAnsi="Tahoma" w:cs="Tahoma"/>
      <w:sz w:val="16"/>
      <w:szCs w:val="16"/>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758DD"/>
    <w:rPr>
      <w:rFonts w:ascii="Franklin Gothic Book" w:hAnsi="Franklin Gothic Book"/>
      <w:color w:val="0000FF"/>
      <w:sz w:val="22"/>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TableofFigures"/>
    <w:next w:val="Normal"/>
    <w:semiHidden/>
    <w:rsid w:val="00A758DD"/>
    <w:pPr>
      <w:ind w:left="0" w:firstLine="0"/>
      <w:jc w:val="center"/>
    </w:pPr>
    <w:rPr>
      <w:rFonts w:ascii="Tw Cen MT" w:hAnsi="Tw Cen MT"/>
      <w:b/>
      <w:spacing w:val="40"/>
    </w:rPr>
  </w:style>
  <w:style w:type="character" w:styleId="FollowedHyperlink">
    <w:name w:val="FollowedHyperlink"/>
    <w:semiHidden/>
    <w:rsid w:val="00A758DD"/>
    <w:rPr>
      <w:color w:val="800080"/>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numPr>
        <w:numId w:val="4"/>
      </w:numPr>
    </w:pPr>
  </w:style>
  <w:style w:type="paragraph" w:styleId="ListBullet3">
    <w:name w:val="List Bullet 3"/>
    <w:basedOn w:val="Normal"/>
    <w:semiHidden/>
    <w:rsid w:val="00A758DD"/>
    <w:pPr>
      <w:numPr>
        <w:numId w:val="5"/>
      </w:numPr>
    </w:pPr>
  </w:style>
  <w:style w:type="paragraph" w:styleId="ListBullet4">
    <w:name w:val="List Bullet 4"/>
    <w:basedOn w:val="Normal"/>
    <w:semiHidden/>
    <w:rsid w:val="00A758DD"/>
    <w:pPr>
      <w:numPr>
        <w:numId w:val="6"/>
      </w:numPr>
    </w:pPr>
  </w:style>
  <w:style w:type="paragraph" w:styleId="ListBullet5">
    <w:name w:val="List Bullet 5"/>
    <w:basedOn w:val="Normal"/>
    <w:semiHidden/>
    <w:rsid w:val="00A758DD"/>
    <w:pPr>
      <w:numPr>
        <w:numId w:val="7"/>
      </w:numPr>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numPr>
        <w:numId w:val="8"/>
      </w:numPr>
    </w:pPr>
  </w:style>
  <w:style w:type="paragraph" w:styleId="ListNumber3">
    <w:name w:val="List Number 3"/>
    <w:basedOn w:val="Normal"/>
    <w:semiHidden/>
    <w:rsid w:val="00A758DD"/>
    <w:pPr>
      <w:numPr>
        <w:numId w:val="9"/>
      </w:numPr>
    </w:pPr>
  </w:style>
  <w:style w:type="paragraph" w:styleId="ListNumber4">
    <w:name w:val="List Number 4"/>
    <w:basedOn w:val="Normal"/>
    <w:semiHidden/>
    <w:rsid w:val="00A758DD"/>
    <w:pPr>
      <w:numPr>
        <w:numId w:val="10"/>
      </w:numPr>
    </w:pPr>
  </w:style>
  <w:style w:type="paragraph" w:styleId="ListNumber5">
    <w:name w:val="List Number 5"/>
    <w:basedOn w:val="Normal"/>
    <w:semiHidden/>
    <w:rsid w:val="00A758DD"/>
    <w:pPr>
      <w:numPr>
        <w:numId w:val="11"/>
      </w:numPr>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A758DD"/>
    <w:rPr>
      <w:rFonts w:ascii="Franklin Gothic Book" w:hAnsi="Franklin Gothic Book"/>
      <w:sz w:val="22"/>
      <w:szCs w:val="22"/>
    </w:rPr>
  </w:style>
  <w:style w:type="character" w:customStyle="1" w:styleId="Heading4Char">
    <w:name w:val="Heading 4 Char"/>
    <w:link w:val="Heading4"/>
    <w:rsid w:val="00A758DD"/>
    <w:rPr>
      <w:rFonts w:ascii="Century Gothic" w:hAnsi="Century Gothic"/>
      <w:sz w:val="24"/>
    </w:rPr>
  </w:style>
  <w:style w:type="paragraph" w:customStyle="1" w:styleId="Bullet1-line">
    <w:name w:val="Bullet 1-line"/>
    <w:link w:val="Bullet1-lineChar"/>
    <w:rsid w:val="00A758DD"/>
    <w:pPr>
      <w:numPr>
        <w:numId w:val="15"/>
      </w:numPr>
    </w:pPr>
    <w:rPr>
      <w:rFonts w:ascii="Franklin Gothic Book" w:hAnsi="Franklin Gothic Book"/>
      <w:sz w:val="22"/>
    </w:rPr>
  </w:style>
  <w:style w:type="paragraph" w:customStyle="1" w:styleId="Bullet2-line">
    <w:name w:val="Bullet 2-line"/>
    <w:basedOn w:val="Bullet1-line"/>
    <w:link w:val="Bullet2-lineChar"/>
    <w:rsid w:val="00A758DD"/>
    <w:pPr>
      <w:spacing w:after="120"/>
    </w:pPr>
  </w:style>
  <w:style w:type="character" w:customStyle="1" w:styleId="Heading5Char">
    <w:name w:val="Heading 5 Char"/>
    <w:link w:val="Heading5"/>
    <w:rsid w:val="00A758DD"/>
    <w:rPr>
      <w:rFonts w:ascii="Century Gothic" w:hAnsi="Century Gothic"/>
      <w:b/>
      <w:sz w:val="22"/>
      <w:szCs w:val="22"/>
    </w:rPr>
  </w:style>
  <w:style w:type="paragraph" w:customStyle="1" w:styleId="ResumeName">
    <w:name w:val="Resume Name"/>
    <w:basedOn w:val="Heading2"/>
    <w:link w:val="ResumeNameChar"/>
    <w:unhideWhenUsed/>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link w:val="Heading3"/>
    <w:rsid w:val="00A758DD"/>
    <w:rPr>
      <w:rFonts w:ascii="Century Gothic" w:hAnsi="Century Gothic"/>
      <w:b/>
      <w:sz w:val="24"/>
    </w:rPr>
  </w:style>
  <w:style w:type="paragraph" w:customStyle="1" w:styleId="ResumeHeading1">
    <w:name w:val="Resume Heading1"/>
    <w:basedOn w:val="Heading2"/>
    <w:link w:val="ResumeHeading1Char"/>
    <w:rsid w:val="00684CF8"/>
    <w:rPr>
      <w:b w:val="0"/>
    </w:rPr>
  </w:style>
  <w:style w:type="character" w:customStyle="1" w:styleId="ResumeHeading1Char">
    <w:name w:val="Resume Heading1 Char"/>
    <w:basedOn w:val="Heading4Char"/>
    <w:link w:val="ResumeHeading1"/>
    <w:rsid w:val="00684CF8"/>
    <w:rPr>
      <w:rFonts w:ascii="Century Gothic" w:hAnsi="Century Gothic"/>
      <w:caps/>
      <w:color w:val="000000" w:themeColor="text1"/>
      <w:sz w:val="28"/>
    </w:rPr>
  </w:style>
  <w:style w:type="paragraph" w:styleId="TOC2">
    <w:name w:val="toc 2"/>
    <w:basedOn w:val="Normal"/>
    <w:next w:val="Normal"/>
    <w:autoRedefine/>
    <w:uiPriority w:val="39"/>
    <w:rsid w:val="00A758DD"/>
    <w:pPr>
      <w:tabs>
        <w:tab w:val="right" w:leader="dot" w:pos="9360"/>
      </w:tabs>
      <w:spacing w:after="100"/>
      <w:ind w:left="540" w:right="720"/>
    </w:pPr>
    <w:rPr>
      <w:noProof/>
    </w:rPr>
  </w:style>
  <w:style w:type="paragraph" w:styleId="TOC4">
    <w:name w:val="toc 4"/>
    <w:basedOn w:val="Normal"/>
    <w:next w:val="Normal"/>
    <w:autoRedefine/>
    <w:uiPriority w:val="39"/>
    <w:rsid w:val="00A758DD"/>
    <w:pPr>
      <w:spacing w:after="100"/>
      <w:ind w:left="1728" w:hanging="288"/>
    </w:pPr>
  </w:style>
  <w:style w:type="paragraph" w:styleId="TOC1">
    <w:name w:val="toc 1"/>
    <w:basedOn w:val="Normal"/>
    <w:next w:val="Normal"/>
    <w:autoRedefine/>
    <w:uiPriority w:val="39"/>
    <w:rsid w:val="00A758DD"/>
    <w:pPr>
      <w:tabs>
        <w:tab w:val="left" w:pos="792"/>
        <w:tab w:val="right" w:leader="dot" w:pos="9350"/>
      </w:tabs>
      <w:spacing w:after="100"/>
      <w:ind w:left="547" w:hanging="547"/>
    </w:pPr>
  </w:style>
  <w:style w:type="paragraph" w:styleId="TOC3">
    <w:name w:val="toc 3"/>
    <w:basedOn w:val="Normal"/>
    <w:next w:val="Normal"/>
    <w:autoRedefine/>
    <w:uiPriority w:val="39"/>
    <w:rsid w:val="00A758DD"/>
    <w:pPr>
      <w:tabs>
        <w:tab w:val="right" w:leader="dot" w:pos="9360"/>
      </w:tabs>
      <w:spacing w:after="100"/>
      <w:ind w:left="1080" w:right="446"/>
    </w:pPr>
    <w:rPr>
      <w:noProof/>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rsid w:val="00A758DD"/>
    <w:pPr>
      <w:spacing w:after="100"/>
    </w:pPr>
  </w:style>
  <w:style w:type="character" w:customStyle="1" w:styleId="Heading1Char">
    <w:name w:val="Heading 1 Char"/>
    <w:basedOn w:val="DefaultParagraphFont"/>
    <w:link w:val="Heading1"/>
    <w:rsid w:val="00A758D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customStyle="1" w:styleId="NormalBoldedText">
    <w:name w:val="Normal Bolded Text"/>
    <w:basedOn w:val="Normal"/>
    <w:link w:val="NormalBoldedTextChar"/>
    <w:rsid w:val="00A758DD"/>
    <w:pPr>
      <w:keepNext/>
    </w:pPr>
    <w:rPr>
      <w:rFonts w:ascii="Franklin Gothic Demi" w:hAnsi="Franklin Gothic Demi"/>
    </w:rPr>
  </w:style>
  <w:style w:type="character" w:customStyle="1" w:styleId="NormalBoldedTextChar">
    <w:name w:val="Normal Bolded Text Char"/>
    <w:basedOn w:val="DefaultParagraphFont"/>
    <w:link w:val="NormalBoldedText"/>
    <w:rsid w:val="00A758DD"/>
    <w:rPr>
      <w:rFonts w:ascii="Franklin Gothic Demi" w:hAnsi="Franklin Gothic Demi"/>
      <w:sz w:val="22"/>
      <w:szCs w:val="22"/>
    </w:r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val="0"/>
      <w:spacing w:val="0"/>
      <w:sz w:val="20"/>
      <w:szCs w:val="22"/>
    </w:rPr>
  </w:style>
  <w:style w:type="paragraph" w:customStyle="1" w:styleId="TextList">
    <w:name w:val="Text List"/>
    <w:basedOn w:val="Normal"/>
    <w:link w:val="TextListChar"/>
    <w:rsid w:val="00A758DD"/>
    <w:rPr>
      <w:sz w:val="20"/>
    </w:rPr>
  </w:style>
  <w:style w:type="character" w:customStyle="1" w:styleId="TextListChar">
    <w:name w:val="Text List Char"/>
    <w:link w:val="TextList"/>
    <w:rsid w:val="00A758DD"/>
    <w:rPr>
      <w:rFonts w:ascii="Franklin Gothic Book" w:hAnsi="Franklin Gothic Book"/>
    </w:rPr>
  </w:style>
  <w:style w:type="paragraph" w:styleId="Header">
    <w:name w:val="header"/>
    <w:basedOn w:val="Normal"/>
    <w:link w:val="HeaderChar"/>
    <w:rsid w:val="00A758DD"/>
    <w:pPr>
      <w:tabs>
        <w:tab w:val="center" w:pos="4680"/>
        <w:tab w:val="right" w:pos="9360"/>
      </w:tabs>
    </w:pPr>
    <w:rPr>
      <w:rFonts w:asciiTheme="majorHAnsi" w:hAnsiTheme="majorHAnsi"/>
    </w:rPr>
  </w:style>
  <w:style w:type="character" w:customStyle="1" w:styleId="HeaderChar">
    <w:name w:val="Header Char"/>
    <w:basedOn w:val="DefaultParagraphFont"/>
    <w:link w:val="Header"/>
    <w:rsid w:val="00A758DD"/>
    <w:rPr>
      <w:rFonts w:asciiTheme="majorHAnsi" w:hAnsiTheme="majorHAnsi"/>
      <w:sz w:val="22"/>
      <w:szCs w:val="22"/>
    </w:rPr>
  </w:style>
  <w:style w:type="paragraph" w:styleId="Footer">
    <w:name w:val="footer"/>
    <w:basedOn w:val="Normal"/>
    <w:link w:val="FooterChar"/>
    <w:uiPriority w:val="99"/>
    <w:rsid w:val="00A758DD"/>
    <w:pPr>
      <w:tabs>
        <w:tab w:val="center" w:pos="4680"/>
        <w:tab w:val="right" w:pos="9360"/>
      </w:tabs>
      <w:spacing w:after="0"/>
    </w:pPr>
    <w:rPr>
      <w:rFonts w:asciiTheme="minorHAnsi" w:hAnsiTheme="minorHAnsi"/>
      <w:sz w:val="18"/>
    </w:rPr>
  </w:style>
  <w:style w:type="character" w:customStyle="1" w:styleId="FooterChar">
    <w:name w:val="Footer Char"/>
    <w:basedOn w:val="DefaultParagraphFont"/>
    <w:link w:val="Footer"/>
    <w:uiPriority w:val="99"/>
    <w:rsid w:val="00A758DD"/>
    <w:rPr>
      <w:rFonts w:asciiTheme="minorHAnsi" w:hAnsiTheme="minorHAnsi"/>
      <w:sz w:val="18"/>
      <w:szCs w:val="22"/>
    </w:rPr>
  </w:style>
  <w:style w:type="paragraph" w:customStyle="1" w:styleId="Figure">
    <w:name w:val="Figure"/>
    <w:basedOn w:val="TableofFigures"/>
    <w:next w:val="Normal"/>
    <w:rsid w:val="00A758DD"/>
    <w:pPr>
      <w:keepNext/>
      <w:numPr>
        <w:numId w:val="17"/>
      </w:numPr>
      <w:tabs>
        <w:tab w:val="clear" w:pos="360"/>
      </w:tabs>
      <w:ind w:left="0" w:firstLine="0"/>
      <w:jc w:val="center"/>
    </w:pPr>
    <w:rPr>
      <w:rFonts w:ascii="Century Gothic" w:hAnsi="Century Gothic"/>
      <w:color w:val="000000"/>
    </w:rPr>
  </w:style>
  <w:style w:type="paragraph" w:customStyle="1" w:styleId="Exhibit">
    <w:name w:val="Exhibit"/>
    <w:basedOn w:val="TableofFigures"/>
    <w:next w:val="Normal"/>
    <w:rsid w:val="00A758DD"/>
    <w:pPr>
      <w:keepNext/>
      <w:numPr>
        <w:numId w:val="16"/>
      </w:numPr>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basedOn w:val="Normal"/>
    <w:rsid w:val="00A758DD"/>
    <w:rPr>
      <w:rFonts w:ascii="Tw Cen MT" w:hAnsi="Tw Cen MT"/>
    </w:rPr>
  </w:style>
  <w:style w:type="paragraph" w:styleId="ListNumber">
    <w:name w:val="List Number"/>
    <w:basedOn w:val="Normal"/>
    <w:rsid w:val="00A758DD"/>
    <w:pPr>
      <w:numPr>
        <w:numId w:val="18"/>
      </w:numPr>
    </w:pPr>
  </w:style>
  <w:style w:type="paragraph" w:styleId="ListParagraph">
    <w:name w:val="List Paragraph"/>
    <w:basedOn w:val="Normal"/>
    <w:uiPriority w:val="34"/>
    <w:qFormat/>
    <w:rsid w:val="00A758DD"/>
    <w:pPr>
      <w:numPr>
        <w:numId w:val="20"/>
      </w:numPr>
    </w:pPr>
  </w:style>
  <w:style w:type="paragraph" w:styleId="FootnoteText">
    <w:name w:val="footnote text"/>
    <w:basedOn w:val="Normal"/>
    <w:link w:val="FootnoteTextChar"/>
    <w:rsid w:val="00A758DD"/>
    <w:rPr>
      <w:sz w:val="18"/>
    </w:rPr>
  </w:style>
  <w:style w:type="character" w:customStyle="1" w:styleId="FootnoteTextChar">
    <w:name w:val="Footnote Text Char"/>
    <w:link w:val="FootnoteText"/>
    <w:rsid w:val="00A758DD"/>
    <w:rPr>
      <w:rFonts w:ascii="Franklin Gothic Book" w:hAnsi="Franklin Gothic Book"/>
      <w:sz w:val="18"/>
      <w:szCs w:val="22"/>
    </w:rPr>
  </w:style>
  <w:style w:type="paragraph" w:styleId="Caption">
    <w:name w:val="caption"/>
    <w:next w:val="Normal"/>
    <w:rsid w:val="00A758DD"/>
    <w:rPr>
      <w:rFonts w:ascii="Franklin Gothic Book" w:hAnsi="Franklin Gothic Book"/>
      <w:bCs/>
      <w:i/>
    </w:rPr>
  </w:style>
  <w:style w:type="paragraph" w:customStyle="1" w:styleId="TableText">
    <w:name w:val="Table Text"/>
    <w:qFormat/>
    <w:rsid w:val="00A758DD"/>
    <w:pPr>
      <w:textboxTightWrap w:val="allLines"/>
    </w:pPr>
    <w:rPr>
      <w:rFonts w:ascii="Century Gothic" w:hAnsi="Century Gothic"/>
      <w:color w:val="000000"/>
      <w:szCs w:val="18"/>
    </w:rPr>
  </w:style>
  <w:style w:type="paragraph" w:customStyle="1" w:styleId="TableTitle">
    <w:name w:val="Table Title"/>
    <w:qFormat/>
    <w:rsid w:val="00A758DD"/>
    <w:pPr>
      <w:jc w:val="center"/>
    </w:pPr>
    <w:rPr>
      <w:rFonts w:ascii="Century Gothic" w:hAnsi="Century Gothic"/>
      <w:sz w:val="22"/>
    </w:rPr>
  </w:style>
  <w:style w:type="paragraph" w:customStyle="1" w:styleId="SCSNUMH1">
    <w:name w:val="SCS NUM H1"/>
    <w:basedOn w:val="Heading1"/>
    <w:next w:val="Normal"/>
    <w:link w:val="SCSNUMH1Char"/>
    <w:unhideWhenUsed/>
    <w:qFormat/>
    <w:rsid w:val="00A758DD"/>
    <w:pPr>
      <w:numPr>
        <w:numId w:val="19"/>
      </w:numPr>
      <w:tabs>
        <w:tab w:val="clear" w:pos="1152"/>
        <w:tab w:val="num" w:pos="1080"/>
      </w:tabs>
      <w:ind w:left="1080" w:hanging="1080"/>
    </w:pPr>
    <w:rPr>
      <w:kern w:val="28"/>
    </w:rPr>
  </w:style>
  <w:style w:type="paragraph" w:customStyle="1" w:styleId="SCSNUMH2">
    <w:name w:val="SCS NUM H2"/>
    <w:basedOn w:val="Normal"/>
    <w:next w:val="Normal"/>
    <w:link w:val="SCSNUMH2Char"/>
    <w:unhideWhenUsed/>
    <w:qFormat/>
    <w:rsid w:val="00A758DD"/>
    <w:pPr>
      <w:keepNext/>
      <w:numPr>
        <w:ilvl w:val="1"/>
        <w:numId w:val="19"/>
      </w:numPr>
      <w:tabs>
        <w:tab w:val="clear" w:pos="1152"/>
        <w:tab w:val="num" w:pos="1080"/>
      </w:tabs>
      <w:spacing w:before="240"/>
      <w:ind w:left="1080" w:hanging="1080"/>
      <w:outlineLvl w:val="1"/>
    </w:pPr>
    <w:rPr>
      <w:rFonts w:ascii="Century Gothic" w:hAnsi="Century Gothic"/>
      <w:b/>
      <w:sz w:val="28"/>
      <w:szCs w:val="26"/>
    </w:rPr>
  </w:style>
  <w:style w:type="character" w:customStyle="1" w:styleId="SCSNUMH1Char">
    <w:name w:val="SCS NUM H1 Char"/>
    <w:basedOn w:val="DefaultParagraphFont"/>
    <w:link w:val="SCSNUMH1"/>
    <w:rsid w:val="00391343"/>
    <w:rPr>
      <w:rFonts w:ascii="Century Gothic" w:hAnsi="Century Gothic"/>
      <w:b/>
      <w:caps/>
      <w:color w:val="000000" w:themeColor="text1"/>
      <w:kern w:val="28"/>
      <w:sz w:val="30"/>
      <w:szCs w:val="30"/>
    </w:rPr>
  </w:style>
  <w:style w:type="paragraph" w:customStyle="1" w:styleId="SCSNumH3">
    <w:name w:val="SCS Num H3"/>
    <w:basedOn w:val="Heading3"/>
    <w:next w:val="Normal"/>
    <w:link w:val="SCSNumH3Char"/>
    <w:unhideWhenUsed/>
    <w:qFormat/>
    <w:rsid w:val="00A758DD"/>
    <w:pPr>
      <w:numPr>
        <w:ilvl w:val="2"/>
        <w:numId w:val="19"/>
      </w:numPr>
      <w:tabs>
        <w:tab w:val="clear" w:pos="1242"/>
        <w:tab w:val="num" w:pos="1080"/>
      </w:tabs>
      <w:ind w:left="1080" w:hanging="1080"/>
    </w:pPr>
  </w:style>
  <w:style w:type="character" w:customStyle="1" w:styleId="SCSNUMH2Char">
    <w:name w:val="SCS NUM H2 Char"/>
    <w:basedOn w:val="DefaultParagraphFont"/>
    <w:link w:val="SCSNUMH2"/>
    <w:rsid w:val="00391343"/>
    <w:rPr>
      <w:rFonts w:ascii="Century Gothic" w:hAnsi="Century Gothic"/>
      <w:b/>
      <w:sz w:val="28"/>
      <w:szCs w:val="26"/>
    </w:rPr>
  </w:style>
  <w:style w:type="paragraph" w:customStyle="1" w:styleId="SCSNumH4">
    <w:name w:val="SCS Num H4"/>
    <w:basedOn w:val="Heading4"/>
    <w:next w:val="Normal"/>
    <w:link w:val="SCSNumH4Char"/>
    <w:unhideWhenUsed/>
    <w:qFormat/>
    <w:rsid w:val="00A758DD"/>
    <w:pPr>
      <w:numPr>
        <w:ilvl w:val="3"/>
        <w:numId w:val="19"/>
      </w:numPr>
      <w:tabs>
        <w:tab w:val="clear" w:pos="1152"/>
        <w:tab w:val="num" w:pos="1440"/>
      </w:tabs>
      <w:ind w:left="1440" w:hanging="1440"/>
    </w:pPr>
    <w:rPr>
      <w:b/>
    </w:rPr>
  </w:style>
  <w:style w:type="character" w:customStyle="1" w:styleId="SCSNumH3Char">
    <w:name w:val="SCS Num H3 Char"/>
    <w:basedOn w:val="DefaultParagraphFont"/>
    <w:link w:val="SCSNumH3"/>
    <w:rsid w:val="00391343"/>
    <w:rPr>
      <w:rFonts w:ascii="Century Gothic" w:hAnsi="Century Gothic"/>
      <w:b/>
      <w:sz w:val="24"/>
    </w:rPr>
  </w:style>
  <w:style w:type="paragraph" w:customStyle="1" w:styleId="SCSNumH5">
    <w:name w:val="SCS Num H5"/>
    <w:basedOn w:val="SCSNumH4"/>
    <w:next w:val="Normal"/>
    <w:link w:val="SCSNumH5Char"/>
    <w:unhideWhenUsed/>
    <w:qFormat/>
    <w:rsid w:val="00A758DD"/>
    <w:pPr>
      <w:numPr>
        <w:ilvl w:val="4"/>
      </w:numPr>
      <w:tabs>
        <w:tab w:val="num" w:pos="1440"/>
      </w:tabs>
      <w:ind w:left="1440" w:hanging="1440"/>
    </w:pPr>
    <w:rPr>
      <w:sz w:val="22"/>
    </w:rPr>
  </w:style>
  <w:style w:type="character" w:customStyle="1" w:styleId="SCSNumH4Char">
    <w:name w:val="SCS Num H4 Char"/>
    <w:basedOn w:val="DefaultParagraphFont"/>
    <w:link w:val="SCSNumH4"/>
    <w:rsid w:val="00391343"/>
    <w:rPr>
      <w:rFonts w:ascii="Century Gothic" w:hAnsi="Century Gothic"/>
      <w:b/>
      <w:sz w:val="24"/>
    </w:rPr>
  </w:style>
  <w:style w:type="character" w:customStyle="1" w:styleId="SCSNumH5Char">
    <w:name w:val="SCS Num H5 Char"/>
    <w:basedOn w:val="DefaultParagraphFont"/>
    <w:link w:val="SCSNumH5"/>
    <w:rsid w:val="00391343"/>
    <w:rPr>
      <w:rFonts w:ascii="Century Gothic" w:hAnsi="Century Gothic"/>
      <w:b/>
      <w:sz w:val="22"/>
    </w:rPr>
  </w:style>
  <w:style w:type="paragraph" w:customStyle="1" w:styleId="Bullet2-lineindentdash">
    <w:name w:val="Bullet 2-line indent dash"/>
    <w:basedOn w:val="Bullet2-line"/>
    <w:link w:val="Bullet2-lineindentdashChar"/>
    <w:rsid w:val="00A758DD"/>
    <w:pPr>
      <w:numPr>
        <w:ilvl w:val="1"/>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A758DD"/>
    <w:rPr>
      <w:rFonts w:ascii="Franklin Gothic Book" w:hAnsi="Franklin Gothic Book"/>
      <w:sz w:val="22"/>
    </w:rPr>
  </w:style>
  <w:style w:type="character" w:customStyle="1" w:styleId="Bullet2-lineChar">
    <w:name w:val="Bullet 2-line Char"/>
    <w:basedOn w:val="Bullet1-lineChar"/>
    <w:link w:val="Bullet2-line"/>
    <w:rsid w:val="00A758DD"/>
    <w:rPr>
      <w:rFonts w:ascii="Franklin Gothic Book" w:hAnsi="Franklin Gothic Book"/>
      <w:sz w:val="22"/>
    </w:rPr>
  </w:style>
  <w:style w:type="character" w:customStyle="1" w:styleId="Bullet2-lineindentdashChar">
    <w:name w:val="Bullet 2-line indent dash Char"/>
    <w:basedOn w:val="Bullet2-lineChar"/>
    <w:link w:val="Bullet2-lineindentdash"/>
    <w:rsid w:val="00A758DD"/>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A758DD"/>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character" w:customStyle="1" w:styleId="CharChar">
    <w:name w:val="Char Char"/>
    <w:rsid w:val="00480D9B"/>
    <w:rPr>
      <w:rFonts w:ascii="Tw Cen MT" w:hAnsi="Tw Cen MT"/>
      <w:b/>
      <w:color w:val="00000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E431E-5FFA-483D-9ED9-548DC8EA556D}">
  <ds:schemaRefs>
    <ds:schemaRef ds:uri="http://schemas.openxmlformats.org/officeDocument/2006/bibliography"/>
  </ds:schemaRefs>
</ds:datastoreItem>
</file>

<file path=customXml/itemProps2.xml><?xml version="1.0" encoding="utf-8"?>
<ds:datastoreItem xmlns:ds="http://schemas.openxmlformats.org/officeDocument/2006/customXml" ds:itemID="{EB7A8943-FD9A-4131-B74A-A303E0A76BE0}"/>
</file>

<file path=customXml/itemProps3.xml><?xml version="1.0" encoding="utf-8"?>
<ds:datastoreItem xmlns:ds="http://schemas.openxmlformats.org/officeDocument/2006/customXml" ds:itemID="{D0FAFD70-64C2-48D5-9F8B-705706E1A487}"/>
</file>

<file path=customXml/itemProps4.xml><?xml version="1.0" encoding="utf-8"?>
<ds:datastoreItem xmlns:ds="http://schemas.openxmlformats.org/officeDocument/2006/customXml" ds:itemID="{62886EDC-AB51-4392-AAF6-601F8CC93527}"/>
</file>

<file path=docProps/app.xml><?xml version="1.0" encoding="utf-8"?>
<Properties xmlns="http://schemas.openxmlformats.org/officeDocument/2006/extended-properties" xmlns:vt="http://schemas.openxmlformats.org/officeDocument/2006/docPropsVTypes">
  <Template>Normal</Template>
  <TotalTime>0</TotalTime>
  <Pages>11</Pages>
  <Words>4786</Words>
  <Characters>29905</Characters>
  <Application>Microsoft Office Word</Application>
  <DocSecurity>0</DocSecurity>
  <Lines>4272</Lines>
  <Paragraphs>1734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32957</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2017-05-15T15:29:00Z</cp:lastPrinted>
  <dcterms:created xsi:type="dcterms:W3CDTF">2023-02-22T17:56:00Z</dcterms:created>
  <dcterms:modified xsi:type="dcterms:W3CDTF">2023-02-22T17:56:00Z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