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40"/>
      </w:tblGrid>
      <w:tr w:rsidR="00F04CF4" w:rsidRPr="00F04CF4" w14:paraId="451FBD10" w14:textId="77777777" w:rsidTr="004A4533">
        <w:trPr>
          <w:trHeight w:val="3125"/>
        </w:trPr>
        <w:tc>
          <w:tcPr>
            <w:tcW w:w="2840" w:type="dxa"/>
            <w:shd w:val="clear" w:color="auto" w:fill="auto"/>
          </w:tcPr>
          <w:p w14:paraId="2FFAD73B" w14:textId="77777777"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6B981E73" wp14:editId="45D50BF3">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t="10968" b="10968"/>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193851F4" wp14:editId="20ACCDF7">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1DE724D4"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193851F4"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1DE724D4"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705A47A3" w14:textId="77777777" w:rsidTr="004A4533">
        <w:trPr>
          <w:trHeight w:val="5854"/>
        </w:trPr>
        <w:tc>
          <w:tcPr>
            <w:tcW w:w="2840" w:type="dxa"/>
            <w:shd w:val="clear" w:color="auto" w:fill="auto"/>
          </w:tcPr>
          <w:p w14:paraId="6DA4E55A" w14:textId="77777777"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0664BC8" wp14:editId="57031169">
                      <wp:simplePos x="0" y="0"/>
                      <wp:positionH relativeFrom="margin">
                        <wp:posOffset>-123750</wp:posOffset>
                      </wp:positionH>
                      <wp:positionV relativeFrom="margin">
                        <wp:posOffset>-1971189</wp:posOffset>
                      </wp:positionV>
                      <wp:extent cx="2309495" cy="5624712"/>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309495" cy="5624712"/>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CD6E1" id="Rounded Rectangle 4" o:spid="_x0000_s1026" style="position:absolute;margin-left:-9.75pt;margin-top:-155.2pt;width:181.85pt;height:442.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3D6ABF40" wp14:editId="4337DF41">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69FFA607" w14:textId="77777777" w:rsidR="00885AA3" w:rsidRDefault="00636921"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B</w:t>
            </w:r>
            <w:r w:rsidR="00F630FD">
              <w:rPr>
                <w:rFonts w:ascii="Arial Narrow" w:hAnsi="Arial Narrow"/>
                <w:color w:val="FFFFFF" w:themeColor="background1"/>
                <w:sz w:val="20"/>
              </w:rPr>
              <w:t>A</w:t>
            </w:r>
            <w:r>
              <w:rPr>
                <w:rFonts w:ascii="Arial Narrow" w:hAnsi="Arial Narrow"/>
                <w:color w:val="FFFFFF" w:themeColor="background1"/>
                <w:sz w:val="20"/>
              </w:rPr>
              <w:t xml:space="preserve">, </w:t>
            </w:r>
            <w:r w:rsidR="00066D7D">
              <w:rPr>
                <w:rFonts w:ascii="Arial Narrow" w:hAnsi="Arial Narrow"/>
                <w:color w:val="FFFFFF" w:themeColor="background1"/>
                <w:sz w:val="20"/>
              </w:rPr>
              <w:t>Biolog</w:t>
            </w:r>
            <w:r w:rsidR="00F630FD">
              <w:rPr>
                <w:rFonts w:ascii="Arial Narrow" w:hAnsi="Arial Narrow"/>
                <w:color w:val="FFFFFF" w:themeColor="background1"/>
                <w:sz w:val="20"/>
              </w:rPr>
              <w:t>ical Science</w:t>
            </w:r>
          </w:p>
          <w:p w14:paraId="0F914FF5" w14:textId="77777777" w:rsidR="00A4400C" w:rsidRDefault="0051385A" w:rsidP="00A8498E">
            <w:pPr>
              <w:pStyle w:val="Heading3"/>
              <w:spacing w:after="0"/>
              <w:ind w:left="256"/>
              <w:rPr>
                <w:rFonts w:ascii="Arial" w:hAnsi="Arial" w:cs="Arial"/>
                <w:b/>
                <w:color w:val="FFFFFF" w:themeColor="background1"/>
                <w:sz w:val="20"/>
              </w:rPr>
            </w:pPr>
            <w:r>
              <w:rPr>
                <w:rFonts w:ascii="Arial" w:hAnsi="Arial" w:cs="Arial"/>
                <w:b/>
                <w:noProof/>
                <w:color w:val="FFFFFF" w:themeColor="background1"/>
                <w:sz w:val="20"/>
              </w:rPr>
              <w:drawing>
                <wp:anchor distT="0" distB="0" distL="114300" distR="114300" simplePos="0" relativeHeight="251665408" behindDoc="0" locked="0" layoutInCell="1" allowOverlap="1" wp14:anchorId="517C94C2" wp14:editId="3363AFA4">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400C" w:rsidRPr="00A4400C">
              <w:rPr>
                <w:rFonts w:ascii="Arial" w:hAnsi="Arial" w:cs="Arial"/>
                <w:b/>
                <w:color w:val="FFFFFF" w:themeColor="background1"/>
                <w:sz w:val="20"/>
              </w:rPr>
              <w:t>Certifications</w:t>
            </w:r>
          </w:p>
          <w:p w14:paraId="54B535AE" w14:textId="77777777" w:rsidR="00160860" w:rsidRDefault="00160860" w:rsidP="0016086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40-hour OSHA </w:t>
            </w:r>
            <w:r w:rsidRPr="003A74FA">
              <w:rPr>
                <w:rFonts w:ascii="Arial Narrow" w:hAnsi="Arial Narrow"/>
                <w:color w:val="FFFFFF" w:themeColor="background1"/>
                <w:sz w:val="20"/>
              </w:rPr>
              <w:t>HAZWOPER</w:t>
            </w:r>
            <w:r>
              <w:rPr>
                <w:rFonts w:ascii="Arial Narrow" w:hAnsi="Arial Narrow"/>
                <w:color w:val="FFFFFF" w:themeColor="background1"/>
                <w:sz w:val="20"/>
              </w:rPr>
              <w:t xml:space="preserve"> Training</w:t>
            </w:r>
          </w:p>
          <w:p w14:paraId="46D93F95" w14:textId="77777777" w:rsidR="00C5795F" w:rsidRDefault="00160860" w:rsidP="0016086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OSHA </w:t>
            </w:r>
            <w:r w:rsidRPr="003A74FA">
              <w:rPr>
                <w:rFonts w:ascii="Arial Narrow" w:hAnsi="Arial Narrow"/>
                <w:color w:val="FFFFFF" w:themeColor="background1"/>
                <w:sz w:val="20"/>
              </w:rPr>
              <w:t>HAZWOPER</w:t>
            </w:r>
            <w:r>
              <w:rPr>
                <w:rFonts w:ascii="Arial Narrow" w:hAnsi="Arial Narrow"/>
                <w:color w:val="FFFFFF" w:themeColor="background1"/>
                <w:sz w:val="20"/>
              </w:rPr>
              <w:t xml:space="preserve"> Refresher</w:t>
            </w:r>
          </w:p>
          <w:p w14:paraId="17691C23" w14:textId="77777777" w:rsidR="00F630FD" w:rsidRDefault="00F630FD" w:rsidP="0016086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30-hour OSHA Construction Outreach Training</w:t>
            </w:r>
          </w:p>
          <w:p w14:paraId="3669187F" w14:textId="77777777" w:rsidR="00A53814" w:rsidRPr="0051385A" w:rsidRDefault="00305AE9" w:rsidP="00A8498E">
            <w:pPr>
              <w:pStyle w:val="Heading3"/>
              <w:spacing w:after="0"/>
              <w:ind w:left="76"/>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7456" behindDoc="0" locked="0" layoutInCell="1" allowOverlap="1" wp14:anchorId="12560644" wp14:editId="093B1076">
                  <wp:simplePos x="0" y="0"/>
                  <wp:positionH relativeFrom="column">
                    <wp:posOffset>0</wp:posOffset>
                  </wp:positionH>
                  <wp:positionV relativeFrom="paragraph">
                    <wp:posOffset>22530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78DD994C"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 xml:space="preserve">Implement </w:t>
            </w:r>
            <w:r w:rsidR="00A8498E">
              <w:rPr>
                <w:rFonts w:ascii="Arial Narrow" w:hAnsi="Arial Narrow"/>
                <w:color w:val="FFFFFF" w:themeColor="background1"/>
                <w:sz w:val="18"/>
                <w:szCs w:val="18"/>
              </w:rPr>
              <w:t>and</w:t>
            </w:r>
            <w:r w:rsidRPr="0051385A">
              <w:rPr>
                <w:rFonts w:ascii="Arial Narrow" w:hAnsi="Arial Narrow"/>
                <w:color w:val="FFFFFF" w:themeColor="background1"/>
                <w:sz w:val="18"/>
                <w:szCs w:val="18"/>
              </w:rPr>
              <w:t xml:space="preserve"> interpret biological and/or water quality monitoring data</w:t>
            </w:r>
          </w:p>
          <w:p w14:paraId="684EFEA7"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Groundwater flow analysis and/or contaminant fate and transport analysis</w:t>
            </w:r>
          </w:p>
          <w:p w14:paraId="398C4B39"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Scientific and engineering analysis</w:t>
            </w:r>
          </w:p>
          <w:p w14:paraId="562E9B87"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on groundwater restoration projects</w:t>
            </w:r>
          </w:p>
          <w:p w14:paraId="5511715E"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Involvement and understanding of the petroleum cleanup regulatory process</w:t>
            </w:r>
          </w:p>
          <w:p w14:paraId="19370F7F"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in authoring documents</w:t>
            </w:r>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1C35B31B"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527B2383" w14:textId="77777777" w:rsidR="00B84988" w:rsidRPr="00A46D2C" w:rsidRDefault="00D06AD6" w:rsidP="00B84988">
            <w:pPr>
              <w:spacing w:after="0"/>
              <w:rPr>
                <w:rFonts w:ascii="Century Gothic" w:hAnsi="Century Gothic"/>
                <w:b/>
                <w:color w:val="046CA0"/>
                <w:sz w:val="32"/>
                <w:szCs w:val="32"/>
              </w:rPr>
            </w:pPr>
            <w:r>
              <w:rPr>
                <w:rFonts w:ascii="Century Gothic" w:hAnsi="Century Gothic"/>
                <w:b/>
                <w:color w:val="046CA0"/>
                <w:sz w:val="32"/>
                <w:szCs w:val="32"/>
              </w:rPr>
              <w:t>Maggie Horty</w:t>
            </w:r>
          </w:p>
          <w:p w14:paraId="590E36A0" w14:textId="77777777" w:rsidR="00567DBA" w:rsidRDefault="009C349F" w:rsidP="00D64845">
            <w:pPr>
              <w:spacing w:after="0"/>
            </w:pPr>
            <w:r>
              <w:rPr>
                <w:rFonts w:ascii="Century Gothic" w:hAnsi="Century Gothic"/>
                <w:color w:val="404040" w:themeColor="text1" w:themeTint="BF"/>
                <w:sz w:val="24"/>
                <w:szCs w:val="24"/>
              </w:rPr>
              <w:t>Pro</w:t>
            </w:r>
            <w:r w:rsidR="00D06AD6">
              <w:rPr>
                <w:rFonts w:ascii="Century Gothic" w:hAnsi="Century Gothic"/>
                <w:color w:val="404040" w:themeColor="text1" w:themeTint="BF"/>
                <w:sz w:val="24"/>
                <w:szCs w:val="24"/>
              </w:rPr>
              <w:t>ject M</w:t>
            </w:r>
            <w:r w:rsidR="003D7A3D">
              <w:rPr>
                <w:rFonts w:ascii="Century Gothic" w:hAnsi="Century Gothic"/>
                <w:color w:val="404040" w:themeColor="text1" w:themeTint="BF"/>
                <w:sz w:val="24"/>
                <w:szCs w:val="24"/>
              </w:rPr>
              <w:t>anager</w:t>
            </w:r>
          </w:p>
        </w:tc>
        <w:tc>
          <w:tcPr>
            <w:tcW w:w="1170" w:type="dxa"/>
            <w:tcBorders>
              <w:top w:val="nil"/>
              <w:left w:val="nil"/>
              <w:bottom w:val="single" w:sz="18" w:space="0" w:color="92D050"/>
              <w:right w:val="nil"/>
            </w:tcBorders>
            <w:shd w:val="clear" w:color="auto" w:fill="F2F2F2" w:themeFill="background1" w:themeFillShade="F2"/>
          </w:tcPr>
          <w:p w14:paraId="11527065" w14:textId="77777777" w:rsidR="00B84988" w:rsidRPr="007F5D90" w:rsidRDefault="00F630FD" w:rsidP="00141653">
            <w:pPr>
              <w:spacing w:after="0"/>
              <w:jc w:val="center"/>
              <w:rPr>
                <w:rFonts w:ascii="Arial Black" w:hAnsi="Arial Black" w:cs="Arial"/>
                <w:color w:val="046CA0"/>
                <w:sz w:val="40"/>
                <w:szCs w:val="22"/>
              </w:rPr>
            </w:pPr>
            <w:r>
              <w:rPr>
                <w:rFonts w:ascii="Arial Black" w:hAnsi="Arial Black" w:cs="Arial"/>
                <w:color w:val="046CA0"/>
                <w:sz w:val="40"/>
                <w:szCs w:val="22"/>
              </w:rPr>
              <w:t>10</w:t>
            </w:r>
          </w:p>
          <w:p w14:paraId="22AE851F" w14:textId="77777777"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7AC0F9A" w14:textId="77777777" w:rsidTr="00A46D2C">
        <w:tc>
          <w:tcPr>
            <w:tcW w:w="7650" w:type="dxa"/>
            <w:gridSpan w:val="6"/>
            <w:tcBorders>
              <w:top w:val="single" w:sz="18" w:space="0" w:color="92D050"/>
              <w:left w:val="nil"/>
              <w:bottom w:val="nil"/>
              <w:right w:val="nil"/>
            </w:tcBorders>
          </w:tcPr>
          <w:p w14:paraId="5324D92A" w14:textId="77777777" w:rsidR="00FA2B98" w:rsidRPr="00FA2B98" w:rsidRDefault="00FA2B98" w:rsidP="005F291A">
            <w:pPr>
              <w:spacing w:after="0"/>
              <w:rPr>
                <w:sz w:val="6"/>
              </w:rPr>
            </w:pPr>
          </w:p>
        </w:tc>
      </w:tr>
      <w:tr w:rsidR="001D5759" w14:paraId="19159049" w14:textId="77777777" w:rsidTr="00A47168">
        <w:trPr>
          <w:trHeight w:val="782"/>
        </w:trPr>
        <w:tc>
          <w:tcPr>
            <w:tcW w:w="7650" w:type="dxa"/>
            <w:gridSpan w:val="6"/>
            <w:tcBorders>
              <w:top w:val="nil"/>
              <w:left w:val="nil"/>
              <w:bottom w:val="nil"/>
              <w:right w:val="nil"/>
            </w:tcBorders>
            <w:vAlign w:val="center"/>
          </w:tcPr>
          <w:p w14:paraId="4A18161F" w14:textId="673FFFEE" w:rsidR="001D5759" w:rsidRPr="00F630FD" w:rsidRDefault="00F630FD" w:rsidP="00F630FD">
            <w:pPr>
              <w:rPr>
                <w:szCs w:val="22"/>
              </w:rPr>
            </w:pPr>
            <w:r w:rsidRPr="00F630FD">
              <w:rPr>
                <w:szCs w:val="22"/>
              </w:rPr>
              <w:t>Maggie is familiar with state and local environmental regulations including the F</w:t>
            </w:r>
            <w:r w:rsidR="00FB2AC0">
              <w:rPr>
                <w:szCs w:val="22"/>
              </w:rPr>
              <w:t>DEP</w:t>
            </w:r>
            <w:r w:rsidRPr="00F630FD">
              <w:rPr>
                <w:szCs w:val="22"/>
              </w:rPr>
              <w:t xml:space="preserve"> Petroleum Restoration Program and applicable Florida Regulatory Chapters and Standard Operating Procedures.</w:t>
            </w:r>
            <w:r w:rsidR="00F557F0">
              <w:rPr>
                <w:szCs w:val="22"/>
              </w:rPr>
              <w:t xml:space="preserve"> </w:t>
            </w:r>
            <w:r w:rsidRPr="00F630FD">
              <w:rPr>
                <w:szCs w:val="22"/>
              </w:rPr>
              <w:t>She has experience overseeing contractors in the field conducting various environmentally related tasks such as soil borings and monitoring well installations, drilling, and demolition.</w:t>
            </w:r>
            <w:r w:rsidR="00F557F0">
              <w:rPr>
                <w:szCs w:val="22"/>
              </w:rPr>
              <w:t xml:space="preserve"> </w:t>
            </w:r>
            <w:r w:rsidRPr="00F630FD">
              <w:rPr>
                <w:szCs w:val="22"/>
              </w:rPr>
              <w:t xml:space="preserve">She is also familiar with groundwater and soil </w:t>
            </w:r>
            <w:proofErr w:type="spellStart"/>
            <w:r w:rsidRPr="00F630FD">
              <w:rPr>
                <w:szCs w:val="22"/>
              </w:rPr>
              <w:t>isocontour</w:t>
            </w:r>
            <w:proofErr w:type="spellEnd"/>
            <w:r w:rsidRPr="00F630FD">
              <w:rPr>
                <w:szCs w:val="22"/>
              </w:rPr>
              <w:t xml:space="preserve"> models, geological cross-sections, and the fundamental concepts, terminology, and computations involved in statistical analysis for environmental studies.</w:t>
            </w:r>
            <w:r w:rsidR="00F557F0">
              <w:rPr>
                <w:szCs w:val="22"/>
              </w:rPr>
              <w:t xml:space="preserve"> </w:t>
            </w:r>
            <w:r w:rsidRPr="00F630FD">
              <w:rPr>
                <w:szCs w:val="22"/>
              </w:rPr>
              <w:t>Work outlined below was conducted in accordance with Chapter 62-780 FAC.</w:t>
            </w:r>
          </w:p>
        </w:tc>
      </w:tr>
      <w:tr w:rsidR="00A4400C" w:rsidRPr="00275948" w14:paraId="631FD78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6B4CFF02" w14:textId="77777777" w:rsidR="00A4400C" w:rsidRPr="00E01B42" w:rsidRDefault="00A4400C" w:rsidP="00A6069D">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39F3235C" wp14:editId="3FA04582">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8"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03DFDC4D" w14:textId="77777777" w:rsidR="00A4400C" w:rsidRPr="00A46D2C" w:rsidRDefault="00A4400C" w:rsidP="00A6069D">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3E133117" w14:textId="77777777" w:rsidR="00A4400C" w:rsidRPr="00A4400C" w:rsidRDefault="00F630FD" w:rsidP="00A6069D">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10</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014F2543" w14:textId="77777777" w:rsidR="00A4400C" w:rsidRPr="00A4400C" w:rsidRDefault="00F630FD" w:rsidP="00A6069D">
            <w:pPr>
              <w:pStyle w:val="SCSText"/>
              <w:tabs>
                <w:tab w:val="right" w:pos="7338"/>
              </w:tabs>
              <w:spacing w:before="40" w:after="40"/>
              <w:jc w:val="center"/>
              <w:rPr>
                <w:rFonts w:ascii="Arial Narrow" w:hAnsi="Arial Narrow" w:cs="Myriad Pro Cond"/>
                <w:color w:val="808080" w:themeColor="background1" w:themeShade="80"/>
                <w:sz w:val="20"/>
                <w:szCs w:val="16"/>
              </w:rPr>
            </w:pPr>
            <w:r w:rsidRPr="00F630FD">
              <w:rPr>
                <w:rFonts w:ascii="Arial Narrow" w:hAnsi="Arial Narrow"/>
                <w:b/>
                <w:bCs/>
                <w:color w:val="046CA0"/>
                <w:sz w:val="28"/>
                <w:szCs w:val="22"/>
              </w:rPr>
              <w:t>10</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54553003" w14:textId="77777777" w:rsidR="00A4400C" w:rsidRPr="00A4400C" w:rsidRDefault="00F630FD" w:rsidP="00A6069D">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10</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579C45AF" w14:textId="77777777" w:rsidR="00F630FD" w:rsidRPr="00F630FD" w:rsidRDefault="00F630FD" w:rsidP="00F630FD">
      <w:pPr>
        <w:spacing w:before="120" w:after="120"/>
        <w:rPr>
          <w:bCs/>
          <w:szCs w:val="22"/>
        </w:rPr>
      </w:pPr>
      <w:r w:rsidRPr="00F630FD">
        <w:rPr>
          <w:rFonts w:ascii="Franklin Gothic Demi" w:hAnsi="Franklin Gothic Demi"/>
          <w:bCs/>
          <w:szCs w:val="22"/>
        </w:rPr>
        <w:t>Assessment and Remediation at Petroleum Sites, Various Location, Florida.</w:t>
      </w:r>
      <w:r w:rsidRPr="00F630FD">
        <w:rPr>
          <w:bCs/>
          <w:szCs w:val="22"/>
        </w:rPr>
        <w:t xml:space="preserve"> Performed, coordinated, and budgeted for site assessment, monitoring, and remediation projects for </w:t>
      </w:r>
      <w:r w:rsidR="0030795C" w:rsidRPr="006B55E3">
        <w:rPr>
          <w:bCs/>
          <w:szCs w:val="22"/>
        </w:rPr>
        <w:t xml:space="preserve">ExxonMobil, </w:t>
      </w:r>
      <w:r w:rsidR="006B55E3" w:rsidRPr="005C02C9">
        <w:rPr>
          <w:bCs/>
          <w:szCs w:val="22"/>
        </w:rPr>
        <w:t xml:space="preserve">Shell Oil Co, First Coast Energy, Sunshine, Petroleum, </w:t>
      </w:r>
      <w:r w:rsidR="006B0F42" w:rsidRPr="005C02C9">
        <w:rPr>
          <w:bCs/>
          <w:szCs w:val="22"/>
        </w:rPr>
        <w:t>Petroleum Products</w:t>
      </w:r>
      <w:r w:rsidR="0030795C" w:rsidRPr="005C02C9">
        <w:rPr>
          <w:bCs/>
          <w:szCs w:val="22"/>
        </w:rPr>
        <w:t xml:space="preserve"> Corpo</w:t>
      </w:r>
      <w:r w:rsidR="0030795C" w:rsidRPr="006B55E3">
        <w:rPr>
          <w:bCs/>
          <w:szCs w:val="22"/>
        </w:rPr>
        <w:t>ration Superfund Site</w:t>
      </w:r>
      <w:r w:rsidR="006F1B07" w:rsidRPr="006B55E3">
        <w:rPr>
          <w:bCs/>
          <w:szCs w:val="22"/>
        </w:rPr>
        <w:t>, and other petroleum companies.</w:t>
      </w:r>
      <w:r w:rsidR="00F557F0" w:rsidRPr="006B55E3">
        <w:rPr>
          <w:bCs/>
          <w:szCs w:val="22"/>
        </w:rPr>
        <w:t xml:space="preserve"> </w:t>
      </w:r>
      <w:r w:rsidRPr="006B55E3">
        <w:rPr>
          <w:bCs/>
          <w:szCs w:val="22"/>
        </w:rPr>
        <w:t>Coordinat</w:t>
      </w:r>
      <w:r w:rsidRPr="00F630FD">
        <w:rPr>
          <w:bCs/>
          <w:szCs w:val="22"/>
        </w:rPr>
        <w:t>ed soil screening and sampling, monitoring well installation, and groundwater sampling collection.</w:t>
      </w:r>
      <w:r w:rsidR="00F557F0">
        <w:rPr>
          <w:bCs/>
          <w:szCs w:val="22"/>
        </w:rPr>
        <w:t xml:space="preserve"> </w:t>
      </w:r>
      <w:r w:rsidRPr="00F630FD">
        <w:rPr>
          <w:bCs/>
          <w:szCs w:val="22"/>
        </w:rPr>
        <w:t>Prepared site assessment, source removal, and monitoring reports documenting the field activities and site conditions.</w:t>
      </w:r>
    </w:p>
    <w:p w14:paraId="212A3D24" w14:textId="6F6ED15E" w:rsidR="00F630FD" w:rsidRPr="00F630FD" w:rsidRDefault="004343E6" w:rsidP="00F630FD">
      <w:pPr>
        <w:spacing w:after="120"/>
        <w:rPr>
          <w:bCs/>
          <w:szCs w:val="22"/>
        </w:rPr>
      </w:pPr>
      <w:bookmarkStart w:id="0" w:name="_Hlk143537929"/>
      <w:r w:rsidRPr="005C02C9">
        <w:rPr>
          <w:rFonts w:ascii="Franklin Gothic Demi" w:hAnsi="Franklin Gothic Demi"/>
          <w:bCs/>
          <w:szCs w:val="22"/>
        </w:rPr>
        <w:t xml:space="preserve">FDEP 50/8943027 Former Barbar Group Inc. Property, </w:t>
      </w:r>
      <w:r w:rsidR="00F630FD" w:rsidRPr="005C02C9">
        <w:rPr>
          <w:rFonts w:ascii="Franklin Gothic Demi" w:hAnsi="Franklin Gothic Demi"/>
          <w:bCs/>
          <w:szCs w:val="22"/>
        </w:rPr>
        <w:t xml:space="preserve">Former </w:t>
      </w:r>
      <w:r w:rsidR="00F630FD" w:rsidRPr="00F630FD">
        <w:rPr>
          <w:rFonts w:ascii="Franklin Gothic Demi" w:hAnsi="Franklin Gothic Demi"/>
          <w:bCs/>
          <w:szCs w:val="22"/>
        </w:rPr>
        <w:t>Retail Service Station, Boca Raton, Florida.</w:t>
      </w:r>
      <w:r w:rsidR="00F630FD" w:rsidRPr="00F630FD">
        <w:rPr>
          <w:bCs/>
          <w:szCs w:val="22"/>
        </w:rPr>
        <w:t xml:space="preserve"> </w:t>
      </w:r>
      <w:bookmarkEnd w:id="0"/>
      <w:r w:rsidR="00F630FD" w:rsidRPr="00F630FD">
        <w:rPr>
          <w:bCs/>
          <w:szCs w:val="22"/>
        </w:rPr>
        <w:t xml:space="preserve">Case manager of the project and provided oversight of monitoring well installation, groundwater and soil sampling, well surveying, and report preparation. Helped prepare source removal proposal while in contact with </w:t>
      </w:r>
      <w:r w:rsidR="00266F10">
        <w:rPr>
          <w:bCs/>
          <w:szCs w:val="22"/>
        </w:rPr>
        <w:t xml:space="preserve">the </w:t>
      </w:r>
      <w:r w:rsidR="00F630FD" w:rsidRPr="00F630FD">
        <w:rPr>
          <w:bCs/>
          <w:szCs w:val="22"/>
        </w:rPr>
        <w:t>regulatory agency.</w:t>
      </w:r>
      <w:r w:rsidR="00F557F0">
        <w:rPr>
          <w:bCs/>
          <w:szCs w:val="22"/>
        </w:rPr>
        <w:t xml:space="preserve"> </w:t>
      </w:r>
      <w:r w:rsidR="00F630FD" w:rsidRPr="00F630FD">
        <w:rPr>
          <w:bCs/>
          <w:szCs w:val="22"/>
        </w:rPr>
        <w:t>Provided oversight of source removal and reconstruction activities and prepared report documenting the above.</w:t>
      </w:r>
    </w:p>
    <w:p w14:paraId="6C785D80" w14:textId="0618232B" w:rsidR="00F630FD" w:rsidRPr="00F630FD" w:rsidRDefault="00097560" w:rsidP="000E2116">
      <w:pPr>
        <w:spacing w:after="120"/>
        <w:rPr>
          <w:bCs/>
          <w:szCs w:val="22"/>
        </w:rPr>
      </w:pPr>
      <w:r w:rsidRPr="004A4533">
        <w:rPr>
          <w:rFonts w:ascii="Franklin Gothic Demi" w:hAnsi="Franklin Gothic Demi"/>
          <w:bCs/>
          <w:szCs w:val="22"/>
        </w:rPr>
        <w:t xml:space="preserve">Broward County Ravenswood </w:t>
      </w:r>
      <w:r w:rsidR="00F630FD" w:rsidRPr="004A4533">
        <w:rPr>
          <w:rFonts w:ascii="Franklin Gothic Demi" w:hAnsi="Franklin Gothic Demi"/>
          <w:bCs/>
          <w:szCs w:val="22"/>
        </w:rPr>
        <w:t>Public</w:t>
      </w:r>
      <w:r w:rsidR="00F630FD" w:rsidRPr="00F630FD">
        <w:rPr>
          <w:rFonts w:ascii="Franklin Gothic Demi" w:hAnsi="Franklin Gothic Demi"/>
          <w:bCs/>
          <w:szCs w:val="22"/>
        </w:rPr>
        <w:t xml:space="preserve"> Bus Maintenance Facility, Dania Beach, Florida.</w:t>
      </w:r>
      <w:r w:rsidR="00F630FD" w:rsidRPr="00F630FD">
        <w:rPr>
          <w:bCs/>
          <w:szCs w:val="22"/>
        </w:rPr>
        <w:t xml:space="preserve"> Performed oversight of contractors during a large-scale excavation and disposal of approximately 3,200 tons of petroleum-contaminated media at a bus maintenance facility owned and operated by Broward County, Florida.</w:t>
      </w:r>
      <w:r w:rsidR="00F557F0">
        <w:rPr>
          <w:bCs/>
          <w:szCs w:val="22"/>
        </w:rPr>
        <w:t xml:space="preserve"> </w:t>
      </w:r>
      <w:r w:rsidR="00F630FD" w:rsidRPr="00F630FD">
        <w:rPr>
          <w:bCs/>
          <w:szCs w:val="22"/>
        </w:rPr>
        <w:t>Activities included excavation oversight, oversight of the removal and replacement of oil water separator, soil screening, soil sampling, and field notes.</w:t>
      </w:r>
    </w:p>
    <w:p w14:paraId="60A7E604" w14:textId="36651F2B" w:rsidR="00F630FD" w:rsidRDefault="00CD730E" w:rsidP="000E2116">
      <w:pPr>
        <w:spacing w:after="120"/>
        <w:rPr>
          <w:bCs/>
          <w:szCs w:val="22"/>
        </w:rPr>
      </w:pPr>
      <w:r w:rsidRPr="005C02C9">
        <w:rPr>
          <w:rFonts w:ascii="Franklin Gothic Demi" w:hAnsi="Franklin Gothic Demi"/>
          <w:bCs/>
          <w:szCs w:val="22"/>
        </w:rPr>
        <w:t xml:space="preserve">FDEP 06/9101987, FCE#1828, 10193 Cleary Blvd, </w:t>
      </w:r>
      <w:r w:rsidR="00F630FD" w:rsidRPr="005C02C9">
        <w:rPr>
          <w:rFonts w:ascii="Franklin Gothic Demi" w:hAnsi="Franklin Gothic Demi"/>
          <w:bCs/>
          <w:szCs w:val="22"/>
        </w:rPr>
        <w:t xml:space="preserve">Active </w:t>
      </w:r>
      <w:r w:rsidR="00F630FD" w:rsidRPr="00F630FD">
        <w:rPr>
          <w:rFonts w:ascii="Franklin Gothic Demi" w:hAnsi="Franklin Gothic Demi"/>
          <w:bCs/>
          <w:szCs w:val="22"/>
        </w:rPr>
        <w:t>Retail Service Station, Plantation, Florida.</w:t>
      </w:r>
      <w:r w:rsidR="00F630FD" w:rsidRPr="00F630FD">
        <w:rPr>
          <w:bCs/>
          <w:szCs w:val="22"/>
        </w:rPr>
        <w:t xml:space="preserve"> Assisted with off-site subsurface investigation, which required drilling in the city right-of-way and close to major utilities.</w:t>
      </w:r>
      <w:r w:rsidR="00F557F0">
        <w:rPr>
          <w:bCs/>
          <w:szCs w:val="22"/>
        </w:rPr>
        <w:t xml:space="preserve"> </w:t>
      </w:r>
      <w:r w:rsidR="00F630FD" w:rsidRPr="00F630FD">
        <w:rPr>
          <w:bCs/>
          <w:szCs w:val="22"/>
        </w:rPr>
        <w:t>Obtained all necessary permits and variances involved with work in the right-of way.</w:t>
      </w:r>
      <w:r w:rsidR="00F557F0">
        <w:rPr>
          <w:bCs/>
          <w:szCs w:val="22"/>
        </w:rPr>
        <w:t xml:space="preserve"> </w:t>
      </w:r>
      <w:r w:rsidR="00F630FD" w:rsidRPr="00F630FD">
        <w:rPr>
          <w:bCs/>
          <w:szCs w:val="22"/>
        </w:rPr>
        <w:t>Performed field oversight of contractors during installation of monitoring wells and performed soil sampling activities.</w:t>
      </w:r>
      <w:r w:rsidR="00F557F0">
        <w:rPr>
          <w:bCs/>
          <w:szCs w:val="22"/>
        </w:rPr>
        <w:t xml:space="preserve"> </w:t>
      </w:r>
      <w:r w:rsidR="00F630FD" w:rsidRPr="00F630FD">
        <w:rPr>
          <w:bCs/>
          <w:szCs w:val="22"/>
        </w:rPr>
        <w:t>Also oversaw contractors during the on-site installation of 9 nested air sparge well.</w:t>
      </w:r>
      <w:r w:rsidR="00F557F0">
        <w:rPr>
          <w:bCs/>
          <w:szCs w:val="22"/>
        </w:rPr>
        <w:t xml:space="preserve"> </w:t>
      </w:r>
      <w:r w:rsidR="00F630FD" w:rsidRPr="00F630FD">
        <w:rPr>
          <w:bCs/>
          <w:szCs w:val="22"/>
        </w:rPr>
        <w:t>Due to the volume of the station, all work was conducted overnight.</w:t>
      </w:r>
      <w:r w:rsidR="00F557F0">
        <w:rPr>
          <w:bCs/>
          <w:szCs w:val="22"/>
        </w:rPr>
        <w:t xml:space="preserve"> </w:t>
      </w:r>
      <w:r w:rsidR="00F630FD" w:rsidRPr="00F630FD">
        <w:rPr>
          <w:bCs/>
          <w:szCs w:val="22"/>
        </w:rPr>
        <w:t>Activities included oversight, soil screening, soil sampling, and reporting.</w:t>
      </w:r>
    </w:p>
    <w:p w14:paraId="243024A9" w14:textId="503B139F" w:rsidR="00F630FD" w:rsidRDefault="00266F10" w:rsidP="00F630FD">
      <w:pPr>
        <w:spacing w:after="120"/>
        <w:rPr>
          <w:bCs/>
          <w:szCs w:val="22"/>
        </w:rPr>
      </w:pPr>
      <w:r w:rsidRPr="005C02C9">
        <w:rPr>
          <w:rFonts w:ascii="Franklin Gothic Demi" w:hAnsi="Franklin Gothic Demi"/>
          <w:bCs/>
          <w:szCs w:val="22"/>
        </w:rPr>
        <w:t xml:space="preserve">FDEP 06/8502153, Shell/FCE #3828, 2801 Pembroke Road, </w:t>
      </w:r>
      <w:r w:rsidR="00F630FD" w:rsidRPr="005C02C9">
        <w:rPr>
          <w:rFonts w:ascii="Franklin Gothic Demi" w:hAnsi="Franklin Gothic Demi"/>
          <w:bCs/>
          <w:szCs w:val="22"/>
        </w:rPr>
        <w:t xml:space="preserve">Active </w:t>
      </w:r>
      <w:r w:rsidR="00F630FD" w:rsidRPr="00F630FD">
        <w:rPr>
          <w:rFonts w:ascii="Franklin Gothic Demi" w:hAnsi="Franklin Gothic Demi"/>
          <w:bCs/>
          <w:szCs w:val="22"/>
        </w:rPr>
        <w:t xml:space="preserve">Retail Service Station, Hollywood, Florida. </w:t>
      </w:r>
      <w:r w:rsidR="00F630FD" w:rsidRPr="00F630FD">
        <w:rPr>
          <w:bCs/>
          <w:szCs w:val="22"/>
        </w:rPr>
        <w:t>Conducted pilot-testing activities.</w:t>
      </w:r>
      <w:r w:rsidR="00F557F0">
        <w:rPr>
          <w:bCs/>
          <w:szCs w:val="22"/>
        </w:rPr>
        <w:t xml:space="preserve"> </w:t>
      </w:r>
      <w:r w:rsidR="00F630FD" w:rsidRPr="00F630FD">
        <w:rPr>
          <w:bCs/>
          <w:szCs w:val="22"/>
        </w:rPr>
        <w:t>Performed baseline groundwater sampling activities, monitoring well installation, and reporting.</w:t>
      </w:r>
    </w:p>
    <w:p w14:paraId="70422C27" w14:textId="49ABCE18" w:rsidR="00F630FD" w:rsidRDefault="00CD730E" w:rsidP="00F630FD">
      <w:pPr>
        <w:spacing w:after="120"/>
        <w:rPr>
          <w:bCs/>
          <w:szCs w:val="22"/>
        </w:rPr>
      </w:pPr>
      <w:r w:rsidRPr="005C02C9">
        <w:rPr>
          <w:rFonts w:ascii="Franklin Gothic Demi" w:hAnsi="Franklin Gothic Demi"/>
          <w:bCs/>
          <w:szCs w:val="22"/>
        </w:rPr>
        <w:t xml:space="preserve">FDEP 06/8502264, FCE #3810, 3600 N Federal Highway, </w:t>
      </w:r>
      <w:r w:rsidR="00F630FD" w:rsidRPr="005C02C9">
        <w:rPr>
          <w:rFonts w:ascii="Franklin Gothic Demi" w:hAnsi="Franklin Gothic Demi"/>
          <w:bCs/>
          <w:szCs w:val="22"/>
        </w:rPr>
        <w:t xml:space="preserve">Former </w:t>
      </w:r>
      <w:r w:rsidR="00F630FD" w:rsidRPr="00F630FD">
        <w:rPr>
          <w:rFonts w:ascii="Franklin Gothic Demi" w:hAnsi="Franklin Gothic Demi"/>
          <w:bCs/>
          <w:szCs w:val="22"/>
        </w:rPr>
        <w:t>Retail Service Station, Lighthouse Point, Florida.</w:t>
      </w:r>
      <w:r w:rsidR="00F630FD" w:rsidRPr="00F630FD">
        <w:rPr>
          <w:bCs/>
          <w:szCs w:val="22"/>
        </w:rPr>
        <w:t xml:space="preserve"> Performed oversight of contractors conducting UST removal, excavation, in-situ air sparging, monitoring well installation and site restoration activities.</w:t>
      </w:r>
      <w:r w:rsidR="00F557F0">
        <w:rPr>
          <w:bCs/>
          <w:szCs w:val="22"/>
        </w:rPr>
        <w:t xml:space="preserve"> </w:t>
      </w:r>
      <w:r w:rsidR="00F630FD" w:rsidRPr="00F630FD">
        <w:rPr>
          <w:bCs/>
          <w:szCs w:val="22"/>
        </w:rPr>
        <w:t>Activities included soil screening, soil sampling, and reporting.</w:t>
      </w:r>
    </w:p>
    <w:p w14:paraId="35A4B9C6" w14:textId="07648898" w:rsidR="00F630FD" w:rsidRPr="00F630FD" w:rsidRDefault="00CD730E" w:rsidP="00F630FD">
      <w:pPr>
        <w:spacing w:after="120"/>
        <w:rPr>
          <w:bCs/>
          <w:szCs w:val="22"/>
        </w:rPr>
      </w:pPr>
      <w:r w:rsidRPr="005C02C9">
        <w:rPr>
          <w:rFonts w:ascii="Franklin Gothic Demi" w:hAnsi="Franklin Gothic Demi"/>
          <w:bCs/>
          <w:szCs w:val="22"/>
        </w:rPr>
        <w:t>CERCLIS ID:</w:t>
      </w:r>
      <w:r w:rsidR="009D0F7A">
        <w:rPr>
          <w:rFonts w:ascii="Franklin Gothic Demi" w:hAnsi="Franklin Gothic Demi"/>
          <w:bCs/>
          <w:szCs w:val="22"/>
        </w:rPr>
        <w:t xml:space="preserve"> </w:t>
      </w:r>
      <w:r w:rsidRPr="005C02C9">
        <w:rPr>
          <w:rFonts w:ascii="Franklin Gothic Demi" w:hAnsi="Franklin Gothic Demi"/>
          <w:bCs/>
          <w:szCs w:val="22"/>
        </w:rPr>
        <w:t xml:space="preserve">FLD980798698, Petroleum Products Corporation Superfund Site, </w:t>
      </w:r>
      <w:r w:rsidR="00F630FD" w:rsidRPr="00F630FD">
        <w:rPr>
          <w:rFonts w:ascii="Franklin Gothic Demi" w:hAnsi="Franklin Gothic Demi"/>
          <w:bCs/>
          <w:szCs w:val="22"/>
        </w:rPr>
        <w:t>Broward County, Florida.</w:t>
      </w:r>
      <w:r w:rsidR="00F630FD" w:rsidRPr="00F630FD">
        <w:rPr>
          <w:bCs/>
          <w:szCs w:val="22"/>
        </w:rPr>
        <w:t xml:space="preserve"> Assistant Project Manager for U.S. Environmental Protection Agency (EPA) superfund site. System is optimized on a bi-weekly basis to recover oil from wells containing the most petroleum product.</w:t>
      </w:r>
      <w:r w:rsidR="00F557F0">
        <w:rPr>
          <w:bCs/>
          <w:szCs w:val="22"/>
        </w:rPr>
        <w:t xml:space="preserve"> </w:t>
      </w:r>
      <w:r w:rsidR="00F630FD" w:rsidRPr="00F630FD">
        <w:rPr>
          <w:bCs/>
          <w:szCs w:val="22"/>
        </w:rPr>
        <w:t>Coordinates field events and site reconnaissance. Completes Client monthly reports on the bi-weekly product recovery.</w:t>
      </w:r>
    </w:p>
    <w:p w14:paraId="0B77A019" w14:textId="34BF853F" w:rsidR="004343E6" w:rsidRPr="005C02C9" w:rsidRDefault="00F630FD" w:rsidP="00F630FD">
      <w:pPr>
        <w:spacing w:after="120"/>
        <w:rPr>
          <w:bCs/>
          <w:szCs w:val="22"/>
        </w:rPr>
      </w:pPr>
      <w:r w:rsidRPr="00F630FD">
        <w:rPr>
          <w:rFonts w:ascii="Franklin Gothic Demi" w:hAnsi="Franklin Gothic Demi"/>
          <w:bCs/>
          <w:szCs w:val="22"/>
        </w:rPr>
        <w:lastRenderedPageBreak/>
        <w:t>FDEP Petroleum Restoration Program, Low Scored Site Initiative (LSSI) Program, Various Projects</w:t>
      </w:r>
      <w:r>
        <w:rPr>
          <w:rFonts w:ascii="Franklin Gothic Demi" w:hAnsi="Franklin Gothic Demi"/>
          <w:bCs/>
          <w:szCs w:val="22"/>
        </w:rPr>
        <w:t>,</w:t>
      </w:r>
      <w:r w:rsidRPr="00F630FD">
        <w:rPr>
          <w:rFonts w:ascii="Franklin Gothic Demi" w:hAnsi="Franklin Gothic Demi"/>
          <w:bCs/>
          <w:szCs w:val="22"/>
        </w:rPr>
        <w:t xml:space="preserve"> Florida. </w:t>
      </w:r>
      <w:r w:rsidRPr="00F630FD">
        <w:rPr>
          <w:bCs/>
          <w:szCs w:val="22"/>
        </w:rPr>
        <w:t xml:space="preserve">Project Manager responsible for planning and documenting multiple site assessment events at previous petroleum facilities. Site assessment activities included the completion of soil borings for lithologic description, collection of soil samples for organic vapor analyzer field screening and laboratory analyses, installation of water-table monitoring wells, evaluation of groundwater flow direction and gradients, and collection of </w:t>
      </w:r>
      <w:r w:rsidRPr="005C02C9">
        <w:rPr>
          <w:bCs/>
          <w:szCs w:val="22"/>
        </w:rPr>
        <w:t>groundwater samples.</w:t>
      </w:r>
      <w:r w:rsidR="005C02C9">
        <w:rPr>
          <w:bCs/>
          <w:szCs w:val="22"/>
        </w:rPr>
        <w:t xml:space="preserve"> Also, </w:t>
      </w:r>
      <w:r w:rsidR="004343E6" w:rsidRPr="005C02C9">
        <w:rPr>
          <w:bCs/>
          <w:szCs w:val="22"/>
        </w:rPr>
        <w:t>worked as a regulator/PM for FDEP Team 6 in the LSSI program.</w:t>
      </w:r>
    </w:p>
    <w:p w14:paraId="07459748" w14:textId="3267A10C" w:rsidR="004343E6" w:rsidRDefault="004343E6" w:rsidP="000E2116">
      <w:pPr>
        <w:spacing w:after="120"/>
      </w:pPr>
      <w:r w:rsidRPr="00FB2AC0">
        <w:rPr>
          <w:rFonts w:ascii="Franklin Gothic Demi" w:hAnsi="Franklin Gothic Demi"/>
          <w:bCs/>
          <w:szCs w:val="22"/>
        </w:rPr>
        <w:t>FDEP Petroleum Restoration Program, Low Scored Site Initiative (LSSI) Program, State of Florida, Various Projects, Florida.</w:t>
      </w:r>
      <w:r w:rsidRPr="005C02C9">
        <w:rPr>
          <w:b/>
        </w:rPr>
        <w:t xml:space="preserve"> </w:t>
      </w:r>
      <w:r w:rsidRPr="005C02C9">
        <w:t>2015 – 2016. Project Manager. Project Manager for FDEP Team 6 responsible for planning, managing, and reviewing multiple site assessment events at various petroleum sites throughout Florida qualified for assessment and remediation within the FDEP LSSI Program.</w:t>
      </w:r>
    </w:p>
    <w:p w14:paraId="13C9617A" w14:textId="0C7C846B" w:rsidR="00F630FD" w:rsidRDefault="004343E6" w:rsidP="00F630FD">
      <w:pPr>
        <w:spacing w:after="120"/>
        <w:rPr>
          <w:bCs/>
          <w:szCs w:val="22"/>
        </w:rPr>
      </w:pPr>
      <w:r w:rsidRPr="005C02C9">
        <w:rPr>
          <w:rFonts w:ascii="Franklin Gothic Demi" w:hAnsi="Franklin Gothic Demi"/>
          <w:bCs/>
          <w:szCs w:val="22"/>
        </w:rPr>
        <w:t>Motiva East Terminal 1500 SE 26</w:t>
      </w:r>
      <w:r w:rsidRPr="005C02C9">
        <w:rPr>
          <w:rFonts w:ascii="Franklin Gothic Demi" w:hAnsi="Franklin Gothic Demi"/>
          <w:bCs/>
          <w:szCs w:val="22"/>
          <w:vertAlign w:val="superscript"/>
        </w:rPr>
        <w:t>th</w:t>
      </w:r>
      <w:r w:rsidRPr="005C02C9">
        <w:rPr>
          <w:rFonts w:ascii="Franklin Gothic Demi" w:hAnsi="Franklin Gothic Demi"/>
          <w:bCs/>
          <w:szCs w:val="22"/>
        </w:rPr>
        <w:t xml:space="preserve"> Street and Motiva South Terminal 1200 SE 28</w:t>
      </w:r>
      <w:r w:rsidRPr="005C02C9">
        <w:rPr>
          <w:rFonts w:ascii="Franklin Gothic Demi" w:hAnsi="Franklin Gothic Demi"/>
          <w:bCs/>
          <w:szCs w:val="22"/>
          <w:vertAlign w:val="superscript"/>
        </w:rPr>
        <w:t>th</w:t>
      </w:r>
      <w:r w:rsidRPr="005C02C9">
        <w:rPr>
          <w:rFonts w:ascii="Franklin Gothic Demi" w:hAnsi="Franklin Gothic Demi"/>
          <w:bCs/>
          <w:szCs w:val="22"/>
        </w:rPr>
        <w:t xml:space="preserve"> Street, </w:t>
      </w:r>
      <w:r w:rsidR="00F630FD" w:rsidRPr="00F630FD">
        <w:rPr>
          <w:rFonts w:ascii="Franklin Gothic Demi" w:hAnsi="Franklin Gothic Demi"/>
          <w:bCs/>
          <w:szCs w:val="22"/>
        </w:rPr>
        <w:t>Bulk Fuel Terminal</w:t>
      </w:r>
      <w:r w:rsidR="007911BB">
        <w:rPr>
          <w:rFonts w:ascii="Franklin Gothic Demi" w:hAnsi="Franklin Gothic Demi"/>
          <w:bCs/>
          <w:szCs w:val="22"/>
        </w:rPr>
        <w:t>s</w:t>
      </w:r>
      <w:r w:rsidR="00F630FD" w:rsidRPr="00F630FD">
        <w:rPr>
          <w:rFonts w:ascii="Franklin Gothic Demi" w:hAnsi="Franklin Gothic Demi"/>
          <w:bCs/>
          <w:szCs w:val="22"/>
        </w:rPr>
        <w:t xml:space="preserve">, Port Everglades and Fort Lauderdale, </w:t>
      </w:r>
      <w:r w:rsidR="00F630FD" w:rsidRPr="007911BB">
        <w:rPr>
          <w:rFonts w:ascii="Franklin Gothic Demi" w:hAnsi="Franklin Gothic Demi"/>
          <w:bCs/>
          <w:szCs w:val="22"/>
        </w:rPr>
        <w:t xml:space="preserve">Florida. </w:t>
      </w:r>
      <w:r w:rsidR="00F630FD" w:rsidRPr="007911BB">
        <w:rPr>
          <w:bCs/>
          <w:szCs w:val="22"/>
        </w:rPr>
        <w:t>Case</w:t>
      </w:r>
      <w:r w:rsidR="00F630FD" w:rsidRPr="00F630FD">
        <w:rPr>
          <w:bCs/>
          <w:szCs w:val="22"/>
        </w:rPr>
        <w:t xml:space="preserve"> manager for </w:t>
      </w:r>
      <w:r w:rsidR="007911BB">
        <w:rPr>
          <w:bCs/>
          <w:szCs w:val="22"/>
        </w:rPr>
        <w:t>company-managed</w:t>
      </w:r>
      <w:r w:rsidR="00F630FD" w:rsidRPr="00F630FD">
        <w:rPr>
          <w:bCs/>
          <w:szCs w:val="22"/>
        </w:rPr>
        <w:t xml:space="preserve"> projects at the terminals. Assisted with spill investigation.</w:t>
      </w:r>
      <w:r w:rsidR="00F557F0">
        <w:rPr>
          <w:bCs/>
          <w:szCs w:val="22"/>
        </w:rPr>
        <w:t xml:space="preserve"> </w:t>
      </w:r>
      <w:r w:rsidR="00F630FD" w:rsidRPr="00F630FD">
        <w:rPr>
          <w:bCs/>
          <w:szCs w:val="22"/>
        </w:rPr>
        <w:t>Completed field oversight of the monitoring well installation, soil and groundwater sampling, review of laboratory data, and reporting to closure of the incident.</w:t>
      </w:r>
      <w:r w:rsidR="00F557F0">
        <w:rPr>
          <w:bCs/>
          <w:szCs w:val="22"/>
        </w:rPr>
        <w:t xml:space="preserve"> </w:t>
      </w:r>
      <w:r w:rsidR="00F630FD" w:rsidRPr="00F630FD">
        <w:rPr>
          <w:bCs/>
          <w:szCs w:val="22"/>
        </w:rPr>
        <w:t>Negotiated for closure based on results after product recovery events at dock incident.</w:t>
      </w:r>
      <w:r w:rsidR="00F557F0">
        <w:rPr>
          <w:bCs/>
          <w:szCs w:val="22"/>
        </w:rPr>
        <w:t xml:space="preserve"> </w:t>
      </w:r>
      <w:r w:rsidR="00F630FD" w:rsidRPr="00F630FD">
        <w:rPr>
          <w:bCs/>
          <w:szCs w:val="22"/>
        </w:rPr>
        <w:t>Scheduled and oversaw sampling plans and data for both larger terminals at the property.</w:t>
      </w:r>
    </w:p>
    <w:p w14:paraId="2FAD4144" w14:textId="2B89E7F9" w:rsidR="007911BB" w:rsidRPr="005C02C9" w:rsidRDefault="007911BB" w:rsidP="007911BB">
      <w:pPr>
        <w:spacing w:after="120"/>
        <w:rPr>
          <w:bCs/>
          <w:szCs w:val="22"/>
        </w:rPr>
      </w:pPr>
      <w:r w:rsidRPr="005C02C9">
        <w:rPr>
          <w:rFonts w:ascii="Franklin Gothic Demi" w:hAnsi="Franklin Gothic Demi"/>
          <w:bCs/>
          <w:szCs w:val="22"/>
        </w:rPr>
        <w:t>Motiva Charlotte North and South Terminals, 8651 Freedom Drive and 410 Tom Sadler Road</w:t>
      </w:r>
      <w:r w:rsidR="009D0F7A">
        <w:rPr>
          <w:rFonts w:ascii="Franklin Gothic Demi" w:hAnsi="Franklin Gothic Demi"/>
          <w:bCs/>
          <w:szCs w:val="22"/>
        </w:rPr>
        <w:t>,</w:t>
      </w:r>
      <w:r w:rsidRPr="005C02C9">
        <w:rPr>
          <w:rFonts w:ascii="Franklin Gothic Demi" w:hAnsi="Franklin Gothic Demi"/>
          <w:bCs/>
          <w:szCs w:val="22"/>
        </w:rPr>
        <w:t xml:space="preserve"> Bulk Fuel Terminals, Paw Creek, Charlotte, North Carolina. </w:t>
      </w:r>
      <w:r w:rsidRPr="005C02C9">
        <w:rPr>
          <w:bCs/>
          <w:szCs w:val="22"/>
        </w:rPr>
        <w:t>Case manager for company-managed projects at the terminals. Coordinated semi-annual groundwater sampling activities and managed the associated reporting for both terminals.</w:t>
      </w:r>
    </w:p>
    <w:p w14:paraId="24AD8D2B" w14:textId="29F56B4A" w:rsidR="00D46714" w:rsidRPr="005C02C9" w:rsidRDefault="00D46714" w:rsidP="00D46714">
      <w:pPr>
        <w:spacing w:after="120"/>
        <w:rPr>
          <w:bCs/>
          <w:szCs w:val="22"/>
        </w:rPr>
      </w:pPr>
      <w:r w:rsidRPr="005C02C9">
        <w:rPr>
          <w:rFonts w:ascii="Franklin Gothic Demi" w:hAnsi="Franklin Gothic Demi"/>
          <w:bCs/>
          <w:szCs w:val="22"/>
        </w:rPr>
        <w:t>FDEP 06/9101987, FCE#1826, 1800 North Pine Island Road, Active Retail Service Station, Plantation, Florida.</w:t>
      </w:r>
      <w:r w:rsidRPr="005C02C9">
        <w:rPr>
          <w:bCs/>
          <w:szCs w:val="22"/>
        </w:rPr>
        <w:t xml:space="preserve"> Assisted with oversight of removal and replacement of underground storage tanks and subsequent source removals at the site.</w:t>
      </w:r>
      <w:r w:rsidR="009D0F7A">
        <w:rPr>
          <w:bCs/>
          <w:szCs w:val="22"/>
        </w:rPr>
        <w:t xml:space="preserve"> </w:t>
      </w:r>
      <w:r w:rsidRPr="005C02C9">
        <w:rPr>
          <w:bCs/>
          <w:szCs w:val="22"/>
        </w:rPr>
        <w:t>Following source removal, coordinated and oversaw the installation of groundwater monitoring wells, performed sampling activities, and data reporting to Broward County in support of No Further Action.</w:t>
      </w:r>
    </w:p>
    <w:p w14:paraId="310D7EB1" w14:textId="3285C550" w:rsidR="00D46714" w:rsidRPr="005C02C9" w:rsidRDefault="00D46714" w:rsidP="00D46714">
      <w:pPr>
        <w:spacing w:after="120"/>
        <w:rPr>
          <w:bCs/>
          <w:szCs w:val="22"/>
        </w:rPr>
      </w:pPr>
      <w:r w:rsidRPr="005C02C9">
        <w:rPr>
          <w:rFonts w:ascii="Franklin Gothic Demi" w:hAnsi="Franklin Gothic Demi"/>
          <w:bCs/>
          <w:szCs w:val="22"/>
        </w:rPr>
        <w:t>FDEP 13/8504576, She</w:t>
      </w:r>
      <w:r w:rsidR="00237DC6" w:rsidRPr="005C02C9">
        <w:rPr>
          <w:rFonts w:ascii="Franklin Gothic Demi" w:hAnsi="Franklin Gothic Demi"/>
          <w:bCs/>
          <w:szCs w:val="22"/>
        </w:rPr>
        <w:t>l</w:t>
      </w:r>
      <w:r w:rsidRPr="005C02C9">
        <w:rPr>
          <w:rFonts w:ascii="Franklin Gothic Demi" w:hAnsi="Franklin Gothic Demi"/>
          <w:bCs/>
          <w:szCs w:val="22"/>
        </w:rPr>
        <w:t xml:space="preserve">l #136605, 2501 NW 42nd Avenue, </w:t>
      </w:r>
      <w:r w:rsidRPr="009D0F7A">
        <w:rPr>
          <w:rFonts w:ascii="Franklin Gothic Demi" w:hAnsi="Franklin Gothic Demi"/>
          <w:bCs/>
          <w:szCs w:val="22"/>
        </w:rPr>
        <w:t>Active Retail Service Station, Miami, Florida</w:t>
      </w:r>
      <w:r w:rsidRPr="005C02C9">
        <w:rPr>
          <w:bCs/>
          <w:szCs w:val="22"/>
        </w:rPr>
        <w:t>.</w:t>
      </w:r>
      <w:r w:rsidR="009D0F7A">
        <w:rPr>
          <w:bCs/>
          <w:szCs w:val="22"/>
        </w:rPr>
        <w:t xml:space="preserve"> </w:t>
      </w:r>
      <w:r w:rsidRPr="005C02C9">
        <w:rPr>
          <w:bCs/>
          <w:szCs w:val="22"/>
        </w:rPr>
        <w:t>Assisted with planning and execution of voluntary groundwater monitoring activities.</w:t>
      </w:r>
      <w:r w:rsidR="009D0F7A">
        <w:rPr>
          <w:bCs/>
          <w:szCs w:val="22"/>
        </w:rPr>
        <w:t xml:space="preserve"> </w:t>
      </w:r>
      <w:r w:rsidRPr="005C02C9">
        <w:rPr>
          <w:bCs/>
          <w:szCs w:val="22"/>
        </w:rPr>
        <w:t>Performed field sampling, coordination, and data reporting.</w:t>
      </w:r>
    </w:p>
    <w:p w14:paraId="6DC21E7F" w14:textId="09A8CF28" w:rsidR="00237DC6" w:rsidRPr="005C02C9" w:rsidRDefault="00237DC6" w:rsidP="00237DC6">
      <w:pPr>
        <w:spacing w:after="120"/>
        <w:rPr>
          <w:bCs/>
          <w:szCs w:val="22"/>
        </w:rPr>
      </w:pPr>
      <w:r w:rsidRPr="005C02C9">
        <w:rPr>
          <w:rFonts w:ascii="Franklin Gothic Demi" w:hAnsi="Franklin Gothic Demi"/>
          <w:bCs/>
          <w:szCs w:val="22"/>
        </w:rPr>
        <w:t>FDEP 16/8507573, Shell #100824, 7753 Lem Turner Road, Former Retail Service Station, Lighthouse Point, Florida.</w:t>
      </w:r>
      <w:r w:rsidRPr="005C02C9">
        <w:rPr>
          <w:bCs/>
          <w:szCs w:val="22"/>
        </w:rPr>
        <w:t xml:space="preserve"> Remotely coordinated site assessment and source removal activities for the site.</w:t>
      </w:r>
      <w:r w:rsidR="009D0F7A">
        <w:rPr>
          <w:bCs/>
          <w:szCs w:val="22"/>
        </w:rPr>
        <w:t xml:space="preserve"> </w:t>
      </w:r>
      <w:r w:rsidRPr="005C02C9">
        <w:rPr>
          <w:bCs/>
          <w:szCs w:val="22"/>
        </w:rPr>
        <w:t>Managed post-active remediation monitoring and well abandonment activities and reporting through closure with the City of Jacksonville.</w:t>
      </w:r>
    </w:p>
    <w:p w14:paraId="4B18D1F1" w14:textId="5F05EADF" w:rsidR="00237DC6" w:rsidRPr="005C02C9" w:rsidRDefault="00237DC6" w:rsidP="00237DC6">
      <w:pPr>
        <w:spacing w:after="120"/>
        <w:rPr>
          <w:bCs/>
          <w:szCs w:val="22"/>
        </w:rPr>
      </w:pPr>
      <w:r w:rsidRPr="005C02C9">
        <w:rPr>
          <w:rFonts w:ascii="Franklin Gothic Demi" w:hAnsi="Franklin Gothic Demi"/>
          <w:bCs/>
          <w:szCs w:val="22"/>
        </w:rPr>
        <w:t xml:space="preserve">FDEP 50/59801975, Shell #165042/FCE #1817, 15991 Sheridan Street, Active Retail Service Station, Southwest Ranches, Florida. </w:t>
      </w:r>
      <w:r w:rsidRPr="005C02C9">
        <w:rPr>
          <w:bCs/>
          <w:szCs w:val="22"/>
        </w:rPr>
        <w:t>Conducted pilot-testing activities. Performed baseline groundwater sampling activities, monitoring well installation, and reporting.</w:t>
      </w:r>
      <w:r w:rsidR="009D0F7A">
        <w:rPr>
          <w:bCs/>
          <w:szCs w:val="22"/>
        </w:rPr>
        <w:t xml:space="preserve"> </w:t>
      </w:r>
      <w:r w:rsidRPr="005C02C9">
        <w:rPr>
          <w:bCs/>
          <w:szCs w:val="22"/>
        </w:rPr>
        <w:t>Performed additional monitoring well installations and groundwater sampling activities in support of the approved remedial action plan and assisted in the associated reporting.</w:t>
      </w:r>
    </w:p>
    <w:p w14:paraId="123AE24C" w14:textId="69CB3BBC" w:rsidR="00237DC6" w:rsidRPr="00F630FD" w:rsidRDefault="00237DC6" w:rsidP="00D46714">
      <w:pPr>
        <w:spacing w:after="120"/>
        <w:rPr>
          <w:bCs/>
          <w:szCs w:val="22"/>
        </w:rPr>
      </w:pPr>
      <w:r w:rsidRPr="005C02C9">
        <w:rPr>
          <w:rFonts w:ascii="Franklin Gothic Demi" w:hAnsi="Franklin Gothic Demi"/>
          <w:bCs/>
          <w:szCs w:val="22"/>
        </w:rPr>
        <w:t xml:space="preserve">FDEP 06/9814631, Cumberland Farms #1420, 1335 S Federal Highway, Active Retail Service Station, Deerfield Beach, Florida. </w:t>
      </w:r>
      <w:r w:rsidRPr="005C02C9">
        <w:rPr>
          <w:bCs/>
          <w:szCs w:val="22"/>
        </w:rPr>
        <w:t>Conducted oversight of underground storage tank installation.</w:t>
      </w:r>
      <w:r w:rsidR="009D0F7A">
        <w:rPr>
          <w:bCs/>
          <w:szCs w:val="22"/>
        </w:rPr>
        <w:t xml:space="preserve"> </w:t>
      </w:r>
      <w:r w:rsidRPr="005C02C9">
        <w:rPr>
          <w:bCs/>
          <w:szCs w:val="22"/>
        </w:rPr>
        <w:t>Monitored dewatering activities in compliance with NPDES permit for the facility during installation activities.</w:t>
      </w:r>
    </w:p>
    <w:sectPr w:rsidR="00237DC6" w:rsidRPr="00F630FD" w:rsidSect="001918A0">
      <w:headerReference w:type="even" r:id="rId19"/>
      <w:headerReference w:type="default" r:id="rId20"/>
      <w:footerReference w:type="even" r:id="rId21"/>
      <w:footerReference w:type="default" r:id="rId22"/>
      <w:headerReference w:type="first" r:id="rId23"/>
      <w:footerReference w:type="first" r:id="rId24"/>
      <w:pgSz w:w="12240" w:h="15840" w:code="1"/>
      <w:pgMar w:top="720" w:right="720" w:bottom="720" w:left="1080" w:header="432" w:footer="432"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E9E3E" w14:textId="77777777" w:rsidR="003E166A" w:rsidRDefault="003E166A" w:rsidP="003168EC">
      <w:r>
        <w:separator/>
      </w:r>
    </w:p>
  </w:endnote>
  <w:endnote w:type="continuationSeparator" w:id="0">
    <w:p w14:paraId="2A1E5B96" w14:textId="77777777" w:rsidR="003E166A" w:rsidRDefault="003E166A"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156F" w14:textId="77777777" w:rsidR="001918A0" w:rsidRDefault="00191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1918A0" w14:paraId="331ED367" w14:textId="77777777" w:rsidTr="001918A0">
      <w:tc>
        <w:tcPr>
          <w:tcW w:w="2515" w:type="dxa"/>
          <w:vAlign w:val="center"/>
          <w:hideMark/>
        </w:tcPr>
        <w:p w14:paraId="70BC0226" w14:textId="245339D4" w:rsidR="001918A0" w:rsidRDefault="001918A0" w:rsidP="001918A0">
          <w:pPr>
            <w:pStyle w:val="Footer"/>
            <w:tabs>
              <w:tab w:val="clear" w:pos="9360"/>
              <w:tab w:val="center" w:pos="5040"/>
              <w:tab w:val="right" w:pos="10080"/>
            </w:tabs>
            <w:rPr>
              <w:b/>
              <w:caps/>
              <w:color w:val="404040" w:themeColor="text1" w:themeTint="BF"/>
            </w:rPr>
          </w:pPr>
          <w:r>
            <w:rPr>
              <w:noProof/>
            </w:rPr>
            <w:drawing>
              <wp:inline distT="0" distB="0" distL="0" distR="0" wp14:anchorId="43B9FDEE" wp14:editId="69A61A7E">
                <wp:extent cx="1144905" cy="107315"/>
                <wp:effectExtent l="0" t="0" r="0" b="6985"/>
                <wp:docPr id="333274289"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77AB5DB1" w14:textId="77777777" w:rsidR="001918A0" w:rsidRDefault="001918A0" w:rsidP="001918A0">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0436531B" w14:textId="77777777" w:rsidR="001918A0" w:rsidRDefault="001918A0" w:rsidP="001918A0">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7</w:t>
          </w:r>
          <w:r>
            <w:rPr>
              <w:b/>
              <w:caps/>
              <w:noProof/>
              <w:color w:val="FFFFFF" w:themeColor="background1"/>
            </w:rPr>
            <w:fldChar w:fldCharType="end"/>
          </w:r>
        </w:p>
      </w:tc>
    </w:tr>
  </w:tbl>
  <w:p w14:paraId="40A0F0C8" w14:textId="77777777" w:rsidR="001918A0" w:rsidRDefault="001918A0" w:rsidP="001918A0">
    <w:pPr>
      <w:pStyle w:val="Footer"/>
      <w:tabs>
        <w:tab w:val="clear" w:pos="9360"/>
        <w:tab w:val="center" w:pos="5040"/>
        <w:tab w:val="right" w:pos="10080"/>
      </w:tabs>
      <w:rPr>
        <w:caps/>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A8D0" w14:textId="77777777" w:rsidR="001918A0" w:rsidRDefault="0019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51D7" w14:textId="77777777" w:rsidR="003E166A" w:rsidRDefault="003E166A" w:rsidP="003168EC">
      <w:r>
        <w:separator/>
      </w:r>
    </w:p>
  </w:footnote>
  <w:footnote w:type="continuationSeparator" w:id="0">
    <w:p w14:paraId="52798EBE" w14:textId="77777777" w:rsidR="003E166A" w:rsidRDefault="003E166A" w:rsidP="0031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0E4B" w14:textId="77777777" w:rsidR="001918A0" w:rsidRDefault="00191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4705" w14:textId="77777777" w:rsidR="001918A0" w:rsidRDefault="001918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4CA42" w14:textId="77777777" w:rsidR="001918A0" w:rsidRDefault="00191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9"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1"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4"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6"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7"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885793108">
    <w:abstractNumId w:val="24"/>
  </w:num>
  <w:num w:numId="2" w16cid:durableId="1725522689">
    <w:abstractNumId w:val="33"/>
  </w:num>
  <w:num w:numId="3" w16cid:durableId="1696494785">
    <w:abstractNumId w:val="26"/>
  </w:num>
  <w:num w:numId="4" w16cid:durableId="465313542">
    <w:abstractNumId w:val="17"/>
  </w:num>
  <w:num w:numId="5" w16cid:durableId="67464697">
    <w:abstractNumId w:val="30"/>
  </w:num>
  <w:num w:numId="6" w16cid:durableId="1853838142">
    <w:abstractNumId w:val="11"/>
  </w:num>
  <w:num w:numId="7" w16cid:durableId="984315171">
    <w:abstractNumId w:val="14"/>
  </w:num>
  <w:num w:numId="8" w16cid:durableId="1603302019">
    <w:abstractNumId w:val="34"/>
  </w:num>
  <w:num w:numId="9" w16cid:durableId="693380858">
    <w:abstractNumId w:val="22"/>
  </w:num>
  <w:num w:numId="10" w16cid:durableId="1074470784">
    <w:abstractNumId w:val="21"/>
  </w:num>
  <w:num w:numId="11" w16cid:durableId="1555576262">
    <w:abstractNumId w:val="31"/>
  </w:num>
  <w:num w:numId="12" w16cid:durableId="686372641">
    <w:abstractNumId w:val="13"/>
  </w:num>
  <w:num w:numId="13" w16cid:durableId="1298729895">
    <w:abstractNumId w:val="32"/>
  </w:num>
  <w:num w:numId="14" w16cid:durableId="715130601">
    <w:abstractNumId w:val="29"/>
  </w:num>
  <w:num w:numId="15" w16cid:durableId="2049261723">
    <w:abstractNumId w:val="18"/>
  </w:num>
  <w:num w:numId="16" w16cid:durableId="831724174">
    <w:abstractNumId w:val="12"/>
  </w:num>
  <w:num w:numId="17" w16cid:durableId="1662465484">
    <w:abstractNumId w:val="15"/>
  </w:num>
  <w:num w:numId="18" w16cid:durableId="552736618">
    <w:abstractNumId w:val="9"/>
  </w:num>
  <w:num w:numId="19" w16cid:durableId="1967194337">
    <w:abstractNumId w:val="7"/>
  </w:num>
  <w:num w:numId="20" w16cid:durableId="997929163">
    <w:abstractNumId w:val="6"/>
  </w:num>
  <w:num w:numId="21" w16cid:durableId="618953638">
    <w:abstractNumId w:val="5"/>
  </w:num>
  <w:num w:numId="22" w16cid:durableId="1897931022">
    <w:abstractNumId w:val="4"/>
  </w:num>
  <w:num w:numId="23" w16cid:durableId="839662866">
    <w:abstractNumId w:val="8"/>
  </w:num>
  <w:num w:numId="24" w16cid:durableId="1188103380">
    <w:abstractNumId w:val="3"/>
  </w:num>
  <w:num w:numId="25" w16cid:durableId="1365324557">
    <w:abstractNumId w:val="2"/>
  </w:num>
  <w:num w:numId="26" w16cid:durableId="1374647163">
    <w:abstractNumId w:val="1"/>
  </w:num>
  <w:num w:numId="27" w16cid:durableId="1216311391">
    <w:abstractNumId w:val="0"/>
  </w:num>
  <w:num w:numId="28" w16cid:durableId="1406873427">
    <w:abstractNumId w:val="23"/>
  </w:num>
  <w:num w:numId="29" w16cid:durableId="1964917759">
    <w:abstractNumId w:val="19"/>
  </w:num>
  <w:num w:numId="30" w16cid:durableId="1761639117">
    <w:abstractNumId w:val="35"/>
  </w:num>
  <w:num w:numId="31" w16cid:durableId="1862620605">
    <w:abstractNumId w:val="16"/>
  </w:num>
  <w:num w:numId="32" w16cid:durableId="1220944624">
    <w:abstractNumId w:val="10"/>
  </w:num>
  <w:num w:numId="33" w16cid:durableId="1155754912">
    <w:abstractNumId w:val="25"/>
  </w:num>
  <w:num w:numId="34" w16cid:durableId="1100565553">
    <w:abstractNumId w:val="27"/>
  </w:num>
  <w:num w:numId="35" w16cid:durableId="421027625">
    <w:abstractNumId w:val="28"/>
  </w:num>
  <w:num w:numId="36" w16cid:durableId="2957175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14D6"/>
    <w:rsid w:val="00034039"/>
    <w:rsid w:val="00053CA9"/>
    <w:rsid w:val="00055B87"/>
    <w:rsid w:val="000626E8"/>
    <w:rsid w:val="00066D7D"/>
    <w:rsid w:val="00073212"/>
    <w:rsid w:val="00077CD2"/>
    <w:rsid w:val="00085189"/>
    <w:rsid w:val="00086CB0"/>
    <w:rsid w:val="00097560"/>
    <w:rsid w:val="000A1D7B"/>
    <w:rsid w:val="000C04F0"/>
    <w:rsid w:val="000C491F"/>
    <w:rsid w:val="000D74A9"/>
    <w:rsid w:val="000D7B47"/>
    <w:rsid w:val="000E2116"/>
    <w:rsid w:val="000E5572"/>
    <w:rsid w:val="000F1E7B"/>
    <w:rsid w:val="000F4068"/>
    <w:rsid w:val="00113888"/>
    <w:rsid w:val="00115D1F"/>
    <w:rsid w:val="00120A93"/>
    <w:rsid w:val="00123ACA"/>
    <w:rsid w:val="00132446"/>
    <w:rsid w:val="00133748"/>
    <w:rsid w:val="00134941"/>
    <w:rsid w:val="00141653"/>
    <w:rsid w:val="00160860"/>
    <w:rsid w:val="001754E1"/>
    <w:rsid w:val="00175726"/>
    <w:rsid w:val="001819D7"/>
    <w:rsid w:val="00190338"/>
    <w:rsid w:val="001918A0"/>
    <w:rsid w:val="001B58A5"/>
    <w:rsid w:val="001B72AD"/>
    <w:rsid w:val="001C2123"/>
    <w:rsid w:val="001D3219"/>
    <w:rsid w:val="001D5759"/>
    <w:rsid w:val="001E7FF4"/>
    <w:rsid w:val="001F1AC7"/>
    <w:rsid w:val="001F2667"/>
    <w:rsid w:val="001F57C3"/>
    <w:rsid w:val="001F6112"/>
    <w:rsid w:val="00200739"/>
    <w:rsid w:val="00212108"/>
    <w:rsid w:val="002160FF"/>
    <w:rsid w:val="002161C8"/>
    <w:rsid w:val="00225892"/>
    <w:rsid w:val="00231989"/>
    <w:rsid w:val="00237DC6"/>
    <w:rsid w:val="00241B86"/>
    <w:rsid w:val="00245EBC"/>
    <w:rsid w:val="002477DC"/>
    <w:rsid w:val="0025795B"/>
    <w:rsid w:val="0026428F"/>
    <w:rsid w:val="00266F10"/>
    <w:rsid w:val="00267193"/>
    <w:rsid w:val="00285513"/>
    <w:rsid w:val="002928FA"/>
    <w:rsid w:val="002A01D3"/>
    <w:rsid w:val="002A5C78"/>
    <w:rsid w:val="002C54FB"/>
    <w:rsid w:val="002D0BC0"/>
    <w:rsid w:val="002D45BD"/>
    <w:rsid w:val="002E3C1F"/>
    <w:rsid w:val="002F7146"/>
    <w:rsid w:val="00302B8B"/>
    <w:rsid w:val="00305182"/>
    <w:rsid w:val="00305AE9"/>
    <w:rsid w:val="0030795C"/>
    <w:rsid w:val="00311298"/>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B3B0B"/>
    <w:rsid w:val="003C5EDF"/>
    <w:rsid w:val="003D3B23"/>
    <w:rsid w:val="003D5BCA"/>
    <w:rsid w:val="003D7767"/>
    <w:rsid w:val="003D7A3D"/>
    <w:rsid w:val="003E166A"/>
    <w:rsid w:val="003F101A"/>
    <w:rsid w:val="003F64DC"/>
    <w:rsid w:val="004004C2"/>
    <w:rsid w:val="00424CD3"/>
    <w:rsid w:val="004343E6"/>
    <w:rsid w:val="004361DE"/>
    <w:rsid w:val="00437771"/>
    <w:rsid w:val="00446632"/>
    <w:rsid w:val="00462D10"/>
    <w:rsid w:val="00470678"/>
    <w:rsid w:val="0048526A"/>
    <w:rsid w:val="00485757"/>
    <w:rsid w:val="004A4533"/>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02C9"/>
    <w:rsid w:val="005C42F5"/>
    <w:rsid w:val="005C4991"/>
    <w:rsid w:val="005F151F"/>
    <w:rsid w:val="005F17BA"/>
    <w:rsid w:val="005F291A"/>
    <w:rsid w:val="00602E2F"/>
    <w:rsid w:val="006060A7"/>
    <w:rsid w:val="006220D0"/>
    <w:rsid w:val="00636921"/>
    <w:rsid w:val="0065747D"/>
    <w:rsid w:val="0067232C"/>
    <w:rsid w:val="006730F6"/>
    <w:rsid w:val="00676512"/>
    <w:rsid w:val="00687380"/>
    <w:rsid w:val="00694125"/>
    <w:rsid w:val="006978BA"/>
    <w:rsid w:val="006A3F08"/>
    <w:rsid w:val="006A6BE3"/>
    <w:rsid w:val="006B0EFB"/>
    <w:rsid w:val="006B0F42"/>
    <w:rsid w:val="006B55E3"/>
    <w:rsid w:val="006B5C8E"/>
    <w:rsid w:val="006C64E0"/>
    <w:rsid w:val="006D4172"/>
    <w:rsid w:val="006F1B07"/>
    <w:rsid w:val="00701D9B"/>
    <w:rsid w:val="00705AC9"/>
    <w:rsid w:val="00722465"/>
    <w:rsid w:val="00725F44"/>
    <w:rsid w:val="007476AB"/>
    <w:rsid w:val="00747D9D"/>
    <w:rsid w:val="00762DE7"/>
    <w:rsid w:val="007712F6"/>
    <w:rsid w:val="0077240E"/>
    <w:rsid w:val="007734BF"/>
    <w:rsid w:val="0077565E"/>
    <w:rsid w:val="007849FE"/>
    <w:rsid w:val="00784D01"/>
    <w:rsid w:val="007911BB"/>
    <w:rsid w:val="007A3E0A"/>
    <w:rsid w:val="007A4892"/>
    <w:rsid w:val="007B0260"/>
    <w:rsid w:val="007D3256"/>
    <w:rsid w:val="007D38CE"/>
    <w:rsid w:val="007D6B4C"/>
    <w:rsid w:val="007F575D"/>
    <w:rsid w:val="007F5D90"/>
    <w:rsid w:val="00800B71"/>
    <w:rsid w:val="008038B6"/>
    <w:rsid w:val="008127AE"/>
    <w:rsid w:val="00841D7E"/>
    <w:rsid w:val="008523A3"/>
    <w:rsid w:val="008531F6"/>
    <w:rsid w:val="00854045"/>
    <w:rsid w:val="0086307D"/>
    <w:rsid w:val="00885AA3"/>
    <w:rsid w:val="00886EE4"/>
    <w:rsid w:val="00894EFE"/>
    <w:rsid w:val="00896AD2"/>
    <w:rsid w:val="008A074A"/>
    <w:rsid w:val="008A4F6E"/>
    <w:rsid w:val="008B1E9C"/>
    <w:rsid w:val="008B4F76"/>
    <w:rsid w:val="008D0F93"/>
    <w:rsid w:val="008E7129"/>
    <w:rsid w:val="008F6FB0"/>
    <w:rsid w:val="00943E37"/>
    <w:rsid w:val="009471C6"/>
    <w:rsid w:val="00963543"/>
    <w:rsid w:val="00965ED3"/>
    <w:rsid w:val="00966325"/>
    <w:rsid w:val="00971009"/>
    <w:rsid w:val="009759B9"/>
    <w:rsid w:val="00982646"/>
    <w:rsid w:val="00990627"/>
    <w:rsid w:val="009959CF"/>
    <w:rsid w:val="00996D2A"/>
    <w:rsid w:val="009C2DC6"/>
    <w:rsid w:val="009C349F"/>
    <w:rsid w:val="009D0F7A"/>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700E"/>
    <w:rsid w:val="00A6069D"/>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B0769D"/>
    <w:rsid w:val="00B269A7"/>
    <w:rsid w:val="00B46071"/>
    <w:rsid w:val="00B46530"/>
    <w:rsid w:val="00B53B41"/>
    <w:rsid w:val="00B570A8"/>
    <w:rsid w:val="00B84988"/>
    <w:rsid w:val="00B90065"/>
    <w:rsid w:val="00BB2844"/>
    <w:rsid w:val="00BB2C62"/>
    <w:rsid w:val="00BC0A98"/>
    <w:rsid w:val="00BC2AB3"/>
    <w:rsid w:val="00BC4223"/>
    <w:rsid w:val="00BC6522"/>
    <w:rsid w:val="00BC67DF"/>
    <w:rsid w:val="00BD44E4"/>
    <w:rsid w:val="00C07A17"/>
    <w:rsid w:val="00C14772"/>
    <w:rsid w:val="00C15098"/>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6AD"/>
    <w:rsid w:val="00CD6436"/>
    <w:rsid w:val="00CD730E"/>
    <w:rsid w:val="00CE6E22"/>
    <w:rsid w:val="00CF6253"/>
    <w:rsid w:val="00D00A71"/>
    <w:rsid w:val="00D06AD6"/>
    <w:rsid w:val="00D161DE"/>
    <w:rsid w:val="00D34D16"/>
    <w:rsid w:val="00D42034"/>
    <w:rsid w:val="00D46714"/>
    <w:rsid w:val="00D569F7"/>
    <w:rsid w:val="00D57175"/>
    <w:rsid w:val="00D62576"/>
    <w:rsid w:val="00D64845"/>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F0009D"/>
    <w:rsid w:val="00F02F05"/>
    <w:rsid w:val="00F04CF4"/>
    <w:rsid w:val="00F077D7"/>
    <w:rsid w:val="00F21CC6"/>
    <w:rsid w:val="00F4039F"/>
    <w:rsid w:val="00F557F0"/>
    <w:rsid w:val="00F60867"/>
    <w:rsid w:val="00F621FD"/>
    <w:rsid w:val="00F630FD"/>
    <w:rsid w:val="00F729A4"/>
    <w:rsid w:val="00FA2921"/>
    <w:rsid w:val="00FA2B98"/>
    <w:rsid w:val="00FA2DB9"/>
    <w:rsid w:val="00FA46E4"/>
    <w:rsid w:val="00FB2AC0"/>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3B2DC5D"/>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9214">
      <w:bodyDiv w:val="1"/>
      <w:marLeft w:val="0"/>
      <w:marRight w:val="0"/>
      <w:marTop w:val="0"/>
      <w:marBottom w:val="0"/>
      <w:divBdr>
        <w:top w:val="none" w:sz="0" w:space="0" w:color="auto"/>
        <w:left w:val="none" w:sz="0" w:space="0" w:color="auto"/>
        <w:bottom w:val="none" w:sz="0" w:space="0" w:color="auto"/>
        <w:right w:val="none" w:sz="0" w:space="0" w:color="auto"/>
      </w:divBdr>
    </w:div>
    <w:div w:id="693576304">
      <w:bodyDiv w:val="1"/>
      <w:marLeft w:val="0"/>
      <w:marRight w:val="0"/>
      <w:marTop w:val="0"/>
      <w:marBottom w:val="0"/>
      <w:divBdr>
        <w:top w:val="none" w:sz="0" w:space="0" w:color="auto"/>
        <w:left w:val="none" w:sz="0" w:space="0" w:color="auto"/>
        <w:bottom w:val="none" w:sz="0" w:space="0" w:color="auto"/>
        <w:right w:val="none" w:sz="0" w:space="0" w:color="auto"/>
      </w:divBdr>
    </w:div>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338844834">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695F04-2970-4CC9-8CC7-01FBC8CCAFF8}">
  <ds:schemaRefs>
    <ds:schemaRef ds:uri="http://schemas.microsoft.com/office/2006/metadata/properties"/>
    <ds:schemaRef ds:uri="http://schemas.microsoft.com/office/infopath/2007/PartnerControls"/>
    <ds:schemaRef ds:uri="12138d20-39c4-4ea4-8ce3-555847fbd1d5"/>
  </ds:schemaRefs>
</ds:datastoreItem>
</file>

<file path=customXml/itemProps2.xml><?xml version="1.0" encoding="utf-8"?>
<ds:datastoreItem xmlns:ds="http://schemas.openxmlformats.org/officeDocument/2006/customXml" ds:itemID="{D15F0CB0-A88B-4547-8E39-F23CDF936224}">
  <ds:schemaRefs>
    <ds:schemaRef ds:uri="http://schemas.openxmlformats.org/officeDocument/2006/bibliography"/>
  </ds:schemaRefs>
</ds:datastoreItem>
</file>

<file path=customXml/itemProps3.xml><?xml version="1.0" encoding="utf-8"?>
<ds:datastoreItem xmlns:ds="http://schemas.openxmlformats.org/officeDocument/2006/customXml" ds:itemID="{E915BBEA-F871-4F45-BF79-8A6038730BEA}"/>
</file>

<file path=customXml/itemProps4.xml><?xml version="1.0" encoding="utf-8"?>
<ds:datastoreItem xmlns:ds="http://schemas.openxmlformats.org/officeDocument/2006/customXml" ds:itemID="{4DC14C63-B34C-467E-B31F-DA56C01C05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SCS_Report_Proposal_Template</Template>
  <TotalTime>39</TotalTime>
  <Pages>2</Pages>
  <Words>1056</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8137</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8</cp:revision>
  <cp:lastPrinted>2023-06-15T19:11:00Z</cp:lastPrinted>
  <dcterms:created xsi:type="dcterms:W3CDTF">2023-08-21T13:57:00Z</dcterms:created>
  <dcterms:modified xsi:type="dcterms:W3CDTF">2023-09-18T15:18:00Z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