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82" w:tblpY="-44"/>
        <w:tblOverlap w:val="never"/>
        <w:tblW w:w="0" w:type="auto"/>
        <w:shd w:val="clear" w:color="auto" w:fill="EAF1DD"/>
        <w:tblLayout w:type="fixed"/>
        <w:tblLook w:val="04A0" w:firstRow="1" w:lastRow="0" w:firstColumn="1" w:lastColumn="0" w:noHBand="0" w:noVBand="1"/>
      </w:tblPr>
      <w:tblGrid>
        <w:gridCol w:w="2880"/>
      </w:tblGrid>
      <w:tr w:rsidR="00F04CF4" w:rsidRPr="00F04CF4" w14:paraId="3DE04F09" w14:textId="77777777" w:rsidTr="003A74FA">
        <w:tc>
          <w:tcPr>
            <w:tcW w:w="2880" w:type="dxa"/>
            <w:shd w:val="clear" w:color="auto" w:fill="auto"/>
          </w:tcPr>
          <w:p w14:paraId="5DB9D9AB" w14:textId="691DED43" w:rsidR="00885AA3" w:rsidRPr="00F04CF4" w:rsidRDefault="00AA63A6" w:rsidP="00175726">
            <w:pPr>
              <w:tabs>
                <w:tab w:val="left" w:pos="-1440"/>
                <w:tab w:val="left" w:pos="-720"/>
                <w:tab w:val="left" w:pos="960"/>
                <w:tab w:val="left" w:pos="1320"/>
                <w:tab w:val="left" w:pos="1680"/>
                <w:tab w:val="left" w:pos="2040"/>
                <w:tab w:val="left" w:pos="2880"/>
                <w:tab w:val="left" w:pos="3600"/>
                <w:tab w:val="left" w:pos="4320"/>
                <w:tab w:val="left" w:pos="4732"/>
                <w:tab w:val="left" w:pos="5150"/>
                <w:tab w:val="left" w:pos="5568"/>
                <w:tab w:val="left" w:pos="5985"/>
                <w:tab w:val="left" w:pos="6480"/>
                <w:tab w:val="left" w:pos="6840"/>
                <w:tab w:val="left" w:pos="7238"/>
                <w:tab w:val="left" w:pos="7920"/>
                <w:tab w:val="left" w:pos="8640"/>
              </w:tabs>
              <w:spacing w:before="240" w:after="0"/>
              <w:jc w:val="center"/>
              <w:rPr>
                <w:rFonts w:ascii="Century Gothic" w:hAnsi="Century Gothic"/>
                <w:sz w:val="20"/>
              </w:rPr>
            </w:pPr>
            <w:r>
              <w:rPr>
                <w:noProof/>
              </w:rPr>
              <w:drawing>
                <wp:inline distT="0" distB="0" distL="0" distR="0" wp14:anchorId="236A4A05" wp14:editId="1865FD76">
                  <wp:extent cx="1517904" cy="18481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t="9414" b="9414"/>
                          <a:stretch>
                            <a:fillRect/>
                          </a:stretch>
                        </pic:blipFill>
                        <pic:spPr bwMode="auto">
                          <a:xfrm>
                            <a:off x="0" y="0"/>
                            <a:ext cx="1517904" cy="184816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rsidR="00885AA3" w:rsidRPr="00F04CF4">
              <w:rPr>
                <w:noProof/>
              </w:rPr>
              <mc:AlternateContent>
                <mc:Choice Requires="wps">
                  <w:drawing>
                    <wp:anchor distT="0" distB="0" distL="114300" distR="114300" simplePos="0" relativeHeight="251659264" behindDoc="0" locked="0" layoutInCell="1" allowOverlap="1" wp14:anchorId="037DB125" wp14:editId="1B5495AF">
                      <wp:simplePos x="0" y="0"/>
                      <wp:positionH relativeFrom="column">
                        <wp:posOffset>3931920</wp:posOffset>
                      </wp:positionH>
                      <wp:positionV relativeFrom="paragraph">
                        <wp:posOffset>260985</wp:posOffset>
                      </wp:positionV>
                      <wp:extent cx="986790" cy="547370"/>
                      <wp:effectExtent l="0" t="0" r="0" b="0"/>
                      <wp:wrapNone/>
                      <wp:docPr id="15" name="TextBox 77"/>
                      <wp:cNvGraphicFramePr/>
                      <a:graphic xmlns:a="http://schemas.openxmlformats.org/drawingml/2006/main">
                        <a:graphicData uri="http://schemas.microsoft.com/office/word/2010/wordprocessingShape">
                          <wps:wsp>
                            <wps:cNvSpPr txBox="1"/>
                            <wps:spPr>
                              <a:xfrm>
                                <a:off x="0" y="0"/>
                                <a:ext cx="986790" cy="547370"/>
                              </a:xfrm>
                              <a:prstGeom prst="rect">
                                <a:avLst/>
                              </a:prstGeom>
                              <a:noFill/>
                            </wps:spPr>
                            <wps:txbx>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wps:txbx>
                            <wps:bodyPr wrap="square" rtlCol="0">
                              <a:spAutoFit/>
                            </wps:bodyPr>
                          </wps:wsp>
                        </a:graphicData>
                      </a:graphic>
                      <wp14:sizeRelH relativeFrom="margin">
                        <wp14:pctWidth>0</wp14:pctWidth>
                      </wp14:sizeRelH>
                    </wp:anchor>
                  </w:drawing>
                </mc:Choice>
                <mc:Fallback>
                  <w:pict>
                    <v:shapetype w14:anchorId="037DB125" id="_x0000_t202" coordsize="21600,21600" o:spt="202" path="m,l,21600r21600,l21600,xe">
                      <v:stroke joinstyle="miter"/>
                      <v:path gradientshapeok="t" o:connecttype="rect"/>
                    </v:shapetype>
                    <v:shape id="TextBox 77" o:spid="_x0000_s1026" type="#_x0000_t202" style="position:absolute;left:0;text-align:left;margin-left:309.6pt;margin-top:20.55pt;width:77.7pt;height:4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" filled="f" stroked="f">
                      <v:textbox style="mso-fit-shape-to-text:t">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v:textbox>
                    </v:shape>
                  </w:pict>
                </mc:Fallback>
              </mc:AlternateContent>
            </w:r>
          </w:p>
        </w:tc>
      </w:tr>
      <w:tr w:rsidR="00E73776" w:rsidRPr="00E73776" w14:paraId="6C4DA10F" w14:textId="77777777" w:rsidTr="003A74FA">
        <w:tc>
          <w:tcPr>
            <w:tcW w:w="2880" w:type="dxa"/>
            <w:shd w:val="clear" w:color="auto" w:fill="auto"/>
          </w:tcPr>
          <w:p w14:paraId="694D469B" w14:textId="32BB5A66" w:rsidR="00885AA3" w:rsidRPr="005F291A" w:rsidRDefault="00A8498E" w:rsidP="00A8498E">
            <w:pPr>
              <w:pStyle w:val="Heading3"/>
              <w:spacing w:after="0"/>
              <w:ind w:left="256"/>
              <w:rPr>
                <w:rFonts w:ascii="Arial" w:hAnsi="Arial" w:cs="Arial"/>
                <w:b/>
                <w:color w:val="FFFFFF" w:themeColor="background1"/>
                <w:sz w:val="20"/>
              </w:rPr>
            </w:pPr>
            <w:r>
              <w:rPr>
                <w:rFonts w:ascii="Franklin Gothic Book" w:hAnsi="Franklin Gothic Book" w:cs="Myriad Pro Cond"/>
                <w:b/>
                <w:iCs/>
                <w:noProof/>
                <w:sz w:val="22"/>
                <w:szCs w:val="22"/>
              </w:rPr>
              <mc:AlternateContent>
                <mc:Choice Requires="wps">
                  <w:drawing>
                    <wp:anchor distT="0" distB="0" distL="114300" distR="114300" simplePos="0" relativeHeight="251663360" behindDoc="1" locked="0" layoutInCell="1" allowOverlap="1" wp14:anchorId="2BCDCCE9" wp14:editId="6487A778">
                      <wp:simplePos x="0" y="0"/>
                      <wp:positionH relativeFrom="margin">
                        <wp:posOffset>-122430</wp:posOffset>
                      </wp:positionH>
                      <wp:positionV relativeFrom="margin">
                        <wp:posOffset>-1969504</wp:posOffset>
                      </wp:positionV>
                      <wp:extent cx="2309495" cy="5615426"/>
                      <wp:effectExtent l="0" t="0" r="0" b="4445"/>
                      <wp:wrapNone/>
                      <wp:docPr id="4" name="Rounded Rectangle 4"/>
                      <wp:cNvGraphicFramePr/>
                      <a:graphic xmlns:a="http://schemas.openxmlformats.org/drawingml/2006/main">
                        <a:graphicData uri="http://schemas.microsoft.com/office/word/2010/wordprocessingShape">
                          <wps:wsp>
                            <wps:cNvSpPr/>
                            <wps:spPr>
                              <a:xfrm>
                                <a:off x="0" y="0"/>
                                <a:ext cx="2309495" cy="5615426"/>
                              </a:xfrm>
                              <a:prstGeom prst="roundRect">
                                <a:avLst>
                                  <a:gd name="adj" fmla="val 7073"/>
                                </a:avLst>
                              </a:prstGeom>
                              <a:solidFill>
                                <a:srgbClr val="046C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68BB78" id="Rounded Rectangle 4" o:spid="_x0000_s1026" style="position:absolute;margin-left:-9.65pt;margin-top:-155.1pt;width:181.85pt;height:442.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6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" fillcolor="#046ca0" stroked="f" strokeweight="2pt">
                      <w10:wrap anchorx="margin" anchory="margin"/>
                    </v:roundrect>
                  </w:pict>
                </mc:Fallback>
              </mc:AlternateContent>
            </w:r>
            <w:r>
              <w:rPr>
                <w:rFonts w:ascii="Franklin Gothic Book" w:hAnsi="Franklin Gothic Book" w:cs="Myriad Pro Cond"/>
                <w:b/>
                <w:iCs/>
                <w:noProof/>
                <w:sz w:val="22"/>
                <w:szCs w:val="22"/>
              </w:rPr>
              <w:drawing>
                <wp:anchor distT="0" distB="0" distL="114300" distR="114300" simplePos="0" relativeHeight="251664384" behindDoc="1" locked="0" layoutInCell="1" allowOverlap="1" wp14:anchorId="209D3815" wp14:editId="27B40885">
                  <wp:simplePos x="0" y="0"/>
                  <wp:positionH relativeFrom="column">
                    <wp:posOffset>-51435</wp:posOffset>
                  </wp:positionH>
                  <wp:positionV relativeFrom="paragraph">
                    <wp:posOffset>115265</wp:posOffset>
                  </wp:positionV>
                  <wp:extent cx="284480" cy="156845"/>
                  <wp:effectExtent l="0" t="0" r="1270" b="0"/>
                  <wp:wrapSquare wrapText="bothSides"/>
                  <wp:docPr id="1176523252" name="Graphic 4"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3252" name="Graphic 1176523252" descr="Graduation cap with solid fill"/>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t="23216" b="21576"/>
                          <a:stretch/>
                        </pic:blipFill>
                        <pic:spPr bwMode="auto">
                          <a:xfrm>
                            <a:off x="0" y="0"/>
                            <a:ext cx="284480" cy="15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AA3" w:rsidRPr="005F291A">
              <w:rPr>
                <w:rFonts w:ascii="Arial" w:hAnsi="Arial" w:cs="Arial"/>
                <w:b/>
                <w:color w:val="FFFFFF" w:themeColor="background1"/>
                <w:sz w:val="20"/>
              </w:rPr>
              <w:t>Education</w:t>
            </w:r>
          </w:p>
          <w:p w14:paraId="7FC55E6B" w14:textId="3BAC8F04" w:rsidR="00885AA3" w:rsidRDefault="003A74FA" w:rsidP="005F291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 xml:space="preserve">BS, </w:t>
            </w:r>
            <w:r w:rsidR="003136D7">
              <w:rPr>
                <w:rFonts w:ascii="Arial Narrow" w:hAnsi="Arial Narrow"/>
                <w:color w:val="FFFFFF" w:themeColor="background1"/>
                <w:sz w:val="20"/>
              </w:rPr>
              <w:t>Biosystems Engineering</w:t>
            </w:r>
          </w:p>
          <w:p w14:paraId="686D1E3E" w14:textId="45D16074" w:rsidR="00A4400C" w:rsidRPr="003A74FA" w:rsidRDefault="0051385A" w:rsidP="00A8498E">
            <w:pPr>
              <w:pStyle w:val="Heading3"/>
              <w:spacing w:after="0"/>
              <w:ind w:left="256"/>
              <w:rPr>
                <w:rFonts w:ascii="Arial" w:hAnsi="Arial" w:cs="Arial"/>
                <w:b/>
                <w:color w:val="FFFFFF" w:themeColor="background1"/>
                <w:spacing w:val="-10"/>
                <w:sz w:val="20"/>
              </w:rPr>
            </w:pPr>
            <w:r w:rsidRPr="003A74FA">
              <w:rPr>
                <w:rFonts w:ascii="Arial" w:hAnsi="Arial" w:cs="Arial"/>
                <w:b/>
                <w:noProof/>
                <w:color w:val="FFFFFF" w:themeColor="background1"/>
                <w:spacing w:val="-10"/>
                <w:sz w:val="20"/>
              </w:rPr>
              <w:drawing>
                <wp:anchor distT="0" distB="0" distL="114300" distR="114300" simplePos="0" relativeHeight="251665408" behindDoc="0" locked="0" layoutInCell="1" allowOverlap="1" wp14:anchorId="32D5433F" wp14:editId="63D1A343">
                  <wp:simplePos x="0" y="0"/>
                  <wp:positionH relativeFrom="column">
                    <wp:posOffset>-52070</wp:posOffset>
                  </wp:positionH>
                  <wp:positionV relativeFrom="paragraph">
                    <wp:posOffset>81915</wp:posOffset>
                  </wp:positionV>
                  <wp:extent cx="255270" cy="180975"/>
                  <wp:effectExtent l="0" t="0" r="0" b="9525"/>
                  <wp:wrapSquare wrapText="bothSides"/>
                  <wp:docPr id="1251911634" name="Graphic 2"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1634" name="Graphic 1251911634" descr="Diploma with solid fill"/>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7452" t="19643" r="7078" b="19636"/>
                          <a:stretch/>
                        </pic:blipFill>
                        <pic:spPr bwMode="auto">
                          <a:xfrm>
                            <a:off x="0" y="0"/>
                            <a:ext cx="255270" cy="18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74FA" w:rsidRPr="003A74FA">
              <w:rPr>
                <w:rFonts w:ascii="Arial" w:hAnsi="Arial" w:cs="Arial"/>
                <w:b/>
                <w:color w:val="FFFFFF" w:themeColor="background1"/>
                <w:spacing w:val="-10"/>
                <w:sz w:val="20"/>
              </w:rPr>
              <w:t>Licenses &amp; Certifications</w:t>
            </w:r>
          </w:p>
          <w:p w14:paraId="067A2A6F" w14:textId="1237D477" w:rsidR="003A74FA" w:rsidRDefault="003A74FA" w:rsidP="00A4400C">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 xml:space="preserve">Professional </w:t>
            </w:r>
            <w:r w:rsidR="003136D7">
              <w:rPr>
                <w:rFonts w:ascii="Arial Narrow" w:hAnsi="Arial Narrow"/>
                <w:color w:val="FFFFFF" w:themeColor="background1"/>
                <w:sz w:val="20"/>
              </w:rPr>
              <w:t>Engineer</w:t>
            </w:r>
            <w:r w:rsidRPr="003A74FA">
              <w:rPr>
                <w:rFonts w:ascii="Arial Narrow" w:hAnsi="Arial Narrow"/>
                <w:color w:val="FFFFFF" w:themeColor="background1"/>
                <w:sz w:val="20"/>
              </w:rPr>
              <w:t xml:space="preserve"> – Florida</w:t>
            </w:r>
            <w:r w:rsidR="003136D7">
              <w:rPr>
                <w:rFonts w:ascii="Arial Narrow" w:hAnsi="Arial Narrow"/>
                <w:color w:val="FFFFFF" w:themeColor="background1"/>
                <w:sz w:val="20"/>
              </w:rPr>
              <w:br/>
            </w:r>
            <w:r w:rsidRPr="003A74FA">
              <w:rPr>
                <w:rFonts w:ascii="Arial Narrow" w:hAnsi="Arial Narrow"/>
                <w:color w:val="FFFFFF" w:themeColor="background1"/>
                <w:sz w:val="20"/>
              </w:rPr>
              <w:t>No.</w:t>
            </w:r>
            <w:r w:rsidR="000A2181">
              <w:rPr>
                <w:rFonts w:ascii="Arial Narrow" w:hAnsi="Arial Narrow"/>
                <w:color w:val="FFFFFF" w:themeColor="background1"/>
                <w:sz w:val="20"/>
              </w:rPr>
              <w:t xml:space="preserve"> </w:t>
            </w:r>
            <w:r w:rsidR="003136D7">
              <w:rPr>
                <w:rFonts w:ascii="Arial Narrow" w:hAnsi="Arial Narrow"/>
                <w:color w:val="FFFFFF" w:themeColor="background1"/>
                <w:sz w:val="20"/>
              </w:rPr>
              <w:t>82852</w:t>
            </w:r>
          </w:p>
          <w:p w14:paraId="4A4944C7" w14:textId="79EF0CDF" w:rsidR="00A4400C" w:rsidRDefault="00A4400C" w:rsidP="00A4400C">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40-hour</w:t>
            </w:r>
            <w:r w:rsidR="003A74FA">
              <w:rPr>
                <w:rFonts w:ascii="Arial Narrow" w:hAnsi="Arial Narrow"/>
                <w:color w:val="FFFFFF" w:themeColor="background1"/>
                <w:sz w:val="20"/>
              </w:rPr>
              <w:t xml:space="preserve"> OSHA </w:t>
            </w:r>
            <w:r w:rsidR="003A74FA" w:rsidRPr="003A74FA">
              <w:rPr>
                <w:rFonts w:ascii="Arial Narrow" w:hAnsi="Arial Narrow"/>
                <w:color w:val="FFFFFF" w:themeColor="background1"/>
                <w:sz w:val="20"/>
              </w:rPr>
              <w:t>HAZWOPER</w:t>
            </w:r>
            <w:r w:rsidR="003A74FA">
              <w:rPr>
                <w:rFonts w:ascii="Arial Narrow" w:hAnsi="Arial Narrow"/>
                <w:color w:val="FFFFFF" w:themeColor="background1"/>
                <w:sz w:val="20"/>
              </w:rPr>
              <w:t xml:space="preserve"> </w:t>
            </w:r>
            <w:r>
              <w:rPr>
                <w:rFonts w:ascii="Arial Narrow" w:hAnsi="Arial Narrow"/>
                <w:color w:val="FFFFFF" w:themeColor="background1"/>
                <w:sz w:val="20"/>
              </w:rPr>
              <w:t>Training</w:t>
            </w:r>
          </w:p>
          <w:p w14:paraId="26E76A56" w14:textId="3BDBFF13" w:rsidR="00C5795F" w:rsidRDefault="00A4400C" w:rsidP="009D267F">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8-hour </w:t>
            </w:r>
            <w:r w:rsidR="003A74FA">
              <w:rPr>
                <w:rFonts w:ascii="Arial Narrow" w:hAnsi="Arial Narrow"/>
                <w:color w:val="FFFFFF" w:themeColor="background1"/>
                <w:sz w:val="20"/>
              </w:rPr>
              <w:t xml:space="preserve">OSHA </w:t>
            </w:r>
            <w:r w:rsidR="003A74FA" w:rsidRPr="003A74FA">
              <w:rPr>
                <w:rFonts w:ascii="Arial Narrow" w:hAnsi="Arial Narrow"/>
                <w:color w:val="FFFFFF" w:themeColor="background1"/>
                <w:sz w:val="20"/>
              </w:rPr>
              <w:t>HAZWOPER</w:t>
            </w:r>
            <w:r w:rsidR="003A74FA">
              <w:rPr>
                <w:rFonts w:ascii="Arial Narrow" w:hAnsi="Arial Narrow"/>
                <w:color w:val="FFFFFF" w:themeColor="background1"/>
                <w:sz w:val="20"/>
              </w:rPr>
              <w:t xml:space="preserve"> </w:t>
            </w:r>
            <w:r>
              <w:rPr>
                <w:rFonts w:ascii="Arial Narrow" w:hAnsi="Arial Narrow"/>
                <w:color w:val="FFFFFF" w:themeColor="background1"/>
                <w:sz w:val="20"/>
              </w:rPr>
              <w:t>Refresher</w:t>
            </w:r>
          </w:p>
          <w:p w14:paraId="3B89728F" w14:textId="5899192A" w:rsidR="00A53814" w:rsidRPr="0051385A" w:rsidRDefault="003A74FA" w:rsidP="003A74F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before="240" w:after="40"/>
              <w:ind w:left="173" w:hanging="101"/>
              <w:rPr>
                <w:rFonts w:ascii="Arial" w:hAnsi="Arial" w:cs="Arial"/>
                <w:b/>
                <w:color w:val="FFFFFF" w:themeColor="background1"/>
                <w:spacing w:val="-8"/>
                <w:sz w:val="20"/>
              </w:rPr>
            </w:pPr>
            <w:r w:rsidRPr="0051385A">
              <w:rPr>
                <w:rFonts w:ascii="Arial" w:hAnsi="Arial" w:cs="Arial"/>
                <w:b/>
                <w:noProof/>
                <w:color w:val="FFFFFF" w:themeColor="background1"/>
                <w:spacing w:val="-8"/>
                <w:sz w:val="20"/>
              </w:rPr>
              <w:drawing>
                <wp:anchor distT="0" distB="0" distL="114300" distR="114300" simplePos="0" relativeHeight="251666432" behindDoc="0" locked="0" layoutInCell="1" allowOverlap="1" wp14:anchorId="28064D3F" wp14:editId="48E438B6">
                  <wp:simplePos x="0" y="0"/>
                  <wp:positionH relativeFrom="column">
                    <wp:posOffset>-51435</wp:posOffset>
                  </wp:positionH>
                  <wp:positionV relativeFrom="paragraph">
                    <wp:posOffset>46660</wp:posOffset>
                  </wp:positionV>
                  <wp:extent cx="225425" cy="241300"/>
                  <wp:effectExtent l="0" t="0" r="3175" b="6350"/>
                  <wp:wrapSquare wrapText="bothSides"/>
                  <wp:docPr id="594106941" name="Graphic 3"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6941" name="Graphic 594106941" descr="Checklist with solid fill"/>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6976" t="7440" r="16613" b="7620"/>
                          <a:stretch/>
                        </pic:blipFill>
                        <pic:spPr bwMode="auto">
                          <a:xfrm>
                            <a:off x="0" y="0"/>
                            <a:ext cx="225425" cy="24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3814" w:rsidRPr="0051385A">
              <w:rPr>
                <w:rFonts w:ascii="Arial" w:hAnsi="Arial" w:cs="Arial"/>
                <w:b/>
                <w:color w:val="FFFFFF" w:themeColor="background1"/>
                <w:spacing w:val="-8"/>
                <w:sz w:val="20"/>
              </w:rPr>
              <w:t>A</w:t>
            </w:r>
            <w:r w:rsidR="00A53814" w:rsidRPr="00A53814">
              <w:rPr>
                <w:rFonts w:ascii="Arial" w:hAnsi="Arial" w:cs="Arial"/>
                <w:b/>
                <w:color w:val="FFFFFF" w:themeColor="background1"/>
                <w:spacing w:val="-8"/>
                <w:sz w:val="20"/>
              </w:rPr>
              <w:t xml:space="preserve">bilities </w:t>
            </w:r>
            <w:r w:rsidR="00A53814" w:rsidRPr="0051385A">
              <w:rPr>
                <w:rFonts w:ascii="Arial" w:hAnsi="Arial" w:cs="Arial"/>
                <w:b/>
                <w:color w:val="FFFFFF" w:themeColor="background1"/>
                <w:spacing w:val="-8"/>
                <w:sz w:val="20"/>
              </w:rPr>
              <w:t>&amp;</w:t>
            </w:r>
            <w:r w:rsidR="00A53814" w:rsidRPr="00A53814">
              <w:rPr>
                <w:rFonts w:ascii="Arial" w:hAnsi="Arial" w:cs="Arial"/>
                <w:b/>
                <w:color w:val="FFFFFF" w:themeColor="background1"/>
                <w:spacing w:val="-8"/>
                <w:sz w:val="20"/>
              </w:rPr>
              <w:t xml:space="preserve"> </w:t>
            </w:r>
            <w:r w:rsidR="00A53814" w:rsidRPr="0051385A">
              <w:rPr>
                <w:rFonts w:ascii="Arial" w:hAnsi="Arial" w:cs="Arial"/>
                <w:b/>
                <w:color w:val="FFFFFF" w:themeColor="background1"/>
                <w:spacing w:val="-8"/>
                <w:sz w:val="20"/>
              </w:rPr>
              <w:t>E</w:t>
            </w:r>
            <w:r w:rsidR="00A53814" w:rsidRPr="00A53814">
              <w:rPr>
                <w:rFonts w:ascii="Arial" w:hAnsi="Arial" w:cs="Arial"/>
                <w:b/>
                <w:color w:val="FFFFFF" w:themeColor="background1"/>
                <w:spacing w:val="-8"/>
                <w:sz w:val="20"/>
              </w:rPr>
              <w:t>xperience</w:t>
            </w:r>
          </w:p>
          <w:p w14:paraId="36EDC9AE" w14:textId="35455CF2"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bookmarkStart w:id="0" w:name="_Hlk143256100"/>
            <w:r w:rsidRPr="002771E4">
              <w:rPr>
                <w:rFonts w:ascii="Arial Narrow" w:hAnsi="Arial Narrow"/>
                <w:color w:val="FFFFFF" w:themeColor="background1"/>
                <w:sz w:val="18"/>
                <w:szCs w:val="18"/>
              </w:rPr>
              <w:t xml:space="preserve">Implement </w:t>
            </w:r>
            <w:r w:rsidR="00A8498E" w:rsidRPr="002771E4">
              <w:rPr>
                <w:rFonts w:ascii="Arial Narrow" w:hAnsi="Arial Narrow"/>
                <w:color w:val="FFFFFF" w:themeColor="background1"/>
                <w:sz w:val="18"/>
                <w:szCs w:val="18"/>
              </w:rPr>
              <w:t>and</w:t>
            </w:r>
            <w:r w:rsidRPr="002771E4">
              <w:rPr>
                <w:rFonts w:ascii="Arial Narrow" w:hAnsi="Arial Narrow"/>
                <w:color w:val="FFFFFF" w:themeColor="background1"/>
                <w:sz w:val="18"/>
                <w:szCs w:val="18"/>
              </w:rPr>
              <w:t xml:space="preserve"> interpret biological and/or water quality monitoring data</w:t>
            </w:r>
          </w:p>
          <w:p w14:paraId="119F6323" w14:textId="3D7EE153"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Groundwater flow analysis and/or contaminant fate and transport analysis</w:t>
            </w:r>
          </w:p>
          <w:p w14:paraId="38C7102F" w14:textId="1159C92B"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Scientific and engineering analysis</w:t>
            </w:r>
          </w:p>
          <w:p w14:paraId="0FBA25D4" w14:textId="77777777"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Direct participation on groundwater restoration projects</w:t>
            </w:r>
          </w:p>
          <w:p w14:paraId="0462AD82" w14:textId="77777777"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Involvement and understanding of the petroleum cleanup regulatory process</w:t>
            </w:r>
          </w:p>
          <w:p w14:paraId="7A38B390" w14:textId="763BEFF6"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Direct participation in authoring documents</w:t>
            </w:r>
            <w:bookmarkEnd w:id="0"/>
          </w:p>
        </w:tc>
      </w:tr>
    </w:tbl>
    <w:tbl>
      <w:tblPr>
        <w:tblStyle w:val="TableGrid"/>
        <w:tblW w:w="0" w:type="auto"/>
        <w:tblLook w:val="04A0" w:firstRow="1" w:lastRow="0" w:firstColumn="1" w:lastColumn="0" w:noHBand="0" w:noVBand="1"/>
      </w:tblPr>
      <w:tblGrid>
        <w:gridCol w:w="853"/>
        <w:gridCol w:w="1699"/>
        <w:gridCol w:w="1699"/>
        <w:gridCol w:w="1699"/>
        <w:gridCol w:w="530"/>
        <w:gridCol w:w="1170"/>
      </w:tblGrid>
      <w:tr w:rsidR="00B84988" w14:paraId="5FAF426E" w14:textId="77777777" w:rsidTr="00A46D2C">
        <w:trPr>
          <w:trHeight w:val="900"/>
        </w:trPr>
        <w:tc>
          <w:tcPr>
            <w:tcW w:w="6480" w:type="dxa"/>
            <w:gridSpan w:val="5"/>
            <w:tcBorders>
              <w:top w:val="nil"/>
              <w:left w:val="nil"/>
              <w:bottom w:val="single" w:sz="18" w:space="0" w:color="92D050"/>
              <w:right w:val="nil"/>
            </w:tcBorders>
            <w:shd w:val="clear" w:color="auto" w:fill="F2F2F2" w:themeFill="background1" w:themeFillShade="F2"/>
            <w:vAlign w:val="center"/>
          </w:tcPr>
          <w:p w14:paraId="3634D70F" w14:textId="63263664" w:rsidR="00B84988" w:rsidRPr="00A46D2C" w:rsidRDefault="003136D7" w:rsidP="00B84988">
            <w:pPr>
              <w:spacing w:after="0"/>
              <w:rPr>
                <w:rFonts w:ascii="Century Gothic" w:hAnsi="Century Gothic"/>
                <w:b/>
                <w:color w:val="046CA0"/>
                <w:sz w:val="32"/>
                <w:szCs w:val="32"/>
              </w:rPr>
            </w:pPr>
            <w:r>
              <w:rPr>
                <w:rFonts w:ascii="Century Gothic" w:hAnsi="Century Gothic"/>
                <w:b/>
                <w:color w:val="046CA0"/>
                <w:sz w:val="32"/>
                <w:szCs w:val="32"/>
              </w:rPr>
              <w:t>Kollan Spradlin, PE, CHMM</w:t>
            </w:r>
          </w:p>
          <w:p w14:paraId="2A2D8665" w14:textId="61AEDECC" w:rsidR="00567DBA" w:rsidRDefault="009C349F" w:rsidP="00D64845">
            <w:pPr>
              <w:spacing w:after="0"/>
            </w:pPr>
            <w:r>
              <w:rPr>
                <w:rFonts w:ascii="Century Gothic" w:hAnsi="Century Gothic"/>
                <w:color w:val="404040" w:themeColor="text1" w:themeTint="BF"/>
                <w:sz w:val="24"/>
                <w:szCs w:val="24"/>
              </w:rPr>
              <w:t>Pro</w:t>
            </w:r>
            <w:r w:rsidR="003136D7">
              <w:rPr>
                <w:rFonts w:ascii="Century Gothic" w:hAnsi="Century Gothic"/>
                <w:color w:val="404040" w:themeColor="text1" w:themeTint="BF"/>
                <w:sz w:val="24"/>
                <w:szCs w:val="24"/>
              </w:rPr>
              <w:t>fessional Engineer</w:t>
            </w:r>
          </w:p>
        </w:tc>
        <w:tc>
          <w:tcPr>
            <w:tcW w:w="1170" w:type="dxa"/>
            <w:tcBorders>
              <w:top w:val="nil"/>
              <w:left w:val="nil"/>
              <w:bottom w:val="single" w:sz="18" w:space="0" w:color="92D050"/>
              <w:right w:val="nil"/>
            </w:tcBorders>
            <w:shd w:val="clear" w:color="auto" w:fill="F2F2F2" w:themeFill="background1" w:themeFillShade="F2"/>
          </w:tcPr>
          <w:p w14:paraId="04B58C45" w14:textId="2E55D29A" w:rsidR="00B84988" w:rsidRPr="007F5D90" w:rsidRDefault="00F179C6" w:rsidP="00141653">
            <w:pPr>
              <w:spacing w:after="0"/>
              <w:jc w:val="center"/>
              <w:rPr>
                <w:rFonts w:ascii="Arial Black" w:hAnsi="Arial Black" w:cs="Arial"/>
                <w:color w:val="046CA0"/>
                <w:sz w:val="40"/>
                <w:szCs w:val="22"/>
              </w:rPr>
            </w:pPr>
            <w:r>
              <w:rPr>
                <w:rFonts w:ascii="Arial Black" w:hAnsi="Arial Black" w:cs="Arial"/>
                <w:color w:val="046CA0"/>
                <w:sz w:val="40"/>
                <w:szCs w:val="22"/>
              </w:rPr>
              <w:t>1</w:t>
            </w:r>
            <w:r w:rsidR="003136D7">
              <w:rPr>
                <w:rFonts w:ascii="Arial Black" w:hAnsi="Arial Black" w:cs="Arial"/>
                <w:color w:val="046CA0"/>
                <w:sz w:val="40"/>
                <w:szCs w:val="22"/>
              </w:rPr>
              <w:t>2</w:t>
            </w:r>
          </w:p>
          <w:p w14:paraId="659D5413" w14:textId="5485577D" w:rsidR="00B84988" w:rsidRDefault="00B84988" w:rsidP="00BC67DF">
            <w:pPr>
              <w:pStyle w:val="Header"/>
              <w:spacing w:after="60"/>
              <w:jc w:val="center"/>
            </w:pPr>
            <w:r w:rsidRPr="00A8765F">
              <w:rPr>
                <w:rFonts w:ascii="Arial Narrow" w:hAnsi="Arial Narrow" w:cs="Arial"/>
                <w:bCs/>
                <w:color w:val="808080" w:themeColor="background1" w:themeShade="80"/>
                <w:kern w:val="24"/>
                <w:sz w:val="16"/>
                <w:szCs w:val="36"/>
              </w:rPr>
              <w:t>Years of Experience</w:t>
            </w:r>
          </w:p>
        </w:tc>
      </w:tr>
      <w:tr w:rsidR="00FA2B98" w14:paraId="4113B1FD" w14:textId="77777777" w:rsidTr="00A46D2C">
        <w:tc>
          <w:tcPr>
            <w:tcW w:w="7650" w:type="dxa"/>
            <w:gridSpan w:val="6"/>
            <w:tcBorders>
              <w:top w:val="single" w:sz="18" w:space="0" w:color="92D050"/>
              <w:left w:val="nil"/>
              <w:bottom w:val="nil"/>
              <w:right w:val="nil"/>
            </w:tcBorders>
          </w:tcPr>
          <w:p w14:paraId="33363172" w14:textId="77777777" w:rsidR="00FA2B98" w:rsidRPr="00FA2B98" w:rsidRDefault="00FA2B98" w:rsidP="005F291A">
            <w:pPr>
              <w:spacing w:after="0"/>
              <w:rPr>
                <w:sz w:val="6"/>
              </w:rPr>
            </w:pPr>
          </w:p>
        </w:tc>
      </w:tr>
      <w:tr w:rsidR="001D5759" w14:paraId="7F07CCC1" w14:textId="77777777" w:rsidTr="00A47168">
        <w:trPr>
          <w:trHeight w:val="782"/>
        </w:trPr>
        <w:tc>
          <w:tcPr>
            <w:tcW w:w="7650" w:type="dxa"/>
            <w:gridSpan w:val="6"/>
            <w:tcBorders>
              <w:top w:val="nil"/>
              <w:left w:val="nil"/>
              <w:bottom w:val="nil"/>
              <w:right w:val="nil"/>
            </w:tcBorders>
            <w:vAlign w:val="center"/>
          </w:tcPr>
          <w:p w14:paraId="7227E1A1" w14:textId="43F6EDC4" w:rsidR="001D5759" w:rsidRDefault="003136D7" w:rsidP="003136D7">
            <w:r>
              <w:t>Kollan</w:t>
            </w:r>
            <w:r w:rsidRPr="009D7B59">
              <w:t xml:space="preserve"> </w:t>
            </w:r>
            <w:r>
              <w:t xml:space="preserve">has </w:t>
            </w:r>
            <w:r w:rsidRPr="009D7B59">
              <w:t>experience in project management, engineering services support, and environmental consulting throughout Florida</w:t>
            </w:r>
            <w:r>
              <w:t>.</w:t>
            </w:r>
            <w:r w:rsidRPr="009D7B59">
              <w:t xml:space="preserve"> His expertise includes</w:t>
            </w:r>
            <w:r w:rsidR="00EF143A">
              <w:t xml:space="preserve"> ESAs</w:t>
            </w:r>
            <w:r>
              <w:t>, hazardous materials,</w:t>
            </w:r>
            <w:r w:rsidRPr="009D7B59">
              <w:t xml:space="preserve"> </w:t>
            </w:r>
            <w:r w:rsidRPr="000B00DC">
              <w:t xml:space="preserve">geotechnical explorations, </w:t>
            </w:r>
            <w:r>
              <w:t>soil and groundwater contamination delineation and treatment, landfill operations, leachate management, and compliance reporting.</w:t>
            </w:r>
            <w:r w:rsidRPr="000B00DC">
              <w:t xml:space="preserve"> His </w:t>
            </w:r>
            <w:r>
              <w:t xml:space="preserve">experience as a state regulator in Alabama introduced him to waste management and a variety of remediation techniques used at large-scale industrial facilities. As an engineering consultant in Florida, he </w:t>
            </w:r>
            <w:r w:rsidRPr="000B00DC">
              <w:t>has</w:t>
            </w:r>
            <w:r>
              <w:t xml:space="preserve"> focused on assisting clients achieve their goals by applying lessons learned as a regulator. This has resulted in </w:t>
            </w:r>
            <w:r w:rsidRPr="000B00DC">
              <w:t xml:space="preserve">being well practiced in the major federal environmental regulations with </w:t>
            </w:r>
            <w:r>
              <w:t xml:space="preserve">a </w:t>
            </w:r>
            <w:r w:rsidRPr="000B00DC">
              <w:t xml:space="preserve">specialization in </w:t>
            </w:r>
            <w:r>
              <w:t xml:space="preserve">solid and hazardous waste management in </w:t>
            </w:r>
            <w:r w:rsidRPr="000B00DC">
              <w:t>the Southeastern United States.</w:t>
            </w:r>
            <w:r>
              <w:t xml:space="preserve"> Kollan manages a team of technical professionals that provide </w:t>
            </w:r>
            <w:r w:rsidRPr="00617771">
              <w:t>consultation to private and municipal clients across the Southeastern United States.</w:t>
            </w:r>
          </w:p>
        </w:tc>
      </w:tr>
      <w:tr w:rsidR="00A4400C" w:rsidRPr="00275948" w14:paraId="2C5A0F77" w14:textId="77777777" w:rsidTr="00A4400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PrEx>
        <w:trPr>
          <w:trHeight w:val="540"/>
        </w:trPr>
        <w:tc>
          <w:tcPr>
            <w:tcW w:w="853" w:type="dxa"/>
            <w:shd w:val="clear" w:color="auto" w:fill="F2F2F2" w:themeFill="background1" w:themeFillShade="F2"/>
            <w:vAlign w:val="center"/>
          </w:tcPr>
          <w:p w14:paraId="1205DE26" w14:textId="36A5A8CD" w:rsidR="00A4400C" w:rsidRPr="00E01B42" w:rsidRDefault="00A4400C" w:rsidP="001F196A">
            <w:pPr>
              <w:pStyle w:val="SCSText"/>
              <w:tabs>
                <w:tab w:val="right" w:pos="7338"/>
              </w:tabs>
              <w:spacing w:before="40" w:after="40"/>
              <w:jc w:val="right"/>
              <w:rPr>
                <w:rFonts w:ascii="Arial Narrow" w:hAnsi="Arial Narrow" w:cs="Myriad Pro Cond"/>
                <w:color w:val="000000" w:themeColor="text1"/>
                <w:szCs w:val="22"/>
              </w:rPr>
            </w:pPr>
            <w:r w:rsidRPr="00573A48">
              <w:rPr>
                <w:rFonts w:ascii="Arial Narrow" w:hAnsi="Arial Narrow" w:cs="Myriad Pro Cond"/>
                <w:noProof/>
                <w:color w:val="000000" w:themeColor="text1"/>
                <w:szCs w:val="22"/>
              </w:rPr>
              <w:drawing>
                <wp:inline distT="0" distB="0" distL="0" distR="0" wp14:anchorId="0C498A5B" wp14:editId="679F3C16">
                  <wp:extent cx="293147" cy="426579"/>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5"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93147" cy="426579"/>
                          </a:xfrm>
                          <a:prstGeom prst="rect">
                            <a:avLst/>
                          </a:prstGeom>
                        </pic:spPr>
                      </pic:pic>
                    </a:graphicData>
                  </a:graphic>
                </wp:inline>
              </w:drawing>
            </w:r>
          </w:p>
        </w:tc>
        <w:tc>
          <w:tcPr>
            <w:tcW w:w="1699" w:type="dxa"/>
            <w:shd w:val="clear" w:color="auto" w:fill="F2F2F2" w:themeFill="background1" w:themeFillShade="F2"/>
            <w:vAlign w:val="center"/>
          </w:tcPr>
          <w:p w14:paraId="7435AA7F" w14:textId="77777777" w:rsidR="00A4400C" w:rsidRPr="00A46D2C" w:rsidRDefault="00A4400C" w:rsidP="001F196A">
            <w:pPr>
              <w:pStyle w:val="SCSText"/>
              <w:tabs>
                <w:tab w:val="right" w:pos="7338"/>
              </w:tabs>
              <w:spacing w:before="40" w:after="40"/>
              <w:rPr>
                <w:rFonts w:ascii="Arial Narrow" w:hAnsi="Arial Narrow" w:cs="Myriad Pro Cond"/>
                <w:color w:val="046CA0"/>
                <w:sz w:val="28"/>
                <w:szCs w:val="22"/>
              </w:rPr>
            </w:pPr>
            <w:r w:rsidRPr="00A46D2C">
              <w:rPr>
                <w:rFonts w:ascii="Arial Narrow" w:hAnsi="Arial Narrow"/>
                <w:b/>
                <w:color w:val="046CA0"/>
                <w:sz w:val="28"/>
              </w:rPr>
              <w:t>Relevant Experience</w:t>
            </w:r>
          </w:p>
        </w:tc>
        <w:tc>
          <w:tcPr>
            <w:tcW w:w="1699" w:type="dxa"/>
            <w:tcBorders>
              <w:right w:val="single" w:sz="8" w:space="0" w:color="808080" w:themeColor="background1" w:themeShade="80"/>
            </w:tcBorders>
            <w:shd w:val="clear" w:color="auto" w:fill="F2F2F2" w:themeFill="background1" w:themeFillShade="F2"/>
          </w:tcPr>
          <w:p w14:paraId="49DAB0CA" w14:textId="33B5F207" w:rsidR="00A4400C" w:rsidRPr="00A4400C" w:rsidRDefault="003A74FA"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1</w:t>
            </w:r>
            <w:r w:rsidR="003136D7">
              <w:rPr>
                <w:rFonts w:ascii="Arial Narrow" w:hAnsi="Arial Narrow"/>
                <w:b/>
                <w:bCs/>
                <w:color w:val="046CA0"/>
                <w:sz w:val="28"/>
                <w:szCs w:val="22"/>
              </w:rPr>
              <w:t>2</w:t>
            </w:r>
            <w:r w:rsidR="00A4400C" w:rsidRPr="00A4400C">
              <w:rPr>
                <w:rFonts w:ascii="Arial Narrow" w:hAnsi="Arial Narrow"/>
                <w:b/>
                <w:bCs/>
                <w:color w:val="808080" w:themeColor="background1" w:themeShade="8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Petroleum Cleanup</w:t>
            </w:r>
          </w:p>
        </w:tc>
        <w:tc>
          <w:tcPr>
            <w:tcW w:w="1699" w:type="dxa"/>
            <w:tcBorders>
              <w:left w:val="single" w:sz="8" w:space="0" w:color="808080" w:themeColor="background1" w:themeShade="80"/>
              <w:right w:val="single" w:sz="8" w:space="0" w:color="808080" w:themeColor="background1" w:themeShade="80"/>
            </w:tcBorders>
            <w:shd w:val="clear" w:color="auto" w:fill="F2F2F2" w:themeFill="background1" w:themeFillShade="F2"/>
            <w:vAlign w:val="center"/>
          </w:tcPr>
          <w:p w14:paraId="65BD0986" w14:textId="7B35ACBE" w:rsidR="00A4400C" w:rsidRPr="00A4400C" w:rsidRDefault="003A74FA"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sidRPr="00BB0F75">
              <w:rPr>
                <w:rFonts w:ascii="Arial Narrow" w:hAnsi="Arial Narrow"/>
                <w:b/>
                <w:bCs/>
                <w:color w:val="046CA0"/>
                <w:sz w:val="28"/>
                <w:szCs w:val="22"/>
              </w:rPr>
              <w:t>1</w:t>
            </w:r>
            <w:r w:rsidR="003136D7">
              <w:rPr>
                <w:rFonts w:ascii="Arial Narrow" w:hAnsi="Arial Narrow"/>
                <w:b/>
                <w:bCs/>
                <w:color w:val="046CA0"/>
                <w:sz w:val="28"/>
                <w:szCs w:val="22"/>
              </w:rPr>
              <w:t>2</w:t>
            </w:r>
            <w:r>
              <w:rPr>
                <w:rFonts w:ascii="Arial Narrow" w:hAnsi="Arial Narrow"/>
                <w:b/>
                <w:bCs/>
                <w:color w:val="046CA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Environmental Site Investigations</w:t>
            </w:r>
          </w:p>
        </w:tc>
        <w:tc>
          <w:tcPr>
            <w:tcW w:w="1700" w:type="dxa"/>
            <w:gridSpan w:val="2"/>
            <w:tcBorders>
              <w:left w:val="single" w:sz="8" w:space="0" w:color="808080" w:themeColor="background1" w:themeShade="80"/>
            </w:tcBorders>
            <w:shd w:val="clear" w:color="auto" w:fill="F2F2F2" w:themeFill="background1" w:themeFillShade="F2"/>
            <w:vAlign w:val="center"/>
          </w:tcPr>
          <w:p w14:paraId="11EF81FA" w14:textId="538CD49C" w:rsidR="00A4400C" w:rsidRPr="00A4400C" w:rsidRDefault="003A74FA"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sidRPr="00BB0F75">
              <w:rPr>
                <w:rFonts w:ascii="Arial Narrow" w:hAnsi="Arial Narrow"/>
                <w:b/>
                <w:bCs/>
                <w:color w:val="046CA0"/>
                <w:sz w:val="28"/>
                <w:szCs w:val="22"/>
              </w:rPr>
              <w:t>1</w:t>
            </w:r>
            <w:r w:rsidR="003136D7">
              <w:rPr>
                <w:rFonts w:ascii="Arial Narrow" w:hAnsi="Arial Narrow"/>
                <w:b/>
                <w:bCs/>
                <w:color w:val="046CA0"/>
                <w:sz w:val="28"/>
                <w:szCs w:val="22"/>
              </w:rPr>
              <w:t>2</w:t>
            </w:r>
            <w:r w:rsidR="00A4400C" w:rsidRPr="00A4400C">
              <w:rPr>
                <w:rFonts w:ascii="Arial Narrow" w:hAnsi="Arial Narrow"/>
                <w:color w:val="808080" w:themeColor="background1" w:themeShade="80"/>
                <w:sz w:val="20"/>
                <w:szCs w:val="16"/>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Active Environmental Remediation</w:t>
            </w:r>
          </w:p>
        </w:tc>
      </w:tr>
    </w:tbl>
    <w:p w14:paraId="3C779654" w14:textId="17096F7E" w:rsidR="003136D7" w:rsidRPr="00EF143A" w:rsidRDefault="003136D7" w:rsidP="003136D7">
      <w:pPr>
        <w:spacing w:before="120" w:after="120"/>
        <w:rPr>
          <w:spacing w:val="-2"/>
        </w:rPr>
      </w:pPr>
      <w:r w:rsidRPr="00EF143A">
        <w:rPr>
          <w:rFonts w:ascii="Franklin Gothic Demi" w:hAnsi="Franklin Gothic Demi"/>
          <w:spacing w:val="-2"/>
        </w:rPr>
        <w:t xml:space="preserve">Repair of Eight Bridges. </w:t>
      </w:r>
      <w:r w:rsidRPr="00EF143A">
        <w:rPr>
          <w:spacing w:val="-2"/>
        </w:rPr>
        <w:t>During the repair of eight bridges that entailed the replacement of all bridge decks provided environmental consultation, sampling, and oversight services included sampling related to the removal of an unregistered Underground Storage Tank discovered during construction, and the observation and oversight of arsenic and polycyclic aromatic hydrocarbons (PAH) contaminated soil removal and disposal. Coordinated and also conducted field activities and reporting in addition to his project management responsibilities for environmental activities.</w:t>
      </w:r>
    </w:p>
    <w:p w14:paraId="52CEF373" w14:textId="21F098C9" w:rsidR="003136D7" w:rsidRPr="00BE6542" w:rsidRDefault="003136D7" w:rsidP="00EF143A">
      <w:pPr>
        <w:spacing w:after="120"/>
      </w:pPr>
      <w:r w:rsidRPr="00EF143A">
        <w:rPr>
          <w:rFonts w:ascii="Franklin Gothic Demi" w:hAnsi="Franklin Gothic Demi"/>
        </w:rPr>
        <w:t xml:space="preserve">Riverfront Development. </w:t>
      </w:r>
      <w:r w:rsidR="00EF143A">
        <w:t>C</w:t>
      </w:r>
      <w:r w:rsidRPr="00617771">
        <w:t>onsisted of constructing a lawn area for public recreational purposes and kayak launching in a former barge construction yard. A soil management plan had previously been developed for the site. oversaw the project team that follow</w:t>
      </w:r>
      <w:r w:rsidR="00EF143A">
        <w:t>ed</w:t>
      </w:r>
      <w:r w:rsidRPr="00617771">
        <w:t xml:space="preserve"> a Soil Management Plan for creosote timbers and soil impacts</w:t>
      </w:r>
      <w:r w:rsidRPr="00BE6542">
        <w:t xml:space="preserve"> included surficial soil sampling and the installation of engineering and/or institutional control to limit exposure to the public.</w:t>
      </w:r>
      <w:r>
        <w:t xml:space="preserve"> A</w:t>
      </w:r>
      <w:r w:rsidRPr="00BE6542">
        <w:t xml:space="preserve"> soil sampling grid for the contaminated soil area </w:t>
      </w:r>
      <w:r>
        <w:t xml:space="preserve">was developed </w:t>
      </w:r>
      <w:r w:rsidRPr="00BE6542">
        <w:t xml:space="preserve">in accordance with the soil management plan. </w:t>
      </w:r>
      <w:r w:rsidR="00EF143A">
        <w:t>O</w:t>
      </w:r>
      <w:r>
        <w:t xml:space="preserve">versaw </w:t>
      </w:r>
      <w:r w:rsidRPr="00BE6542">
        <w:t>composite soil sampling field activities according to applicable rules and regulations.</w:t>
      </w:r>
    </w:p>
    <w:p w14:paraId="685E61EF" w14:textId="51151145" w:rsidR="003136D7" w:rsidRPr="00BE6542" w:rsidRDefault="003136D7" w:rsidP="00EF143A">
      <w:pPr>
        <w:spacing w:after="120"/>
      </w:pPr>
      <w:r w:rsidRPr="00EF143A">
        <w:rPr>
          <w:rFonts w:ascii="Franklin Gothic Demi" w:hAnsi="Franklin Gothic Demi"/>
        </w:rPr>
        <w:t xml:space="preserve">Environmental </w:t>
      </w:r>
      <w:r w:rsidR="00EF143A" w:rsidRPr="00EF143A">
        <w:rPr>
          <w:rFonts w:ascii="Franklin Gothic Demi" w:hAnsi="Franklin Gothic Demi"/>
        </w:rPr>
        <w:t>A</w:t>
      </w:r>
      <w:r w:rsidRPr="00EF143A">
        <w:rPr>
          <w:rFonts w:ascii="Franklin Gothic Demi" w:hAnsi="Franklin Gothic Demi"/>
        </w:rPr>
        <w:t>ssessment</w:t>
      </w:r>
      <w:r w:rsidR="00EF143A" w:rsidRPr="00EF143A">
        <w:rPr>
          <w:rFonts w:ascii="Franklin Gothic Demi" w:hAnsi="Franklin Gothic Demi"/>
        </w:rPr>
        <w:t>, O</w:t>
      </w:r>
      <w:r w:rsidRPr="00EF143A">
        <w:rPr>
          <w:rFonts w:ascii="Franklin Gothic Demi" w:hAnsi="Franklin Gothic Demi"/>
        </w:rPr>
        <w:t xml:space="preserve">perating </w:t>
      </w:r>
      <w:r w:rsidR="00EF143A" w:rsidRPr="00EF143A">
        <w:rPr>
          <w:rFonts w:ascii="Franklin Gothic Demi" w:hAnsi="Franklin Gothic Demi"/>
        </w:rPr>
        <w:t>R</w:t>
      </w:r>
      <w:r w:rsidRPr="00EF143A">
        <w:rPr>
          <w:rFonts w:ascii="Franklin Gothic Demi" w:hAnsi="Franklin Gothic Demi"/>
        </w:rPr>
        <w:t xml:space="preserve">etail </w:t>
      </w:r>
      <w:r w:rsidR="00EF143A" w:rsidRPr="00EF143A">
        <w:rPr>
          <w:rFonts w:ascii="Franklin Gothic Demi" w:hAnsi="Franklin Gothic Demi"/>
        </w:rPr>
        <w:t>P</w:t>
      </w:r>
      <w:r w:rsidRPr="00EF143A">
        <w:rPr>
          <w:rFonts w:ascii="Franklin Gothic Demi" w:hAnsi="Franklin Gothic Demi"/>
        </w:rPr>
        <w:t xml:space="preserve">etroleum </w:t>
      </w:r>
      <w:r w:rsidR="00EF143A" w:rsidRPr="00EF143A">
        <w:rPr>
          <w:rFonts w:ascii="Franklin Gothic Demi" w:hAnsi="Franklin Gothic Demi"/>
        </w:rPr>
        <w:t>F</w:t>
      </w:r>
      <w:r w:rsidRPr="00EF143A">
        <w:rPr>
          <w:rFonts w:ascii="Franklin Gothic Demi" w:hAnsi="Franklin Gothic Demi"/>
        </w:rPr>
        <w:t xml:space="preserve">acility. </w:t>
      </w:r>
      <w:r>
        <w:t>Th</w:t>
      </w:r>
      <w:r w:rsidRPr="00BE6542">
        <w:t xml:space="preserve">e </w:t>
      </w:r>
      <w:r>
        <w:t>facility had received a notice o</w:t>
      </w:r>
      <w:r w:rsidRPr="00BE6542">
        <w:t xml:space="preserve">f violation following an inspection that revealed that seven of the diesel pumps were leaking product. </w:t>
      </w:r>
      <w:r w:rsidR="00EF143A">
        <w:t>C</w:t>
      </w:r>
      <w:r w:rsidRPr="00BE6542">
        <w:t>onducted fieldwork and coordination with stakeholders to bring the facility back into compliance and</w:t>
      </w:r>
      <w:r>
        <w:t xml:space="preserve"> </w:t>
      </w:r>
      <w:r w:rsidRPr="00BE6542">
        <w:t xml:space="preserve">soil sampling using direct push technology, monitoring well installation, and groundwater sampling. </w:t>
      </w:r>
      <w:r w:rsidR="00F41174">
        <w:t xml:space="preserve">Field </w:t>
      </w:r>
      <w:r w:rsidRPr="00BE6542">
        <w:t xml:space="preserve">work </w:t>
      </w:r>
      <w:r>
        <w:t xml:space="preserve">and </w:t>
      </w:r>
      <w:r w:rsidRPr="00BE6542">
        <w:t>environmental investigation</w:t>
      </w:r>
      <w:r>
        <w:t>s</w:t>
      </w:r>
      <w:r w:rsidRPr="00BE6542">
        <w:t xml:space="preserve"> </w:t>
      </w:r>
      <w:r>
        <w:t>were</w:t>
      </w:r>
      <w:r w:rsidRPr="00BE6542">
        <w:t xml:space="preserve"> submitted to the state regulatory agency.</w:t>
      </w:r>
    </w:p>
    <w:p w14:paraId="07E001E4" w14:textId="3D773839" w:rsidR="003136D7" w:rsidRPr="00EF143A" w:rsidRDefault="003136D7" w:rsidP="00EF143A">
      <w:pPr>
        <w:spacing w:after="120"/>
        <w:rPr>
          <w:spacing w:val="-3"/>
        </w:rPr>
      </w:pPr>
      <w:r w:rsidRPr="00EF143A">
        <w:rPr>
          <w:rFonts w:ascii="Franklin Gothic Demi" w:hAnsi="Franklin Gothic Demi"/>
          <w:spacing w:val="-3"/>
        </w:rPr>
        <w:t>Coke and Tar Facilities.</w:t>
      </w:r>
      <w:r w:rsidRPr="00EF143A">
        <w:rPr>
          <w:spacing w:val="-3"/>
        </w:rPr>
        <w:t xml:space="preserve"> </w:t>
      </w:r>
      <w:r w:rsidR="00EF143A">
        <w:rPr>
          <w:spacing w:val="-3"/>
        </w:rPr>
        <w:t>F</w:t>
      </w:r>
      <w:r w:rsidRPr="00EF143A">
        <w:rPr>
          <w:spacing w:val="-3"/>
        </w:rPr>
        <w:t xml:space="preserve">acility produced coke for the local steel industry and piped the tar byproduct to an adjacent </w:t>
      </w:r>
      <w:r w:rsidR="00EF143A" w:rsidRPr="00EF143A">
        <w:rPr>
          <w:spacing w:val="-3"/>
        </w:rPr>
        <w:t>t</w:t>
      </w:r>
      <w:r w:rsidRPr="00EF143A">
        <w:rPr>
          <w:spacing w:val="-3"/>
        </w:rPr>
        <w:t xml:space="preserve">ar facility. The tar was used to produce construction material. Both facilities operated well before the formation of environmental regulations, and contain polyaromatic hydrocarbons (PAH), VOCs, and SVOCs in soil and groundwater. In addition, historic contamination had impacted a nearby creek. </w:t>
      </w:r>
      <w:r w:rsidR="00EF143A">
        <w:rPr>
          <w:spacing w:val="-3"/>
        </w:rPr>
        <w:t>O</w:t>
      </w:r>
      <w:r w:rsidRPr="00EF143A">
        <w:rPr>
          <w:spacing w:val="-3"/>
        </w:rPr>
        <w:t>versaw regulatory actions and provided engineering and design recommendations for the characterization, remediation, environmental monitoring and closure of the sites.</w:t>
      </w:r>
    </w:p>
    <w:p w14:paraId="37B5492B" w14:textId="14C2DF51" w:rsidR="003136D7" w:rsidRPr="00BE6542" w:rsidRDefault="00EF143A" w:rsidP="00EF143A">
      <w:pPr>
        <w:spacing w:after="120"/>
      </w:pPr>
      <w:r w:rsidRPr="00EF143A">
        <w:rPr>
          <w:rFonts w:ascii="Franklin Gothic Demi" w:hAnsi="Franklin Gothic Demi"/>
        </w:rPr>
        <w:t xml:space="preserve">Road Widening UST. </w:t>
      </w:r>
      <w:r w:rsidR="003136D7" w:rsidRPr="005F4D82">
        <w:t>Roa</w:t>
      </w:r>
      <w:r w:rsidR="003136D7" w:rsidRPr="00BE6542">
        <w:t>d widening as well as burying existing utilities within the construction easement</w:t>
      </w:r>
      <w:r w:rsidR="003136D7">
        <w:t xml:space="preserve"> resulted in discovery</w:t>
      </w:r>
      <w:r>
        <w:t xml:space="preserve">, </w:t>
      </w:r>
      <w:r w:rsidR="003136D7">
        <w:t xml:space="preserve">during </w:t>
      </w:r>
      <w:r w:rsidR="003136D7" w:rsidRPr="00BE6542">
        <w:t>utility burial activities</w:t>
      </w:r>
      <w:r>
        <w:t>,</w:t>
      </w:r>
      <w:r w:rsidR="003136D7">
        <w:t xml:space="preserve"> of</w:t>
      </w:r>
      <w:r w:rsidR="003136D7" w:rsidRPr="00BE6542">
        <w:t xml:space="preserve"> two unregistered USTs. </w:t>
      </w:r>
      <w:r>
        <w:t>P</w:t>
      </w:r>
      <w:r w:rsidR="003136D7" w:rsidRPr="00BE6542">
        <w:t xml:space="preserve">rovided environmental sampling, oversight and recommendations for one 6,000-gallon tank. An additional 500-gallon UST associated with a historic auto-maintenance facility was discovered during road construction activities. </w:t>
      </w:r>
      <w:r>
        <w:t>P</w:t>
      </w:r>
      <w:r w:rsidR="003136D7" w:rsidRPr="00BE6542">
        <w:t xml:space="preserve">rovided project management services including communicating between the stakeholders, scheduling and selecting subcontractors, </w:t>
      </w:r>
      <w:r w:rsidR="003136D7">
        <w:t xml:space="preserve">removal sampling and </w:t>
      </w:r>
      <w:r w:rsidR="003136D7" w:rsidRPr="00BE6542">
        <w:t>reporting.</w:t>
      </w:r>
    </w:p>
    <w:sectPr w:rsidR="003136D7" w:rsidRPr="00BE6542" w:rsidSect="00E128F2">
      <w:headerReference w:type="even" r:id="rId16"/>
      <w:headerReference w:type="default" r:id="rId17"/>
      <w:footerReference w:type="even" r:id="rId18"/>
      <w:footerReference w:type="default" r:id="rId19"/>
      <w:headerReference w:type="first" r:id="rId20"/>
      <w:footerReference w:type="first" r:id="rId21"/>
      <w:pgSz w:w="12240" w:h="15840" w:code="1"/>
      <w:pgMar w:top="720" w:right="720" w:bottom="720" w:left="1080" w:header="432" w:footer="432" w:gutter="0"/>
      <w:pgNumType w:start="2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36DA" w14:textId="77777777" w:rsidR="007734BF" w:rsidRDefault="007734BF" w:rsidP="003168EC">
      <w:r>
        <w:separator/>
      </w:r>
    </w:p>
  </w:endnote>
  <w:endnote w:type="continuationSeparator" w:id="0">
    <w:p w14:paraId="6098F175" w14:textId="77777777" w:rsidR="007734BF" w:rsidRDefault="007734BF" w:rsidP="003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 Pro Cond">
    <w:panose1 w:val="00000000000000000000"/>
    <w:charset w:val="00"/>
    <w:family w:val="swiss"/>
    <w:notTrueType/>
    <w:pitch w:val="variable"/>
    <w:sig w:usb0="20000287"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anklin Gothic Demi">
    <w:altName w:val="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E821A" w14:textId="77777777" w:rsidR="00E128F2" w:rsidRDefault="00E12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385"/>
      <w:gridCol w:w="720"/>
    </w:tblGrid>
    <w:tr w:rsidR="00E128F2" w14:paraId="30A91A81" w14:textId="77777777" w:rsidTr="00EC7DE0">
      <w:tc>
        <w:tcPr>
          <w:tcW w:w="2515" w:type="dxa"/>
          <w:vAlign w:val="center"/>
          <w:hideMark/>
        </w:tcPr>
        <w:p w14:paraId="5052F7EE" w14:textId="77777777" w:rsidR="00E128F2" w:rsidRDefault="00E128F2" w:rsidP="00E128F2">
          <w:pPr>
            <w:pStyle w:val="Footer"/>
            <w:tabs>
              <w:tab w:val="clear" w:pos="9360"/>
              <w:tab w:val="center" w:pos="5040"/>
              <w:tab w:val="right" w:pos="10080"/>
            </w:tabs>
            <w:rPr>
              <w:b/>
              <w:caps/>
              <w:color w:val="404040" w:themeColor="text1" w:themeTint="BF"/>
            </w:rPr>
          </w:pPr>
          <w:r>
            <w:rPr>
              <w:noProof/>
            </w:rPr>
            <w:drawing>
              <wp:inline distT="0" distB="0" distL="0" distR="0" wp14:anchorId="2C4591DD" wp14:editId="03F98702">
                <wp:extent cx="1144905" cy="107315"/>
                <wp:effectExtent l="0" t="0" r="0" b="6985"/>
                <wp:docPr id="1307142159" name="Picture 1" descr="SCS_logo_short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logo_short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107315"/>
                        </a:xfrm>
                        <a:prstGeom prst="rect">
                          <a:avLst/>
                        </a:prstGeom>
                        <a:noFill/>
                        <a:ln>
                          <a:noFill/>
                        </a:ln>
                      </pic:spPr>
                    </pic:pic>
                  </a:graphicData>
                </a:graphic>
              </wp:inline>
            </w:drawing>
          </w:r>
        </w:p>
      </w:tc>
      <w:tc>
        <w:tcPr>
          <w:tcW w:w="7385" w:type="dxa"/>
          <w:vAlign w:val="center"/>
          <w:hideMark/>
        </w:tcPr>
        <w:p w14:paraId="19FE3D21" w14:textId="77777777" w:rsidR="00E128F2" w:rsidRDefault="00E128F2" w:rsidP="00E128F2">
          <w:pPr>
            <w:pStyle w:val="Footer"/>
            <w:tabs>
              <w:tab w:val="clear" w:pos="9360"/>
              <w:tab w:val="center" w:pos="5040"/>
              <w:tab w:val="right" w:pos="10080"/>
            </w:tabs>
            <w:ind w:right="72"/>
            <w:jc w:val="right"/>
            <w:rPr>
              <w:caps/>
            </w:rPr>
          </w:pPr>
          <w:r>
            <w:rPr>
              <w:rFonts w:ascii="Franklin Gothic Book" w:hAnsi="Franklin Gothic Book"/>
              <w:i/>
              <w:color w:val="404040" w:themeColor="text1" w:themeTint="BF"/>
              <w:sz w:val="14"/>
            </w:rPr>
            <w:t>FDEP | Petroleum Contamination Site Response Action Services</w:t>
          </w:r>
          <w:r>
            <w:rPr>
              <w:rFonts w:ascii="Franklin Gothic Book" w:hAnsi="Franklin Gothic Book"/>
              <w:i/>
              <w:color w:val="404040" w:themeColor="text1" w:themeTint="BF"/>
              <w:sz w:val="14"/>
            </w:rPr>
            <w:br/>
            <w:t xml:space="preserve">RFP 2024001 | Volume II – </w:t>
          </w:r>
          <w:r>
            <w:rPr>
              <w:rFonts w:ascii="Franklin Gothic Book" w:hAnsi="Franklin Gothic Book"/>
              <w:b/>
              <w:i/>
              <w:color w:val="404040" w:themeColor="text1" w:themeTint="BF"/>
              <w:sz w:val="14"/>
            </w:rPr>
            <w:t>Tab C Qualification and Experience</w:t>
          </w:r>
        </w:p>
      </w:tc>
      <w:tc>
        <w:tcPr>
          <w:tcW w:w="720" w:type="dxa"/>
          <w:shd w:val="clear" w:color="auto" w:fill="046CA0"/>
          <w:vAlign w:val="center"/>
          <w:hideMark/>
        </w:tcPr>
        <w:p w14:paraId="497BE265" w14:textId="77777777" w:rsidR="00E128F2" w:rsidRDefault="00E128F2" w:rsidP="00E128F2">
          <w:pPr>
            <w:pStyle w:val="Footer"/>
            <w:tabs>
              <w:tab w:val="clear" w:pos="9360"/>
              <w:tab w:val="center" w:pos="5040"/>
              <w:tab w:val="right" w:pos="10080"/>
            </w:tabs>
            <w:jc w:val="center"/>
            <w:rPr>
              <w:b/>
              <w:caps/>
              <w:color w:val="FFFFFF" w:themeColor="background1"/>
            </w:rPr>
          </w:pPr>
          <w:r>
            <w:rPr>
              <w:b/>
              <w:caps/>
              <w:color w:val="FFFFFF" w:themeColor="background1"/>
            </w:rPr>
            <w:t>C-</w:t>
          </w:r>
          <w:r>
            <w:rPr>
              <w:b/>
              <w:caps/>
              <w:color w:val="FFFFFF" w:themeColor="background1"/>
            </w:rPr>
            <w:fldChar w:fldCharType="begin"/>
          </w:r>
          <w:r>
            <w:rPr>
              <w:b/>
              <w:caps/>
              <w:color w:val="FFFFFF" w:themeColor="background1"/>
            </w:rPr>
            <w:instrText xml:space="preserve"> PAGE   \* MERGEFORMAT </w:instrText>
          </w:r>
          <w:r>
            <w:rPr>
              <w:b/>
              <w:caps/>
              <w:color w:val="FFFFFF" w:themeColor="background1"/>
            </w:rPr>
            <w:fldChar w:fldCharType="separate"/>
          </w:r>
          <w:r>
            <w:rPr>
              <w:b/>
              <w:caps/>
              <w:color w:val="FFFFFF" w:themeColor="background1"/>
            </w:rPr>
            <w:t>19</w:t>
          </w:r>
          <w:r>
            <w:rPr>
              <w:b/>
              <w:caps/>
              <w:noProof/>
              <w:color w:val="FFFFFF" w:themeColor="background1"/>
            </w:rPr>
            <w:fldChar w:fldCharType="end"/>
          </w:r>
        </w:p>
      </w:tc>
    </w:tr>
  </w:tbl>
  <w:p w14:paraId="626A8A39" w14:textId="77777777" w:rsidR="00E128F2" w:rsidRDefault="00E128F2" w:rsidP="00E128F2">
    <w:pPr>
      <w:pStyle w:val="Footer"/>
      <w:tabs>
        <w:tab w:val="clear" w:pos="9360"/>
        <w:tab w:val="center" w:pos="5040"/>
        <w:tab w:val="right" w:pos="10080"/>
      </w:tabs>
      <w:rPr>
        <w:caps/>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B70F5" w14:textId="77777777" w:rsidR="00E128F2" w:rsidRDefault="00E12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245" w14:textId="77777777" w:rsidR="007734BF" w:rsidRDefault="007734BF" w:rsidP="003168EC">
      <w:r>
        <w:separator/>
      </w:r>
    </w:p>
  </w:footnote>
  <w:footnote w:type="continuationSeparator" w:id="0">
    <w:p w14:paraId="51AA2654" w14:textId="77777777" w:rsidR="007734BF" w:rsidRDefault="007734BF" w:rsidP="00316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7A45F" w14:textId="77777777" w:rsidR="00E128F2" w:rsidRDefault="00E12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1E1A4" w14:textId="77777777" w:rsidR="00E128F2" w:rsidRDefault="00E128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32EF9" w14:textId="77777777" w:rsidR="00E128F2" w:rsidRDefault="00E12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3C84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3D75"/>
    <w:multiLevelType w:val="hybridMultilevel"/>
    <w:tmpl w:val="D006FBC4"/>
    <w:lvl w:ilvl="0" w:tplc="1CB82C82">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59B0E81"/>
    <w:multiLevelType w:val="hybridMultilevel"/>
    <w:tmpl w:val="247020C4"/>
    <w:lvl w:ilvl="0" w:tplc="E0663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1671C6"/>
    <w:multiLevelType w:val="hybridMultilevel"/>
    <w:tmpl w:val="773EE5E4"/>
    <w:lvl w:ilvl="0" w:tplc="4D74E526">
      <w:start w:val="1"/>
      <w:numFmt w:val="low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3FD4FF7"/>
    <w:multiLevelType w:val="hybridMultilevel"/>
    <w:tmpl w:val="15943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6365D7"/>
    <w:multiLevelType w:val="hybridMultilevel"/>
    <w:tmpl w:val="5C78CA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2A68255D"/>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0" w15:restartNumberingAfterBreak="0">
    <w:nsid w:val="36E767F6"/>
    <w:multiLevelType w:val="hybridMultilevel"/>
    <w:tmpl w:val="0CFEB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681DD0"/>
    <w:multiLevelType w:val="hybridMultilevel"/>
    <w:tmpl w:val="E8F235C0"/>
    <w:lvl w:ilvl="0" w:tplc="648EF440">
      <w:start w:val="1"/>
      <w:numFmt w:val="bullet"/>
      <w:lvlText w:val=""/>
      <w:lvlJc w:val="left"/>
      <w:pPr>
        <w:tabs>
          <w:tab w:val="num" w:pos="720"/>
        </w:tabs>
        <w:ind w:left="720" w:hanging="360"/>
      </w:pPr>
      <w:rPr>
        <w:rFonts w:ascii="Wingdings" w:hAnsi="Wingdings" w:hint="default"/>
      </w:rPr>
    </w:lvl>
    <w:lvl w:ilvl="1" w:tplc="FD822302">
      <w:start w:val="1"/>
      <w:numFmt w:val="bullet"/>
      <w:lvlText w:val=""/>
      <w:lvlJc w:val="left"/>
      <w:pPr>
        <w:tabs>
          <w:tab w:val="num" w:pos="1440"/>
        </w:tabs>
        <w:ind w:left="1440" w:hanging="360"/>
      </w:pPr>
      <w:rPr>
        <w:rFonts w:ascii="Wingdings" w:hAnsi="Wingdings" w:hint="default"/>
      </w:rPr>
    </w:lvl>
    <w:lvl w:ilvl="2" w:tplc="5B00AB0A" w:tentative="1">
      <w:start w:val="1"/>
      <w:numFmt w:val="bullet"/>
      <w:lvlText w:val=""/>
      <w:lvlJc w:val="left"/>
      <w:pPr>
        <w:tabs>
          <w:tab w:val="num" w:pos="2160"/>
        </w:tabs>
        <w:ind w:left="2160" w:hanging="360"/>
      </w:pPr>
      <w:rPr>
        <w:rFonts w:ascii="Wingdings" w:hAnsi="Wingdings" w:hint="default"/>
      </w:rPr>
    </w:lvl>
    <w:lvl w:ilvl="3" w:tplc="20F4B268" w:tentative="1">
      <w:start w:val="1"/>
      <w:numFmt w:val="bullet"/>
      <w:lvlText w:val=""/>
      <w:lvlJc w:val="left"/>
      <w:pPr>
        <w:tabs>
          <w:tab w:val="num" w:pos="2880"/>
        </w:tabs>
        <w:ind w:left="2880" w:hanging="360"/>
      </w:pPr>
      <w:rPr>
        <w:rFonts w:ascii="Wingdings" w:hAnsi="Wingdings" w:hint="default"/>
      </w:rPr>
    </w:lvl>
    <w:lvl w:ilvl="4" w:tplc="CA4C4E1E" w:tentative="1">
      <w:start w:val="1"/>
      <w:numFmt w:val="bullet"/>
      <w:lvlText w:val=""/>
      <w:lvlJc w:val="left"/>
      <w:pPr>
        <w:tabs>
          <w:tab w:val="num" w:pos="3600"/>
        </w:tabs>
        <w:ind w:left="3600" w:hanging="360"/>
      </w:pPr>
      <w:rPr>
        <w:rFonts w:ascii="Wingdings" w:hAnsi="Wingdings" w:hint="default"/>
      </w:rPr>
    </w:lvl>
    <w:lvl w:ilvl="5" w:tplc="61A8FF3E" w:tentative="1">
      <w:start w:val="1"/>
      <w:numFmt w:val="bullet"/>
      <w:lvlText w:val=""/>
      <w:lvlJc w:val="left"/>
      <w:pPr>
        <w:tabs>
          <w:tab w:val="num" w:pos="4320"/>
        </w:tabs>
        <w:ind w:left="4320" w:hanging="360"/>
      </w:pPr>
      <w:rPr>
        <w:rFonts w:ascii="Wingdings" w:hAnsi="Wingdings" w:hint="default"/>
      </w:rPr>
    </w:lvl>
    <w:lvl w:ilvl="6" w:tplc="823A882C" w:tentative="1">
      <w:start w:val="1"/>
      <w:numFmt w:val="bullet"/>
      <w:lvlText w:val=""/>
      <w:lvlJc w:val="left"/>
      <w:pPr>
        <w:tabs>
          <w:tab w:val="num" w:pos="5040"/>
        </w:tabs>
        <w:ind w:left="5040" w:hanging="360"/>
      </w:pPr>
      <w:rPr>
        <w:rFonts w:ascii="Wingdings" w:hAnsi="Wingdings" w:hint="default"/>
      </w:rPr>
    </w:lvl>
    <w:lvl w:ilvl="7" w:tplc="A6C2FAC2" w:tentative="1">
      <w:start w:val="1"/>
      <w:numFmt w:val="bullet"/>
      <w:lvlText w:val=""/>
      <w:lvlJc w:val="left"/>
      <w:pPr>
        <w:tabs>
          <w:tab w:val="num" w:pos="5760"/>
        </w:tabs>
        <w:ind w:left="5760" w:hanging="360"/>
      </w:pPr>
      <w:rPr>
        <w:rFonts w:ascii="Wingdings" w:hAnsi="Wingdings" w:hint="default"/>
      </w:rPr>
    </w:lvl>
    <w:lvl w:ilvl="8" w:tplc="8842DEB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E031AB"/>
    <w:multiLevelType w:val="hybridMultilevel"/>
    <w:tmpl w:val="143C80D0"/>
    <w:lvl w:ilvl="0" w:tplc="04090001">
      <w:start w:val="1"/>
      <w:numFmt w:val="bullet"/>
      <w:lvlText w:val=""/>
      <w:lvlJc w:val="left"/>
      <w:pPr>
        <w:ind w:left="789" w:hanging="360"/>
      </w:pPr>
      <w:rPr>
        <w:rFonts w:ascii="Symbol" w:hAnsi="Symbol"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3"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1F4A5C"/>
    <w:multiLevelType w:val="hybridMultilevel"/>
    <w:tmpl w:val="D3BC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03ED6"/>
    <w:multiLevelType w:val="hybridMultilevel"/>
    <w:tmpl w:val="B07403DA"/>
    <w:lvl w:ilvl="0" w:tplc="DB9C7140">
      <w:start w:val="1"/>
      <w:numFmt w:val="bullet"/>
      <w:lvlText w:val=""/>
      <w:lvlJc w:val="left"/>
      <w:pPr>
        <w:ind w:left="630" w:hanging="360"/>
      </w:pPr>
      <w:rPr>
        <w:rFonts w:ascii="Wingdings" w:hAnsi="Wingdings" w:hint="default"/>
      </w:rPr>
    </w:lvl>
    <w:lvl w:ilvl="1" w:tplc="1AD012BE" w:tentative="1">
      <w:start w:val="1"/>
      <w:numFmt w:val="bullet"/>
      <w:lvlText w:val="o"/>
      <w:lvlJc w:val="left"/>
      <w:pPr>
        <w:ind w:left="1440" w:hanging="360"/>
      </w:pPr>
      <w:rPr>
        <w:rFonts w:ascii="Courier New" w:hAnsi="Courier New" w:cs="Courier New" w:hint="default"/>
      </w:rPr>
    </w:lvl>
    <w:lvl w:ilvl="2" w:tplc="865605D8" w:tentative="1">
      <w:start w:val="1"/>
      <w:numFmt w:val="bullet"/>
      <w:lvlText w:val=""/>
      <w:lvlJc w:val="left"/>
      <w:pPr>
        <w:ind w:left="2160" w:hanging="360"/>
      </w:pPr>
      <w:rPr>
        <w:rFonts w:ascii="Wingdings" w:hAnsi="Wingdings" w:hint="default"/>
      </w:rPr>
    </w:lvl>
    <w:lvl w:ilvl="3" w:tplc="AE12899A" w:tentative="1">
      <w:start w:val="1"/>
      <w:numFmt w:val="bullet"/>
      <w:lvlText w:val=""/>
      <w:lvlJc w:val="left"/>
      <w:pPr>
        <w:ind w:left="2880" w:hanging="360"/>
      </w:pPr>
      <w:rPr>
        <w:rFonts w:ascii="Symbol" w:hAnsi="Symbol" w:hint="default"/>
      </w:rPr>
    </w:lvl>
    <w:lvl w:ilvl="4" w:tplc="7FD452F4" w:tentative="1">
      <w:start w:val="1"/>
      <w:numFmt w:val="bullet"/>
      <w:lvlText w:val="o"/>
      <w:lvlJc w:val="left"/>
      <w:pPr>
        <w:ind w:left="3600" w:hanging="360"/>
      </w:pPr>
      <w:rPr>
        <w:rFonts w:ascii="Courier New" w:hAnsi="Courier New" w:cs="Courier New" w:hint="default"/>
      </w:rPr>
    </w:lvl>
    <w:lvl w:ilvl="5" w:tplc="D07A700E" w:tentative="1">
      <w:start w:val="1"/>
      <w:numFmt w:val="bullet"/>
      <w:lvlText w:val=""/>
      <w:lvlJc w:val="left"/>
      <w:pPr>
        <w:ind w:left="4320" w:hanging="360"/>
      </w:pPr>
      <w:rPr>
        <w:rFonts w:ascii="Wingdings" w:hAnsi="Wingdings" w:hint="default"/>
      </w:rPr>
    </w:lvl>
    <w:lvl w:ilvl="6" w:tplc="686A3F24" w:tentative="1">
      <w:start w:val="1"/>
      <w:numFmt w:val="bullet"/>
      <w:lvlText w:val=""/>
      <w:lvlJc w:val="left"/>
      <w:pPr>
        <w:ind w:left="5040" w:hanging="360"/>
      </w:pPr>
      <w:rPr>
        <w:rFonts w:ascii="Symbol" w:hAnsi="Symbol" w:hint="default"/>
      </w:rPr>
    </w:lvl>
    <w:lvl w:ilvl="7" w:tplc="9F32B6B0" w:tentative="1">
      <w:start w:val="1"/>
      <w:numFmt w:val="bullet"/>
      <w:lvlText w:val="o"/>
      <w:lvlJc w:val="left"/>
      <w:pPr>
        <w:ind w:left="5760" w:hanging="360"/>
      </w:pPr>
      <w:rPr>
        <w:rFonts w:ascii="Courier New" w:hAnsi="Courier New" w:cs="Courier New" w:hint="default"/>
      </w:rPr>
    </w:lvl>
    <w:lvl w:ilvl="8" w:tplc="144E7C50" w:tentative="1">
      <w:start w:val="1"/>
      <w:numFmt w:val="bullet"/>
      <w:lvlText w:val=""/>
      <w:lvlJc w:val="left"/>
      <w:pPr>
        <w:ind w:left="6480" w:hanging="360"/>
      </w:pPr>
      <w:rPr>
        <w:rFonts w:ascii="Wingdings" w:hAnsi="Wingdings" w:hint="default"/>
      </w:rPr>
    </w:lvl>
  </w:abstractNum>
  <w:abstractNum w:abstractNumId="26" w15:restartNumberingAfterBreak="0">
    <w:nsid w:val="4A5D1B5F"/>
    <w:multiLevelType w:val="multilevel"/>
    <w:tmpl w:val="21841196"/>
    <w:lvl w:ilvl="0">
      <w:start w:val="1"/>
      <w:numFmt w:val="decimal"/>
      <w:lvlText w:val="%1"/>
      <w:lvlJc w:val="left"/>
      <w:pPr>
        <w:tabs>
          <w:tab w:val="num" w:pos="720"/>
        </w:tabs>
        <w:ind w:left="720" w:hanging="720"/>
      </w:pPr>
      <w:rPr>
        <w:rFonts w:ascii="Tw Cen MT" w:hAnsi="Tw Cen MT" w:hint="default"/>
        <w:b w:val="0"/>
        <w:i w:val="0"/>
        <w:caps/>
        <w:color w:val="800000"/>
        <w:sz w:val="32"/>
      </w:rPr>
    </w:lvl>
    <w:lvl w:ilvl="1">
      <w:start w:val="1"/>
      <w:numFmt w:val="decimal"/>
      <w:lvlText w:val="%1.%2"/>
      <w:lvlJc w:val="left"/>
      <w:pPr>
        <w:tabs>
          <w:tab w:val="num" w:pos="1152"/>
        </w:tabs>
        <w:ind w:left="1152" w:hanging="1152"/>
      </w:pPr>
      <w:rPr>
        <w:rFonts w:ascii="Tw Cen MT" w:hAnsi="Tw Cen MT" w:hint="default"/>
        <w:b/>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A653E03"/>
    <w:multiLevelType w:val="hybridMultilevel"/>
    <w:tmpl w:val="1D7A11C2"/>
    <w:lvl w:ilvl="0" w:tplc="E4529E16">
      <w:numFmt w:val="bullet"/>
      <w:lvlText w:val=""/>
      <w:lvlJc w:val="left"/>
      <w:pPr>
        <w:ind w:left="429" w:hanging="360"/>
      </w:pPr>
      <w:rPr>
        <w:rFonts w:ascii="Wingdings" w:eastAsia="Times New Roman" w:hAnsi="Wingdings" w:cs="Times New Roman"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28" w15:restartNumberingAfterBreak="0">
    <w:nsid w:val="51527FA5"/>
    <w:multiLevelType w:val="hybridMultilevel"/>
    <w:tmpl w:val="838AD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304EED"/>
    <w:multiLevelType w:val="hybridMultilevel"/>
    <w:tmpl w:val="0E785AE6"/>
    <w:lvl w:ilvl="0" w:tplc="180A9B8A">
      <w:start w:val="1"/>
      <w:numFmt w:val="bullet"/>
      <w:pStyle w:val="TableBullet"/>
      <w:lvlText w:val=""/>
      <w:lvlJc w:val="left"/>
      <w:pPr>
        <w:tabs>
          <w:tab w:val="num" w:pos="460"/>
        </w:tabs>
        <w:ind w:left="460" w:hanging="360"/>
      </w:pPr>
      <w:rPr>
        <w:rFonts w:ascii="Wingdings" w:hAnsi="Wingdings" w:hint="default"/>
        <w:color w:val="000000"/>
        <w:sz w:val="24"/>
        <w:szCs w:val="20"/>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30" w15:restartNumberingAfterBreak="0">
    <w:nsid w:val="5AD31126"/>
    <w:multiLevelType w:val="hybridMultilevel"/>
    <w:tmpl w:val="06BE1A0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1" w15:restartNumberingAfterBreak="0">
    <w:nsid w:val="63E232B0"/>
    <w:multiLevelType w:val="hybridMultilevel"/>
    <w:tmpl w:val="CA549C10"/>
    <w:lvl w:ilvl="0" w:tplc="0409000D">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32"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44335"/>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F5318B"/>
    <w:multiLevelType w:val="hybridMultilevel"/>
    <w:tmpl w:val="07F21684"/>
    <w:lvl w:ilvl="0" w:tplc="35EAE4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CF5DDB"/>
    <w:multiLevelType w:val="hybridMultilevel"/>
    <w:tmpl w:val="05EA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243A06"/>
    <w:multiLevelType w:val="hybridMultilevel"/>
    <w:tmpl w:val="53427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357D1A"/>
    <w:multiLevelType w:val="hybridMultilevel"/>
    <w:tmpl w:val="669E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5F2D89"/>
    <w:multiLevelType w:val="hybridMultilevel"/>
    <w:tmpl w:val="142A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743AC"/>
    <w:multiLevelType w:val="hybridMultilevel"/>
    <w:tmpl w:val="AB6AAE28"/>
    <w:lvl w:ilvl="0" w:tplc="0409000F">
      <w:start w:val="1"/>
      <w:numFmt w:val="decimal"/>
      <w:lvlText w:val="%1."/>
      <w:lvlJc w:val="left"/>
      <w:pPr>
        <w:tabs>
          <w:tab w:val="num" w:pos="1080"/>
        </w:tabs>
        <w:ind w:left="1080" w:hanging="360"/>
      </w:pPr>
      <w:rPr>
        <w:rFonts w:hint="default"/>
        <w:color w:val="auto"/>
      </w:rPr>
    </w:lvl>
    <w:lvl w:ilvl="1" w:tplc="50D460A0">
      <w:start w:val="1"/>
      <w:numFmt w:val="bullet"/>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num w:numId="1" w16cid:durableId="1159614496">
    <w:abstractNumId w:val="26"/>
  </w:num>
  <w:num w:numId="2" w16cid:durableId="1349525877">
    <w:abstractNumId w:val="38"/>
  </w:num>
  <w:num w:numId="3" w16cid:durableId="454830082">
    <w:abstractNumId w:val="29"/>
  </w:num>
  <w:num w:numId="4" w16cid:durableId="1440028428">
    <w:abstractNumId w:val="18"/>
  </w:num>
  <w:num w:numId="5" w16cid:durableId="1052385147">
    <w:abstractNumId w:val="33"/>
  </w:num>
  <w:num w:numId="6" w16cid:durableId="641815743">
    <w:abstractNumId w:val="11"/>
  </w:num>
  <w:num w:numId="7" w16cid:durableId="1903128780">
    <w:abstractNumId w:val="14"/>
  </w:num>
  <w:num w:numId="8" w16cid:durableId="1606769650">
    <w:abstractNumId w:val="39"/>
  </w:num>
  <w:num w:numId="9" w16cid:durableId="792285096">
    <w:abstractNumId w:val="24"/>
  </w:num>
  <w:num w:numId="10" w16cid:durableId="1498837212">
    <w:abstractNumId w:val="23"/>
  </w:num>
  <w:num w:numId="11" w16cid:durableId="454103946">
    <w:abstractNumId w:val="35"/>
  </w:num>
  <w:num w:numId="12" w16cid:durableId="1702047189">
    <w:abstractNumId w:val="13"/>
  </w:num>
  <w:num w:numId="13" w16cid:durableId="671492307">
    <w:abstractNumId w:val="36"/>
  </w:num>
  <w:num w:numId="14" w16cid:durableId="523641457">
    <w:abstractNumId w:val="32"/>
  </w:num>
  <w:num w:numId="15" w16cid:durableId="1300650118">
    <w:abstractNumId w:val="19"/>
  </w:num>
  <w:num w:numId="16" w16cid:durableId="336999936">
    <w:abstractNumId w:val="12"/>
  </w:num>
  <w:num w:numId="17" w16cid:durableId="293757961">
    <w:abstractNumId w:val="15"/>
  </w:num>
  <w:num w:numId="18" w16cid:durableId="457994151">
    <w:abstractNumId w:val="9"/>
  </w:num>
  <w:num w:numId="19" w16cid:durableId="399325622">
    <w:abstractNumId w:val="7"/>
  </w:num>
  <w:num w:numId="20" w16cid:durableId="119344150">
    <w:abstractNumId w:val="6"/>
  </w:num>
  <w:num w:numId="21" w16cid:durableId="235435393">
    <w:abstractNumId w:val="5"/>
  </w:num>
  <w:num w:numId="22" w16cid:durableId="1135954145">
    <w:abstractNumId w:val="4"/>
  </w:num>
  <w:num w:numId="23" w16cid:durableId="80639797">
    <w:abstractNumId w:val="8"/>
  </w:num>
  <w:num w:numId="24" w16cid:durableId="629747846">
    <w:abstractNumId w:val="3"/>
  </w:num>
  <w:num w:numId="25" w16cid:durableId="1456561576">
    <w:abstractNumId w:val="2"/>
  </w:num>
  <w:num w:numId="26" w16cid:durableId="725107922">
    <w:abstractNumId w:val="1"/>
  </w:num>
  <w:num w:numId="27" w16cid:durableId="192772642">
    <w:abstractNumId w:val="0"/>
  </w:num>
  <w:num w:numId="28" w16cid:durableId="1407416529">
    <w:abstractNumId w:val="25"/>
  </w:num>
  <w:num w:numId="29" w16cid:durableId="1367867953">
    <w:abstractNumId w:val="21"/>
  </w:num>
  <w:num w:numId="30" w16cid:durableId="736710033">
    <w:abstractNumId w:val="40"/>
  </w:num>
  <w:num w:numId="31" w16cid:durableId="33967892">
    <w:abstractNumId w:val="17"/>
  </w:num>
  <w:num w:numId="32" w16cid:durableId="1561137990">
    <w:abstractNumId w:val="10"/>
  </w:num>
  <w:num w:numId="33" w16cid:durableId="806244389">
    <w:abstractNumId w:val="27"/>
  </w:num>
  <w:num w:numId="34" w16cid:durableId="364134916">
    <w:abstractNumId w:val="30"/>
  </w:num>
  <w:num w:numId="35" w16cid:durableId="61755276">
    <w:abstractNumId w:val="31"/>
  </w:num>
  <w:num w:numId="36" w16cid:durableId="1463419602">
    <w:abstractNumId w:val="22"/>
  </w:num>
  <w:num w:numId="37" w16cid:durableId="760101125">
    <w:abstractNumId w:val="34"/>
  </w:num>
  <w:num w:numId="38" w16cid:durableId="637564834">
    <w:abstractNumId w:val="20"/>
  </w:num>
  <w:num w:numId="39" w16cid:durableId="1799181933">
    <w:abstractNumId w:val="16"/>
  </w:num>
  <w:num w:numId="40" w16cid:durableId="1420715106">
    <w:abstractNumId w:val="28"/>
  </w:num>
  <w:num w:numId="41" w16cid:durableId="4039137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drawingGridHorizontalSpacing w:val="100"/>
  <w:displayHorizontalDrawingGridEvery w:val="2"/>
  <w:noPunctuationKerning/>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285"/>
    <w:rsid w:val="00006D89"/>
    <w:rsid w:val="000071BC"/>
    <w:rsid w:val="00034039"/>
    <w:rsid w:val="00055B87"/>
    <w:rsid w:val="000626E8"/>
    <w:rsid w:val="00066D7D"/>
    <w:rsid w:val="00073212"/>
    <w:rsid w:val="00077CD2"/>
    <w:rsid w:val="00085189"/>
    <w:rsid w:val="00086CB0"/>
    <w:rsid w:val="000A1D7B"/>
    <w:rsid w:val="000A2181"/>
    <w:rsid w:val="000C04F0"/>
    <w:rsid w:val="000C491F"/>
    <w:rsid w:val="000D74A9"/>
    <w:rsid w:val="000D7B47"/>
    <w:rsid w:val="000E5572"/>
    <w:rsid w:val="000F1E7B"/>
    <w:rsid w:val="000F4068"/>
    <w:rsid w:val="00113888"/>
    <w:rsid w:val="00115D1F"/>
    <w:rsid w:val="00120A93"/>
    <w:rsid w:val="00123ACA"/>
    <w:rsid w:val="00132446"/>
    <w:rsid w:val="00133748"/>
    <w:rsid w:val="00134941"/>
    <w:rsid w:val="00141653"/>
    <w:rsid w:val="001754E1"/>
    <w:rsid w:val="00175726"/>
    <w:rsid w:val="001819D7"/>
    <w:rsid w:val="00190338"/>
    <w:rsid w:val="001B58A5"/>
    <w:rsid w:val="001B72AD"/>
    <w:rsid w:val="001C2123"/>
    <w:rsid w:val="001D3219"/>
    <w:rsid w:val="001D5759"/>
    <w:rsid w:val="001F196A"/>
    <w:rsid w:val="001F2667"/>
    <w:rsid w:val="001F57C3"/>
    <w:rsid w:val="001F6112"/>
    <w:rsid w:val="001F68BF"/>
    <w:rsid w:val="00200739"/>
    <w:rsid w:val="00212108"/>
    <w:rsid w:val="002160FF"/>
    <w:rsid w:val="002161C8"/>
    <w:rsid w:val="00225892"/>
    <w:rsid w:val="00231989"/>
    <w:rsid w:val="00241B86"/>
    <w:rsid w:val="00245EBC"/>
    <w:rsid w:val="002477DC"/>
    <w:rsid w:val="0025795B"/>
    <w:rsid w:val="0026428F"/>
    <w:rsid w:val="00267193"/>
    <w:rsid w:val="002771E4"/>
    <w:rsid w:val="00285513"/>
    <w:rsid w:val="002928FA"/>
    <w:rsid w:val="002A01D3"/>
    <w:rsid w:val="002A5C78"/>
    <w:rsid w:val="002C54FB"/>
    <w:rsid w:val="002D0BC0"/>
    <w:rsid w:val="002D45BD"/>
    <w:rsid w:val="002E3C1F"/>
    <w:rsid w:val="002F7146"/>
    <w:rsid w:val="00302B8B"/>
    <w:rsid w:val="00305182"/>
    <w:rsid w:val="00311298"/>
    <w:rsid w:val="003136D7"/>
    <w:rsid w:val="00314C6E"/>
    <w:rsid w:val="003168EC"/>
    <w:rsid w:val="0032244F"/>
    <w:rsid w:val="00335E82"/>
    <w:rsid w:val="00341EC4"/>
    <w:rsid w:val="00345CE7"/>
    <w:rsid w:val="0035250E"/>
    <w:rsid w:val="00355D4E"/>
    <w:rsid w:val="00363711"/>
    <w:rsid w:val="00371582"/>
    <w:rsid w:val="0038506F"/>
    <w:rsid w:val="00386489"/>
    <w:rsid w:val="0039303E"/>
    <w:rsid w:val="003A2954"/>
    <w:rsid w:val="003A74FA"/>
    <w:rsid w:val="003B3B0B"/>
    <w:rsid w:val="003C5EDF"/>
    <w:rsid w:val="003D3B23"/>
    <w:rsid w:val="003D5BCA"/>
    <w:rsid w:val="003D7767"/>
    <w:rsid w:val="003D7A3D"/>
    <w:rsid w:val="003F101A"/>
    <w:rsid w:val="003F64DC"/>
    <w:rsid w:val="004004C2"/>
    <w:rsid w:val="00424CD3"/>
    <w:rsid w:val="004361DE"/>
    <w:rsid w:val="00437771"/>
    <w:rsid w:val="00446632"/>
    <w:rsid w:val="00462D10"/>
    <w:rsid w:val="00470678"/>
    <w:rsid w:val="0048526A"/>
    <w:rsid w:val="00485757"/>
    <w:rsid w:val="004C71C0"/>
    <w:rsid w:val="004E0159"/>
    <w:rsid w:val="004E2B88"/>
    <w:rsid w:val="0050462B"/>
    <w:rsid w:val="0051385A"/>
    <w:rsid w:val="00513ED3"/>
    <w:rsid w:val="005144D6"/>
    <w:rsid w:val="00521830"/>
    <w:rsid w:val="005279E6"/>
    <w:rsid w:val="0054422E"/>
    <w:rsid w:val="00567DBA"/>
    <w:rsid w:val="00573A48"/>
    <w:rsid w:val="00592E94"/>
    <w:rsid w:val="005A52F1"/>
    <w:rsid w:val="005B70FA"/>
    <w:rsid w:val="005C42F5"/>
    <w:rsid w:val="005C4991"/>
    <w:rsid w:val="005F151F"/>
    <w:rsid w:val="005F17BA"/>
    <w:rsid w:val="005F291A"/>
    <w:rsid w:val="005F3CD7"/>
    <w:rsid w:val="00602E2F"/>
    <w:rsid w:val="006060A7"/>
    <w:rsid w:val="006220D0"/>
    <w:rsid w:val="00636921"/>
    <w:rsid w:val="0065747D"/>
    <w:rsid w:val="0067232C"/>
    <w:rsid w:val="006730F6"/>
    <w:rsid w:val="00676512"/>
    <w:rsid w:val="00687380"/>
    <w:rsid w:val="00694125"/>
    <w:rsid w:val="006978BA"/>
    <w:rsid w:val="006A3F08"/>
    <w:rsid w:val="006B0EFB"/>
    <w:rsid w:val="006B5C8E"/>
    <w:rsid w:val="006C64E0"/>
    <w:rsid w:val="006D4172"/>
    <w:rsid w:val="00701D9B"/>
    <w:rsid w:val="00705AC9"/>
    <w:rsid w:val="00722465"/>
    <w:rsid w:val="00725F44"/>
    <w:rsid w:val="0073466F"/>
    <w:rsid w:val="007476AB"/>
    <w:rsid w:val="00747D9D"/>
    <w:rsid w:val="00762DE7"/>
    <w:rsid w:val="007712F6"/>
    <w:rsid w:val="0077240E"/>
    <w:rsid w:val="007734BF"/>
    <w:rsid w:val="0077565E"/>
    <w:rsid w:val="007849FE"/>
    <w:rsid w:val="00784D01"/>
    <w:rsid w:val="00786236"/>
    <w:rsid w:val="007A3E0A"/>
    <w:rsid w:val="007A4892"/>
    <w:rsid w:val="007B0260"/>
    <w:rsid w:val="007D3256"/>
    <w:rsid w:val="007D38CE"/>
    <w:rsid w:val="007D6903"/>
    <w:rsid w:val="007D6B4C"/>
    <w:rsid w:val="007F575D"/>
    <w:rsid w:val="007F5D90"/>
    <w:rsid w:val="00800B71"/>
    <w:rsid w:val="008127AE"/>
    <w:rsid w:val="00841D7E"/>
    <w:rsid w:val="008523A3"/>
    <w:rsid w:val="008531F6"/>
    <w:rsid w:val="00854045"/>
    <w:rsid w:val="0086307D"/>
    <w:rsid w:val="00881E05"/>
    <w:rsid w:val="00885AA3"/>
    <w:rsid w:val="00886EE4"/>
    <w:rsid w:val="00894EFE"/>
    <w:rsid w:val="00896AD2"/>
    <w:rsid w:val="008A074A"/>
    <w:rsid w:val="008A4F6E"/>
    <w:rsid w:val="008B1E9C"/>
    <w:rsid w:val="008B4F76"/>
    <w:rsid w:val="008D0F93"/>
    <w:rsid w:val="008E7129"/>
    <w:rsid w:val="008F6FB0"/>
    <w:rsid w:val="009200C9"/>
    <w:rsid w:val="00943E37"/>
    <w:rsid w:val="009471C6"/>
    <w:rsid w:val="00963543"/>
    <w:rsid w:val="00965ED3"/>
    <w:rsid w:val="00966325"/>
    <w:rsid w:val="00971009"/>
    <w:rsid w:val="009759B9"/>
    <w:rsid w:val="00982646"/>
    <w:rsid w:val="00990627"/>
    <w:rsid w:val="009959CF"/>
    <w:rsid w:val="00996D2A"/>
    <w:rsid w:val="009C2DC6"/>
    <w:rsid w:val="009C349F"/>
    <w:rsid w:val="009C351C"/>
    <w:rsid w:val="009D0F89"/>
    <w:rsid w:val="009D267F"/>
    <w:rsid w:val="009E0EC0"/>
    <w:rsid w:val="009E2BC4"/>
    <w:rsid w:val="009F2A3B"/>
    <w:rsid w:val="009F5458"/>
    <w:rsid w:val="00A12FB7"/>
    <w:rsid w:val="00A1445A"/>
    <w:rsid w:val="00A21DC8"/>
    <w:rsid w:val="00A22133"/>
    <w:rsid w:val="00A4400C"/>
    <w:rsid w:val="00A44CB7"/>
    <w:rsid w:val="00A468CD"/>
    <w:rsid w:val="00A46D2C"/>
    <w:rsid w:val="00A477D1"/>
    <w:rsid w:val="00A53814"/>
    <w:rsid w:val="00A563E2"/>
    <w:rsid w:val="00A5700E"/>
    <w:rsid w:val="00A64AAD"/>
    <w:rsid w:val="00A70B21"/>
    <w:rsid w:val="00A723A9"/>
    <w:rsid w:val="00A822BA"/>
    <w:rsid w:val="00A8498E"/>
    <w:rsid w:val="00A8765F"/>
    <w:rsid w:val="00A9253F"/>
    <w:rsid w:val="00A95D01"/>
    <w:rsid w:val="00AA01A9"/>
    <w:rsid w:val="00AA0CEC"/>
    <w:rsid w:val="00AA3574"/>
    <w:rsid w:val="00AA63A6"/>
    <w:rsid w:val="00AB21E5"/>
    <w:rsid w:val="00AB5FAA"/>
    <w:rsid w:val="00AB6E4A"/>
    <w:rsid w:val="00AE3E07"/>
    <w:rsid w:val="00B0769D"/>
    <w:rsid w:val="00B269A7"/>
    <w:rsid w:val="00B35B9D"/>
    <w:rsid w:val="00B46071"/>
    <w:rsid w:val="00B46530"/>
    <w:rsid w:val="00B53B41"/>
    <w:rsid w:val="00B570A8"/>
    <w:rsid w:val="00B84988"/>
    <w:rsid w:val="00B90065"/>
    <w:rsid w:val="00BB0F75"/>
    <w:rsid w:val="00BB2844"/>
    <w:rsid w:val="00BB2C62"/>
    <w:rsid w:val="00BB5B03"/>
    <w:rsid w:val="00BC0A98"/>
    <w:rsid w:val="00BC2AB3"/>
    <w:rsid w:val="00BC4223"/>
    <w:rsid w:val="00BC6522"/>
    <w:rsid w:val="00BC67DF"/>
    <w:rsid w:val="00BD44E4"/>
    <w:rsid w:val="00C07A17"/>
    <w:rsid w:val="00C14772"/>
    <w:rsid w:val="00C169AA"/>
    <w:rsid w:val="00C20B89"/>
    <w:rsid w:val="00C2219D"/>
    <w:rsid w:val="00C24EC6"/>
    <w:rsid w:val="00C46237"/>
    <w:rsid w:val="00C5795F"/>
    <w:rsid w:val="00C74B1A"/>
    <w:rsid w:val="00C75ED5"/>
    <w:rsid w:val="00C77C57"/>
    <w:rsid w:val="00C905EC"/>
    <w:rsid w:val="00C913E9"/>
    <w:rsid w:val="00C930F7"/>
    <w:rsid w:val="00C97B6D"/>
    <w:rsid w:val="00CA05BD"/>
    <w:rsid w:val="00CC1030"/>
    <w:rsid w:val="00CC581D"/>
    <w:rsid w:val="00CD0301"/>
    <w:rsid w:val="00CD25F2"/>
    <w:rsid w:val="00CD50AF"/>
    <w:rsid w:val="00CD56AD"/>
    <w:rsid w:val="00CD6436"/>
    <w:rsid w:val="00CE6E22"/>
    <w:rsid w:val="00CF3B74"/>
    <w:rsid w:val="00CF6253"/>
    <w:rsid w:val="00D00A71"/>
    <w:rsid w:val="00D161DE"/>
    <w:rsid w:val="00D34D16"/>
    <w:rsid w:val="00D42034"/>
    <w:rsid w:val="00D569F7"/>
    <w:rsid w:val="00D57175"/>
    <w:rsid w:val="00D62576"/>
    <w:rsid w:val="00D64845"/>
    <w:rsid w:val="00D73A52"/>
    <w:rsid w:val="00D8477C"/>
    <w:rsid w:val="00D87D82"/>
    <w:rsid w:val="00DA1592"/>
    <w:rsid w:val="00DB3650"/>
    <w:rsid w:val="00DB4E9D"/>
    <w:rsid w:val="00DC00E0"/>
    <w:rsid w:val="00DC391A"/>
    <w:rsid w:val="00DD51E5"/>
    <w:rsid w:val="00DE43C0"/>
    <w:rsid w:val="00DE5285"/>
    <w:rsid w:val="00DF2685"/>
    <w:rsid w:val="00E01B42"/>
    <w:rsid w:val="00E01C74"/>
    <w:rsid w:val="00E03EEA"/>
    <w:rsid w:val="00E11200"/>
    <w:rsid w:val="00E12072"/>
    <w:rsid w:val="00E128F2"/>
    <w:rsid w:val="00E150C0"/>
    <w:rsid w:val="00E15225"/>
    <w:rsid w:val="00E17574"/>
    <w:rsid w:val="00E24086"/>
    <w:rsid w:val="00E27F7B"/>
    <w:rsid w:val="00E30E60"/>
    <w:rsid w:val="00E35D64"/>
    <w:rsid w:val="00E5737F"/>
    <w:rsid w:val="00E57A47"/>
    <w:rsid w:val="00E60E76"/>
    <w:rsid w:val="00E622DE"/>
    <w:rsid w:val="00E66353"/>
    <w:rsid w:val="00E73776"/>
    <w:rsid w:val="00E7566F"/>
    <w:rsid w:val="00E90A94"/>
    <w:rsid w:val="00E93558"/>
    <w:rsid w:val="00EA28F8"/>
    <w:rsid w:val="00EB49CF"/>
    <w:rsid w:val="00EC7F40"/>
    <w:rsid w:val="00EE088A"/>
    <w:rsid w:val="00EF143A"/>
    <w:rsid w:val="00F0009D"/>
    <w:rsid w:val="00F02F05"/>
    <w:rsid w:val="00F04CF4"/>
    <w:rsid w:val="00F077D7"/>
    <w:rsid w:val="00F179C6"/>
    <w:rsid w:val="00F21CC6"/>
    <w:rsid w:val="00F4039F"/>
    <w:rsid w:val="00F41174"/>
    <w:rsid w:val="00F60867"/>
    <w:rsid w:val="00F61B27"/>
    <w:rsid w:val="00F621FD"/>
    <w:rsid w:val="00F729A4"/>
    <w:rsid w:val="00FA2921"/>
    <w:rsid w:val="00FA2B98"/>
    <w:rsid w:val="00FA2DB9"/>
    <w:rsid w:val="00FA46E4"/>
    <w:rsid w:val="00FC05FE"/>
    <w:rsid w:val="00FC0F58"/>
    <w:rsid w:val="00FC3FB9"/>
    <w:rsid w:val="00FC5DF5"/>
    <w:rsid w:val="00FC5E44"/>
    <w:rsid w:val="00FE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1"/>
    <o:shapelayout v:ext="edit">
      <o:idmap v:ext="edit" data="1"/>
    </o:shapelayout>
  </w:shapeDefaults>
  <w:decimalSymbol w:val="."/>
  <w:listSeparator w:val=","/>
  <w14:docId w14:val="44BB48F0"/>
  <w15:docId w15:val="{350BB43C-3488-4868-84D5-A437C0CC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NGLE"/>
    <w:qFormat/>
    <w:rsid w:val="001D5759"/>
    <w:pPr>
      <w:spacing w:after="240"/>
    </w:pPr>
    <w:rPr>
      <w:rFonts w:ascii="Franklin Gothic Book" w:hAnsi="Franklin Gothic Book"/>
      <w:sz w:val="22"/>
    </w:rPr>
  </w:style>
  <w:style w:type="paragraph" w:styleId="Heading1">
    <w:name w:val="heading 1"/>
    <w:next w:val="Normal"/>
    <w:link w:val="Heading1Char"/>
    <w:qFormat/>
    <w:rsid w:val="00E15225"/>
    <w:pPr>
      <w:keepNext/>
      <w:numPr>
        <w:numId w:val="14"/>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E15225"/>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E15225"/>
    <w:pPr>
      <w:keepNext/>
      <w:spacing w:before="240" w:after="120"/>
      <w:outlineLvl w:val="2"/>
    </w:pPr>
    <w:rPr>
      <w:rFonts w:ascii="Century Gothic" w:hAnsi="Century Gothic"/>
      <w:sz w:val="28"/>
    </w:rPr>
  </w:style>
  <w:style w:type="paragraph" w:styleId="Heading4">
    <w:name w:val="heading 4"/>
    <w:next w:val="Normal"/>
    <w:link w:val="Heading4Char"/>
    <w:qFormat/>
    <w:rsid w:val="00E15225"/>
    <w:pPr>
      <w:keepNext/>
      <w:spacing w:before="240" w:after="120"/>
      <w:outlineLvl w:val="3"/>
    </w:pPr>
    <w:rPr>
      <w:rFonts w:ascii="Century Gothic" w:hAnsi="Century Gothic"/>
      <w:b/>
      <w:sz w:val="24"/>
    </w:rPr>
  </w:style>
  <w:style w:type="paragraph" w:styleId="Heading5">
    <w:name w:val="heading 5"/>
    <w:next w:val="Normal"/>
    <w:link w:val="Heading5Char"/>
    <w:rsid w:val="00E15225"/>
    <w:pPr>
      <w:keepNext/>
      <w:spacing w:before="240" w:after="120"/>
      <w:outlineLvl w:val="4"/>
    </w:pPr>
    <w:rPr>
      <w:rFonts w:ascii="Century Gothic" w:hAnsi="Century Gothic"/>
      <w:sz w:val="24"/>
    </w:rPr>
  </w:style>
  <w:style w:type="paragraph" w:styleId="Heading6">
    <w:name w:val="heading 6"/>
    <w:next w:val="Normal"/>
    <w:link w:val="Heading6Char"/>
    <w:rsid w:val="00E15225"/>
    <w:pPr>
      <w:keepNext/>
      <w:spacing w:before="240" w:after="120"/>
      <w:outlineLvl w:val="5"/>
    </w:pPr>
    <w:rPr>
      <w:rFonts w:ascii="Century Gothic" w:hAnsi="Century Gothic"/>
      <w:b/>
      <w:bCs/>
      <w:sz w:val="22"/>
    </w:rPr>
  </w:style>
  <w:style w:type="paragraph" w:styleId="Heading7">
    <w:name w:val="heading 7"/>
    <w:next w:val="Normal"/>
    <w:link w:val="Heading7Char"/>
    <w:rsid w:val="00E15225"/>
    <w:pPr>
      <w:keepNext/>
      <w:spacing w:before="240" w:after="120"/>
      <w:outlineLvl w:val="6"/>
    </w:pPr>
    <w:rPr>
      <w:rFonts w:ascii="Century Gothic" w:hAnsi="Century Gothic"/>
      <w:bCs/>
      <w:sz w:val="22"/>
    </w:rPr>
  </w:style>
  <w:style w:type="paragraph" w:styleId="Heading8">
    <w:name w:val="heading 8"/>
    <w:next w:val="Normal"/>
    <w:link w:val="Heading8Char"/>
    <w:rsid w:val="00E15225"/>
    <w:pPr>
      <w:keepNext/>
      <w:spacing w:before="240"/>
      <w:outlineLvl w:val="7"/>
    </w:pPr>
    <w:rPr>
      <w:rFonts w:ascii="Century Gothic" w:hAnsi="Century Gothic"/>
      <w:b/>
      <w:iCs/>
      <w:szCs w:val="24"/>
    </w:rPr>
  </w:style>
  <w:style w:type="paragraph" w:styleId="Heading9">
    <w:name w:val="heading 9"/>
    <w:basedOn w:val="Normal"/>
    <w:next w:val="Normal"/>
    <w:link w:val="Heading9Char"/>
    <w:uiPriority w:val="9"/>
    <w:semiHidden/>
    <w:unhideWhenUsed/>
    <w:rsid w:val="00E152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5225"/>
    <w:pPr>
      <w:tabs>
        <w:tab w:val="center" w:pos="4680"/>
        <w:tab w:val="right" w:pos="9360"/>
      </w:tabs>
    </w:pPr>
    <w:rPr>
      <w:rFonts w:asciiTheme="majorHAnsi" w:hAnsiTheme="majorHAnsi"/>
    </w:rPr>
  </w:style>
  <w:style w:type="paragraph" w:styleId="Footer">
    <w:name w:val="footer"/>
    <w:link w:val="FooterChar"/>
    <w:uiPriority w:val="99"/>
    <w:unhideWhenUsed/>
    <w:rsid w:val="00E15225"/>
    <w:pPr>
      <w:tabs>
        <w:tab w:val="right" w:pos="9360"/>
      </w:tabs>
    </w:pPr>
    <w:rPr>
      <w:rFonts w:ascii="Century Gothic" w:eastAsiaTheme="minorHAnsi" w:hAnsi="Century Gothic" w:cstheme="minorBidi"/>
      <w:sz w:val="18"/>
      <w:szCs w:val="22"/>
    </w:rPr>
  </w:style>
  <w:style w:type="character" w:styleId="PageNumber">
    <w:name w:val="page number"/>
    <w:basedOn w:val="DefaultParagraphFont"/>
    <w:semiHidden/>
    <w:rsid w:val="00FE5EF4"/>
  </w:style>
  <w:style w:type="character" w:customStyle="1" w:styleId="FormLeadBold">
    <w:name w:val="Form Lead Bold"/>
    <w:basedOn w:val="DefaultParagraphFont"/>
    <w:rsid w:val="00FE5EF4"/>
    <w:rPr>
      <w:b/>
    </w:rPr>
  </w:style>
  <w:style w:type="paragraph" w:customStyle="1" w:styleId="FormHeading1">
    <w:name w:val="Form_Heading 1"/>
    <w:rsid w:val="000D74A9"/>
    <w:pPr>
      <w:spacing w:before="240" w:after="240"/>
      <w:jc w:val="center"/>
    </w:pPr>
    <w:rPr>
      <w:rFonts w:ascii="Tw Cen MT" w:hAnsi="Tw Cen MT"/>
      <w:b/>
      <w:caps/>
      <w:sz w:val="28"/>
    </w:rPr>
  </w:style>
  <w:style w:type="paragraph" w:customStyle="1" w:styleId="FormHeading2">
    <w:name w:val="Form_Heading 2"/>
    <w:rsid w:val="00FE5EF4"/>
    <w:pPr>
      <w:spacing w:before="120" w:after="120"/>
      <w:jc w:val="center"/>
    </w:pPr>
    <w:rPr>
      <w:rFonts w:ascii="Arial Narrow" w:hAnsi="Arial Narrow"/>
      <w:b/>
      <w:caps/>
      <w:sz w:val="22"/>
    </w:rPr>
  </w:style>
  <w:style w:type="paragraph" w:customStyle="1" w:styleId="FormHeading3">
    <w:name w:val="Form_Heading 3"/>
    <w:basedOn w:val="FormHeading2"/>
    <w:rsid w:val="00FE5EF4"/>
    <w:pPr>
      <w:spacing w:before="60" w:after="60"/>
    </w:pPr>
    <w:rPr>
      <w:sz w:val="20"/>
    </w:rPr>
  </w:style>
  <w:style w:type="paragraph" w:customStyle="1" w:styleId="FormTitles1">
    <w:name w:val="Form_Titles 1"/>
    <w:rsid w:val="000D74A9"/>
    <w:pPr>
      <w:spacing w:before="20"/>
    </w:pPr>
    <w:rPr>
      <w:rFonts w:ascii="Tw Cen MT" w:hAnsi="Tw Cen MT"/>
      <w:caps/>
      <w:sz w:val="14"/>
    </w:rPr>
  </w:style>
  <w:style w:type="paragraph" w:customStyle="1" w:styleId="FormTitles2">
    <w:name w:val="Form_Titles 2"/>
    <w:rsid w:val="00FE5EF4"/>
    <w:pPr>
      <w:jc w:val="center"/>
    </w:pPr>
    <w:rPr>
      <w:rFonts w:ascii="Arial" w:hAnsi="Arial"/>
      <w:i/>
      <w:sz w:val="14"/>
    </w:rPr>
  </w:style>
  <w:style w:type="paragraph" w:customStyle="1" w:styleId="FormTitles1Centered">
    <w:name w:val="Form_Titles 1 Centered"/>
    <w:basedOn w:val="FormTitles1"/>
    <w:rsid w:val="00FE5EF4"/>
    <w:pPr>
      <w:spacing w:after="20"/>
      <w:jc w:val="center"/>
    </w:pPr>
  </w:style>
  <w:style w:type="paragraph" w:customStyle="1" w:styleId="FormTitles4">
    <w:name w:val="Form_Titles 4"/>
    <w:rsid w:val="00FE5EF4"/>
    <w:pPr>
      <w:spacing w:before="20" w:after="20"/>
      <w:jc w:val="center"/>
    </w:pPr>
    <w:rPr>
      <w:rFonts w:ascii="Arial" w:hAnsi="Arial"/>
      <w:sz w:val="14"/>
    </w:rPr>
  </w:style>
  <w:style w:type="paragraph" w:customStyle="1" w:styleId="FormHeading5">
    <w:name w:val="Form_Heading 5"/>
    <w:rsid w:val="00FE5EF4"/>
    <w:pPr>
      <w:spacing w:before="20" w:after="20"/>
    </w:pPr>
    <w:rPr>
      <w:rFonts w:ascii="Arial Narrow" w:hAnsi="Arial Narrow"/>
      <w:b/>
      <w:caps/>
      <w:sz w:val="16"/>
    </w:rPr>
  </w:style>
  <w:style w:type="character" w:customStyle="1" w:styleId="FormTextItalics">
    <w:name w:val="Form Text Italics"/>
    <w:basedOn w:val="DefaultParagraphFont"/>
    <w:rsid w:val="00FE5EF4"/>
    <w:rPr>
      <w:i/>
      <w:sz w:val="16"/>
    </w:rPr>
  </w:style>
  <w:style w:type="paragraph" w:customStyle="1" w:styleId="FormTitles5">
    <w:name w:val="Form_Titles 5"/>
    <w:rsid w:val="00FE5EF4"/>
    <w:pPr>
      <w:spacing w:before="20" w:after="20"/>
    </w:pPr>
    <w:rPr>
      <w:rFonts w:ascii="Arial Narrow" w:hAnsi="Arial Narrow"/>
      <w:sz w:val="16"/>
    </w:rPr>
  </w:style>
  <w:style w:type="paragraph" w:styleId="BalloonText">
    <w:name w:val="Balloon Text"/>
    <w:basedOn w:val="Normal"/>
    <w:link w:val="BalloonTextChar"/>
    <w:uiPriority w:val="99"/>
    <w:semiHidden/>
    <w:unhideWhenUsed/>
    <w:rsid w:val="00E152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25"/>
    <w:rPr>
      <w:rFonts w:ascii="Segoe UI" w:hAnsi="Segoe UI" w:cs="Segoe UI"/>
      <w:sz w:val="18"/>
      <w:szCs w:val="18"/>
    </w:rPr>
  </w:style>
  <w:style w:type="table" w:styleId="TableGrid">
    <w:name w:val="Table Grid"/>
    <w:basedOn w:val="TableNormal"/>
    <w:uiPriority w:val="39"/>
    <w:rsid w:val="00F02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68EC"/>
    <w:rPr>
      <w:sz w:val="16"/>
      <w:szCs w:val="16"/>
    </w:rPr>
  </w:style>
  <w:style w:type="paragraph" w:styleId="CommentText">
    <w:name w:val="annotation text"/>
    <w:basedOn w:val="Normal"/>
    <w:link w:val="CommentTextChar"/>
    <w:semiHidden/>
    <w:rsid w:val="00E15225"/>
  </w:style>
  <w:style w:type="character" w:customStyle="1" w:styleId="CommentTextChar">
    <w:name w:val="Comment Text Char"/>
    <w:basedOn w:val="DefaultParagraphFont"/>
    <w:link w:val="CommentText"/>
    <w:semiHidden/>
    <w:rsid w:val="00E15225"/>
    <w:rPr>
      <w:rFonts w:ascii="Franklin Gothic Book" w:hAnsi="Franklin Gothic Book"/>
      <w:sz w:val="22"/>
    </w:rPr>
  </w:style>
  <w:style w:type="paragraph" w:styleId="CommentSubject">
    <w:name w:val="annotation subject"/>
    <w:basedOn w:val="CommentText"/>
    <w:next w:val="CommentText"/>
    <w:link w:val="CommentSubjectChar"/>
    <w:uiPriority w:val="99"/>
    <w:semiHidden/>
    <w:unhideWhenUsed/>
    <w:rsid w:val="003168EC"/>
    <w:rPr>
      <w:b/>
      <w:bCs/>
    </w:rPr>
  </w:style>
  <w:style w:type="character" w:customStyle="1" w:styleId="CommentSubjectChar">
    <w:name w:val="Comment Subject Char"/>
    <w:basedOn w:val="CommentTextChar"/>
    <w:link w:val="CommentSubject"/>
    <w:uiPriority w:val="99"/>
    <w:semiHidden/>
    <w:rsid w:val="003168EC"/>
    <w:rPr>
      <w:rFonts w:ascii="Franklin Gothic Book" w:hAnsi="Franklin Gothic Book"/>
      <w:b/>
      <w:bCs/>
      <w:sz w:val="22"/>
    </w:rPr>
  </w:style>
  <w:style w:type="character" w:customStyle="1" w:styleId="Heading4Char">
    <w:name w:val="Heading 4 Char"/>
    <w:basedOn w:val="DefaultParagraphFont"/>
    <w:link w:val="Heading4"/>
    <w:rsid w:val="00E15225"/>
    <w:rPr>
      <w:rFonts w:ascii="Century Gothic" w:hAnsi="Century Gothic"/>
      <w:b/>
      <w:sz w:val="24"/>
    </w:rPr>
  </w:style>
  <w:style w:type="paragraph" w:customStyle="1" w:styleId="SCSText">
    <w:name w:val="SCS Text"/>
    <w:link w:val="SCSTextChar"/>
    <w:qFormat/>
    <w:rsid w:val="008531F6"/>
    <w:pPr>
      <w:spacing w:after="240"/>
    </w:pPr>
    <w:rPr>
      <w:sz w:val="24"/>
    </w:rPr>
  </w:style>
  <w:style w:type="paragraph" w:customStyle="1" w:styleId="SCSEmphasisBold-12">
    <w:name w:val="SCS Emphasis Bold - 12"/>
    <w:link w:val="SCSEmphasisBold-12Char"/>
    <w:rsid w:val="00E57A47"/>
    <w:rPr>
      <w:rFonts w:ascii="Tw Cen MT" w:hAnsi="Tw Cen MT"/>
      <w:b/>
      <w:sz w:val="24"/>
    </w:rPr>
  </w:style>
  <w:style w:type="character" w:customStyle="1" w:styleId="SCSEmphasisBold-12Char">
    <w:name w:val="SCS Emphasis Bold - 12 Char"/>
    <w:basedOn w:val="SCSEmphasis-12Char"/>
    <w:link w:val="SCSEmphasisBold-12"/>
    <w:rsid w:val="00E57A47"/>
    <w:rPr>
      <w:rFonts w:ascii="Tw Cen MT" w:hAnsi="Tw Cen MT"/>
      <w:b/>
      <w:sz w:val="24"/>
    </w:rPr>
  </w:style>
  <w:style w:type="paragraph" w:customStyle="1" w:styleId="SCSExpandedBold">
    <w:name w:val="SCS Expanded Bold"/>
    <w:link w:val="SCSExpandedBoldChar"/>
    <w:rsid w:val="00E57A47"/>
    <w:rPr>
      <w:rFonts w:ascii="Tw Cen MT" w:hAnsi="Tw Cen MT"/>
      <w:b/>
      <w:spacing w:val="40"/>
      <w:sz w:val="24"/>
    </w:rPr>
  </w:style>
  <w:style w:type="character" w:customStyle="1" w:styleId="SCSExpandedBoldChar">
    <w:name w:val="SCS Expanded Bold Char"/>
    <w:basedOn w:val="DefaultParagraphFont"/>
    <w:link w:val="SCSExpandedBold"/>
    <w:rsid w:val="00E57A47"/>
    <w:rPr>
      <w:rFonts w:ascii="Tw Cen MT" w:hAnsi="Tw Cen MT"/>
      <w:b/>
      <w:spacing w:val="40"/>
      <w:sz w:val="24"/>
    </w:rPr>
  </w:style>
  <w:style w:type="character" w:styleId="Hyperlink">
    <w:name w:val="Hyperlink"/>
    <w:basedOn w:val="DefaultParagraphFont"/>
    <w:uiPriority w:val="99"/>
    <w:unhideWhenUsed/>
    <w:rsid w:val="00E15225"/>
    <w:rPr>
      <w:noProof/>
      <w:color w:val="0000FF" w:themeColor="hyperlink"/>
      <w:u w:val="single"/>
    </w:rPr>
  </w:style>
  <w:style w:type="paragraph" w:styleId="TOC1">
    <w:name w:val="toc 1"/>
    <w:basedOn w:val="Normal"/>
    <w:next w:val="Normal"/>
    <w:uiPriority w:val="39"/>
    <w:unhideWhenUsed/>
    <w:rsid w:val="00E15225"/>
    <w:pPr>
      <w:tabs>
        <w:tab w:val="left" w:pos="540"/>
        <w:tab w:val="right" w:leader="dot" w:pos="9360"/>
      </w:tabs>
      <w:spacing w:after="40"/>
      <w:ind w:left="540" w:right="360" w:hanging="540"/>
    </w:pPr>
    <w:rPr>
      <w:b/>
      <w:noProof/>
    </w:rPr>
  </w:style>
  <w:style w:type="paragraph" w:customStyle="1" w:styleId="SCSEmphasis-12">
    <w:name w:val="SCS Emphasis - 12"/>
    <w:link w:val="SCSEmphasis-12Char"/>
    <w:rsid w:val="00E57A47"/>
    <w:rPr>
      <w:rFonts w:ascii="Tw Cen MT" w:hAnsi="Tw Cen MT"/>
      <w:sz w:val="24"/>
    </w:rPr>
  </w:style>
  <w:style w:type="character" w:customStyle="1" w:styleId="SCSEmphasis-12Char">
    <w:name w:val="SCS Emphasis - 12 Char"/>
    <w:basedOn w:val="DefaultParagraphFont"/>
    <w:link w:val="SCSEmphasis-12"/>
    <w:rsid w:val="00E57A47"/>
    <w:rPr>
      <w:rFonts w:ascii="Tw Cen MT" w:hAnsi="Tw Cen MT"/>
      <w:sz w:val="24"/>
    </w:rPr>
  </w:style>
  <w:style w:type="paragraph" w:styleId="ListParagraph">
    <w:name w:val="List Paragraph"/>
    <w:basedOn w:val="Normal"/>
    <w:uiPriority w:val="34"/>
    <w:qFormat/>
    <w:rsid w:val="009D0F89"/>
    <w:pPr>
      <w:ind w:left="720"/>
      <w:contextualSpacing/>
    </w:pPr>
  </w:style>
  <w:style w:type="paragraph" w:customStyle="1" w:styleId="TableBullet">
    <w:name w:val="Table Bullet"/>
    <w:basedOn w:val="Normal"/>
    <w:rsid w:val="009D0F89"/>
    <w:pPr>
      <w:numPr>
        <w:numId w:val="3"/>
      </w:numPr>
    </w:pPr>
  </w:style>
  <w:style w:type="character" w:customStyle="1" w:styleId="FooterChar">
    <w:name w:val="Footer Char"/>
    <w:basedOn w:val="DefaultParagraphFont"/>
    <w:link w:val="Footer"/>
    <w:uiPriority w:val="99"/>
    <w:rsid w:val="00E15225"/>
    <w:rPr>
      <w:rFonts w:ascii="Century Gothic" w:eastAsiaTheme="minorHAnsi" w:hAnsi="Century Gothic" w:cstheme="minorBidi"/>
      <w:sz w:val="18"/>
      <w:szCs w:val="22"/>
    </w:rPr>
  </w:style>
  <w:style w:type="paragraph" w:styleId="TOC2">
    <w:name w:val="toc 2"/>
    <w:basedOn w:val="Normal"/>
    <w:next w:val="Normal"/>
    <w:uiPriority w:val="39"/>
    <w:unhideWhenUsed/>
    <w:rsid w:val="00E15225"/>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E15225"/>
    <w:pPr>
      <w:tabs>
        <w:tab w:val="left" w:pos="1440"/>
        <w:tab w:val="left" w:pos="1797"/>
        <w:tab w:val="right" w:leader="dot" w:pos="9360"/>
      </w:tabs>
      <w:spacing w:after="40"/>
      <w:ind w:left="1800" w:hanging="720"/>
    </w:pPr>
    <w:rPr>
      <w:rFonts w:eastAsiaTheme="minorEastAsia" w:cstheme="minorBidi"/>
      <w:noProof/>
      <w:szCs w:val="22"/>
    </w:rPr>
  </w:style>
  <w:style w:type="paragraph" w:customStyle="1" w:styleId="Figure">
    <w:name w:val="Figure"/>
    <w:basedOn w:val="TableofFigures"/>
    <w:next w:val="Normal"/>
    <w:qFormat/>
    <w:rsid w:val="00E15225"/>
    <w:pPr>
      <w:keepNext/>
      <w:numPr>
        <w:numId w:val="6"/>
      </w:numPr>
      <w:tabs>
        <w:tab w:val="left" w:pos="1440"/>
      </w:tabs>
      <w:spacing w:before="240" w:after="240"/>
      <w:ind w:left="0" w:firstLine="0"/>
      <w:jc w:val="center"/>
    </w:pPr>
    <w:rPr>
      <w:rFonts w:ascii="Century Gothic" w:hAnsi="Century Gothic"/>
      <w:color w:val="000000"/>
    </w:rPr>
  </w:style>
  <w:style w:type="paragraph" w:customStyle="1" w:styleId="Default">
    <w:name w:val="Default"/>
    <w:rsid w:val="00E24086"/>
    <w:pPr>
      <w:autoSpaceDE w:val="0"/>
      <w:autoSpaceDN w:val="0"/>
      <w:adjustRightInd w:val="0"/>
    </w:pPr>
    <w:rPr>
      <w:rFonts w:ascii="Arial" w:hAnsi="Arial" w:cs="Arial"/>
      <w:color w:val="000000"/>
      <w:sz w:val="24"/>
      <w:szCs w:val="24"/>
    </w:rPr>
  </w:style>
  <w:style w:type="paragraph" w:customStyle="1" w:styleId="SCSBullet2-LineFlush">
    <w:name w:val="SCS Bullet 2-Line Flush"/>
    <w:basedOn w:val="List"/>
    <w:semiHidden/>
    <w:rsid w:val="000E5572"/>
    <w:pPr>
      <w:numPr>
        <w:numId w:val="10"/>
      </w:numPr>
      <w:tabs>
        <w:tab w:val="clear" w:pos="360"/>
        <w:tab w:val="num" w:pos="720"/>
      </w:tabs>
      <w:ind w:left="720" w:hanging="720"/>
      <w:contextualSpacing w:val="0"/>
    </w:pPr>
    <w:rPr>
      <w:sz w:val="24"/>
    </w:rPr>
  </w:style>
  <w:style w:type="paragraph" w:styleId="List">
    <w:name w:val="List"/>
    <w:basedOn w:val="Normal"/>
    <w:uiPriority w:val="99"/>
    <w:semiHidden/>
    <w:unhideWhenUsed/>
    <w:rsid w:val="000E5572"/>
    <w:pPr>
      <w:ind w:left="360" w:hanging="360"/>
      <w:contextualSpacing/>
    </w:pPr>
  </w:style>
  <w:style w:type="character" w:customStyle="1" w:styleId="SCSTextChar">
    <w:name w:val="SCS Text Char"/>
    <w:basedOn w:val="DefaultParagraphFont"/>
    <w:link w:val="SCSText"/>
    <w:rsid w:val="00D569F7"/>
    <w:rPr>
      <w:sz w:val="24"/>
    </w:rPr>
  </w:style>
  <w:style w:type="character" w:customStyle="1" w:styleId="Heading5Char">
    <w:name w:val="Heading 5 Char"/>
    <w:basedOn w:val="DefaultParagraphFont"/>
    <w:link w:val="Heading5"/>
    <w:rsid w:val="00E15225"/>
    <w:rPr>
      <w:rFonts w:ascii="Century Gothic" w:hAnsi="Century Gothic"/>
      <w:sz w:val="24"/>
    </w:rPr>
  </w:style>
  <w:style w:type="character" w:customStyle="1" w:styleId="Heading6Char">
    <w:name w:val="Heading 6 Char"/>
    <w:basedOn w:val="DefaultParagraphFont"/>
    <w:link w:val="Heading6"/>
    <w:rsid w:val="00E15225"/>
    <w:rPr>
      <w:rFonts w:ascii="Century Gothic" w:hAnsi="Century Gothic"/>
      <w:b/>
      <w:bCs/>
      <w:sz w:val="22"/>
    </w:rPr>
  </w:style>
  <w:style w:type="character" w:customStyle="1" w:styleId="Heading7Char">
    <w:name w:val="Heading 7 Char"/>
    <w:basedOn w:val="DefaultParagraphFont"/>
    <w:link w:val="Heading7"/>
    <w:rsid w:val="00E15225"/>
    <w:rPr>
      <w:rFonts w:ascii="Century Gothic" w:hAnsi="Century Gothic"/>
      <w:bCs/>
      <w:sz w:val="22"/>
    </w:rPr>
  </w:style>
  <w:style w:type="character" w:customStyle="1" w:styleId="Heading8Char">
    <w:name w:val="Heading 8 Char"/>
    <w:basedOn w:val="DefaultParagraphFont"/>
    <w:link w:val="Heading8"/>
    <w:rsid w:val="00E15225"/>
    <w:rPr>
      <w:rFonts w:ascii="Century Gothic" w:hAnsi="Century Gothic"/>
      <w:b/>
      <w:iCs/>
      <w:szCs w:val="24"/>
    </w:rPr>
  </w:style>
  <w:style w:type="character" w:customStyle="1" w:styleId="Heading9Char">
    <w:name w:val="Heading 9 Char"/>
    <w:basedOn w:val="DefaultParagraphFont"/>
    <w:link w:val="Heading9"/>
    <w:uiPriority w:val="9"/>
    <w:semiHidden/>
    <w:rsid w:val="00E15225"/>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E15225"/>
    <w:rPr>
      <w:rFonts w:asciiTheme="majorHAnsi" w:hAnsiTheme="majorHAnsi"/>
      <w:sz w:val="22"/>
    </w:rPr>
  </w:style>
  <w:style w:type="paragraph" w:customStyle="1" w:styleId="ReportTitle1">
    <w:name w:val="Report Title 1"/>
    <w:rsid w:val="00E15225"/>
    <w:rPr>
      <w:rFonts w:ascii="Century Gothic" w:hAnsi="Century Gothic"/>
      <w:sz w:val="48"/>
      <w:szCs w:val="48"/>
    </w:rPr>
  </w:style>
  <w:style w:type="paragraph" w:customStyle="1" w:styleId="ReportTitle2ClientAddress">
    <w:name w:val="Report Title 2 Client Address"/>
    <w:rsid w:val="00E15225"/>
    <w:rPr>
      <w:rFonts w:ascii="Century Gothic" w:hAnsi="Century Gothic"/>
      <w:sz w:val="32"/>
      <w:szCs w:val="32"/>
    </w:rPr>
  </w:style>
  <w:style w:type="character" w:customStyle="1" w:styleId="Heading1Char">
    <w:name w:val="Heading 1 Char"/>
    <w:basedOn w:val="DefaultParagraphFont"/>
    <w:link w:val="Heading1"/>
    <w:rsid w:val="00E15225"/>
    <w:rPr>
      <w:rFonts w:ascii="Century Gothic" w:hAnsi="Century Gothic"/>
      <w:b/>
      <w:caps/>
      <w:color w:val="000000" w:themeColor="text1"/>
      <w:sz w:val="30"/>
      <w:szCs w:val="30"/>
    </w:rPr>
  </w:style>
  <w:style w:type="character" w:customStyle="1" w:styleId="Heading2Char">
    <w:name w:val="Heading 2 Char"/>
    <w:basedOn w:val="DefaultParagraphFont"/>
    <w:link w:val="Heading2"/>
    <w:rsid w:val="00E15225"/>
    <w:rPr>
      <w:rFonts w:ascii="Century Gothic" w:hAnsi="Century Gothic"/>
      <w:b/>
      <w:caps/>
      <w:color w:val="000000" w:themeColor="text1"/>
      <w:sz w:val="28"/>
    </w:rPr>
  </w:style>
  <w:style w:type="character" w:customStyle="1" w:styleId="Heading3Char">
    <w:name w:val="Heading 3 Char"/>
    <w:basedOn w:val="DefaultParagraphFont"/>
    <w:link w:val="Heading3"/>
    <w:rsid w:val="00E15225"/>
    <w:rPr>
      <w:rFonts w:ascii="Century Gothic" w:hAnsi="Century Gothic"/>
      <w:sz w:val="28"/>
    </w:rPr>
  </w:style>
  <w:style w:type="paragraph" w:customStyle="1" w:styleId="Bullet1-line">
    <w:name w:val="Bullet 1-line"/>
    <w:link w:val="Bullet1-lineChar"/>
    <w:qFormat/>
    <w:rsid w:val="00E15225"/>
    <w:pPr>
      <w:numPr>
        <w:numId w:val="13"/>
      </w:numPr>
    </w:pPr>
    <w:rPr>
      <w:rFonts w:ascii="Franklin Gothic Book" w:hAnsi="Franklin Gothic Book"/>
      <w:sz w:val="22"/>
    </w:rPr>
  </w:style>
  <w:style w:type="paragraph" w:customStyle="1" w:styleId="Bullet2-lineindentdash">
    <w:name w:val="Bullet 2-line indent dash"/>
    <w:basedOn w:val="Normal"/>
    <w:rsid w:val="00E15225"/>
    <w:pPr>
      <w:numPr>
        <w:ilvl w:val="1"/>
        <w:numId w:val="13"/>
      </w:numPr>
    </w:pPr>
  </w:style>
  <w:style w:type="character" w:customStyle="1" w:styleId="Bullet1-lineChar">
    <w:name w:val="Bullet 1-line Char"/>
    <w:basedOn w:val="DefaultParagraphFont"/>
    <w:link w:val="Bullet1-line"/>
    <w:rsid w:val="00E15225"/>
    <w:rPr>
      <w:rFonts w:ascii="Franklin Gothic Book" w:hAnsi="Franklin Gothic Book"/>
      <w:sz w:val="22"/>
    </w:rPr>
  </w:style>
  <w:style w:type="paragraph" w:customStyle="1" w:styleId="Exhibit">
    <w:name w:val="Exhibit"/>
    <w:basedOn w:val="TableofFigures"/>
    <w:next w:val="Normal"/>
    <w:qFormat/>
    <w:rsid w:val="00E15225"/>
    <w:pPr>
      <w:keepNext/>
      <w:numPr>
        <w:numId w:val="15"/>
      </w:numPr>
      <w:tabs>
        <w:tab w:val="left" w:pos="1440"/>
      </w:tabs>
      <w:spacing w:before="240" w:after="240"/>
      <w:jc w:val="center"/>
    </w:pPr>
    <w:rPr>
      <w:rFonts w:ascii="Century Gothic" w:hAnsi="Century Gothic"/>
      <w:color w:val="000000"/>
    </w:rPr>
  </w:style>
  <w:style w:type="paragraph" w:customStyle="1" w:styleId="Table">
    <w:name w:val="Table"/>
    <w:basedOn w:val="TableofFigures"/>
    <w:next w:val="Normal"/>
    <w:qFormat/>
    <w:rsid w:val="00E15225"/>
    <w:pPr>
      <w:keepNext/>
      <w:numPr>
        <w:numId w:val="16"/>
      </w:numPr>
      <w:tabs>
        <w:tab w:val="clear" w:pos="360"/>
        <w:tab w:val="left" w:pos="1440"/>
      </w:tabs>
      <w:spacing w:before="240" w:after="240"/>
      <w:jc w:val="center"/>
    </w:pPr>
    <w:rPr>
      <w:rFonts w:ascii="Century Gothic" w:hAnsi="Century Gothic"/>
    </w:rPr>
  </w:style>
  <w:style w:type="paragraph" w:customStyle="1" w:styleId="SCSNUMH1">
    <w:name w:val="SCS NUM H1"/>
    <w:basedOn w:val="Heading1"/>
    <w:next w:val="Normal"/>
    <w:link w:val="SCSNUMH1Char"/>
    <w:qFormat/>
    <w:rsid w:val="00E15225"/>
    <w:pPr>
      <w:numPr>
        <w:numId w:val="17"/>
      </w:numPr>
      <w:tabs>
        <w:tab w:val="clear" w:pos="1152"/>
        <w:tab w:val="num" w:pos="1080"/>
      </w:tabs>
      <w:ind w:left="1080" w:hanging="1080"/>
    </w:pPr>
    <w:rPr>
      <w:kern w:val="28"/>
    </w:rPr>
  </w:style>
  <w:style w:type="paragraph" w:customStyle="1" w:styleId="SCSNUMH2">
    <w:name w:val="SCS NUM H2"/>
    <w:next w:val="Normal"/>
    <w:link w:val="SCSNUMH2Char"/>
    <w:qFormat/>
    <w:rsid w:val="00E15225"/>
    <w:pPr>
      <w:keepNext/>
      <w:numPr>
        <w:ilvl w:val="1"/>
        <w:numId w:val="17"/>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E15225"/>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qFormat/>
    <w:rsid w:val="00E15225"/>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E15225"/>
    <w:rPr>
      <w:rFonts w:ascii="Century Gothic" w:hAnsi="Century Gothic"/>
      <w:b/>
      <w:caps/>
      <w:sz w:val="28"/>
      <w:szCs w:val="26"/>
    </w:rPr>
  </w:style>
  <w:style w:type="paragraph" w:customStyle="1" w:styleId="SCSNumH4">
    <w:name w:val="SCS Num H4"/>
    <w:basedOn w:val="SCSNumH3"/>
    <w:next w:val="Normal"/>
    <w:link w:val="SCSNumH4Char"/>
    <w:rsid w:val="00E15225"/>
    <w:pPr>
      <w:numPr>
        <w:ilvl w:val="3"/>
      </w:numPr>
      <w:tabs>
        <w:tab w:val="clear" w:pos="1152"/>
        <w:tab w:val="num" w:pos="1440"/>
      </w:tabs>
      <w:ind w:left="1440" w:hanging="1440"/>
    </w:pPr>
  </w:style>
  <w:style w:type="character" w:customStyle="1" w:styleId="SCSNumH3Char">
    <w:name w:val="SCS Num H3 Char"/>
    <w:basedOn w:val="DefaultParagraphFont"/>
    <w:link w:val="SCSNumH3"/>
    <w:rsid w:val="00E15225"/>
    <w:rPr>
      <w:rFonts w:ascii="Century Gothic" w:hAnsi="Century Gothic"/>
      <w:b/>
      <w:sz w:val="28"/>
    </w:rPr>
  </w:style>
  <w:style w:type="paragraph" w:customStyle="1" w:styleId="SCSNumH5">
    <w:name w:val="SCS Num H5"/>
    <w:basedOn w:val="SCSNumH4"/>
    <w:next w:val="Normal"/>
    <w:link w:val="SCSNumH5Char"/>
    <w:rsid w:val="00E15225"/>
    <w:pPr>
      <w:numPr>
        <w:ilvl w:val="0"/>
        <w:numId w:val="0"/>
      </w:numPr>
    </w:pPr>
  </w:style>
  <w:style w:type="character" w:customStyle="1" w:styleId="SCSNumH4Char">
    <w:name w:val="SCS Num H4 Char"/>
    <w:basedOn w:val="DefaultParagraphFont"/>
    <w:link w:val="SCSNumH4"/>
    <w:rsid w:val="00E15225"/>
    <w:rPr>
      <w:rFonts w:ascii="Century Gothic" w:hAnsi="Century Gothic"/>
      <w:b/>
      <w:sz w:val="28"/>
    </w:rPr>
  </w:style>
  <w:style w:type="character" w:customStyle="1" w:styleId="SCSNumH5Char">
    <w:name w:val="SCS Num H5 Char"/>
    <w:basedOn w:val="DefaultParagraphFont"/>
    <w:link w:val="SCSNumH5"/>
    <w:rsid w:val="00E15225"/>
    <w:rPr>
      <w:rFonts w:ascii="Century Gothic" w:hAnsi="Century Gothic"/>
      <w:b/>
      <w:sz w:val="28"/>
    </w:rPr>
  </w:style>
  <w:style w:type="paragraph" w:styleId="TableofFigures">
    <w:name w:val="table of figures"/>
    <w:basedOn w:val="Normal"/>
    <w:uiPriority w:val="99"/>
    <w:unhideWhenUsed/>
    <w:rsid w:val="00E15225"/>
    <w:pPr>
      <w:tabs>
        <w:tab w:val="left" w:pos="1267"/>
        <w:tab w:val="right" w:leader="dot" w:pos="9360"/>
      </w:tabs>
      <w:spacing w:after="40"/>
    </w:pPr>
  </w:style>
  <w:style w:type="paragraph" w:customStyle="1" w:styleId="SCSTableText">
    <w:name w:val="SCS Table Text"/>
    <w:qFormat/>
    <w:rsid w:val="00E15225"/>
    <w:rPr>
      <w:rFonts w:ascii="Century Gothic" w:hAnsi="Century Gothic"/>
    </w:rPr>
  </w:style>
  <w:style w:type="paragraph" w:customStyle="1" w:styleId="Appendix">
    <w:name w:val="Appendix"/>
    <w:basedOn w:val="Normal"/>
    <w:rsid w:val="00E15225"/>
    <w:pPr>
      <w:tabs>
        <w:tab w:val="left" w:pos="720"/>
      </w:tabs>
      <w:spacing w:before="240"/>
      <w:jc w:val="center"/>
    </w:pPr>
    <w:rPr>
      <w:color w:val="000000" w:themeColor="text1"/>
      <w:sz w:val="32"/>
      <w:szCs w:val="30"/>
    </w:rPr>
  </w:style>
  <w:style w:type="paragraph" w:styleId="TOC4">
    <w:name w:val="toc 4"/>
    <w:basedOn w:val="Normal"/>
    <w:next w:val="Normal"/>
    <w:autoRedefine/>
    <w:uiPriority w:val="39"/>
    <w:unhideWhenUsed/>
    <w:rsid w:val="00E15225"/>
    <w:pPr>
      <w:tabs>
        <w:tab w:val="left" w:pos="2700"/>
        <w:tab w:val="right" w:leader="dot" w:pos="9360"/>
      </w:tabs>
      <w:spacing w:after="40"/>
      <w:ind w:left="2700" w:right="360" w:hanging="900"/>
    </w:pPr>
    <w:rPr>
      <w:noProof/>
    </w:rPr>
  </w:style>
  <w:style w:type="paragraph" w:styleId="FootnoteText">
    <w:name w:val="footnote text"/>
    <w:basedOn w:val="Normal"/>
    <w:link w:val="FootnoteTextChar"/>
    <w:uiPriority w:val="99"/>
    <w:semiHidden/>
    <w:unhideWhenUsed/>
    <w:rsid w:val="00E15225"/>
    <w:pPr>
      <w:spacing w:after="0"/>
    </w:pPr>
    <w:rPr>
      <w:sz w:val="20"/>
    </w:rPr>
  </w:style>
  <w:style w:type="character" w:customStyle="1" w:styleId="FootnoteTextChar">
    <w:name w:val="Footnote Text Char"/>
    <w:basedOn w:val="DefaultParagraphFont"/>
    <w:link w:val="FootnoteText"/>
    <w:uiPriority w:val="99"/>
    <w:semiHidden/>
    <w:rsid w:val="00E15225"/>
    <w:rPr>
      <w:rFonts w:ascii="Franklin Gothic Book" w:hAnsi="Franklin Gothic Book"/>
    </w:rPr>
  </w:style>
  <w:style w:type="character" w:styleId="FootnoteReference">
    <w:name w:val="footnote reference"/>
    <w:basedOn w:val="DefaultParagraphFont"/>
    <w:uiPriority w:val="99"/>
    <w:semiHidden/>
    <w:unhideWhenUsed/>
    <w:rsid w:val="00E15225"/>
    <w:rPr>
      <w:vertAlign w:val="superscript"/>
    </w:rPr>
  </w:style>
  <w:style w:type="paragraph" w:customStyle="1" w:styleId="SCSEmphasis">
    <w:name w:val="SCS Emphasis"/>
    <w:basedOn w:val="Heading7"/>
    <w:rsid w:val="00E15225"/>
    <w:pPr>
      <w:spacing w:before="0" w:after="240"/>
      <w:jc w:val="center"/>
    </w:pPr>
  </w:style>
  <w:style w:type="paragraph" w:styleId="TOC6">
    <w:name w:val="toc 6"/>
    <w:basedOn w:val="Normal"/>
    <w:next w:val="Normal"/>
    <w:autoRedefine/>
    <w:uiPriority w:val="39"/>
    <w:semiHidden/>
    <w:unhideWhenUsed/>
    <w:rsid w:val="00E15225"/>
    <w:pPr>
      <w:spacing w:after="100"/>
      <w:ind w:left="1100"/>
    </w:pPr>
  </w:style>
  <w:style w:type="paragraph" w:customStyle="1" w:styleId="Bullet1-lineIndentdash">
    <w:name w:val="Bullet 1-line Indent dash"/>
    <w:basedOn w:val="Bullet2-lineindentdash"/>
    <w:rsid w:val="00E15225"/>
    <w:pPr>
      <w:spacing w:after="0"/>
    </w:pPr>
  </w:style>
  <w:style w:type="paragraph" w:customStyle="1" w:styleId="Bullet2-line">
    <w:name w:val="Bullet 2-line"/>
    <w:basedOn w:val="Bullet1-line"/>
    <w:link w:val="Bullet2-lineChar"/>
    <w:qFormat/>
    <w:rsid w:val="00E15225"/>
    <w:pPr>
      <w:spacing w:after="240"/>
    </w:pPr>
  </w:style>
  <w:style w:type="character" w:styleId="FollowedHyperlink">
    <w:name w:val="FollowedHyperlink"/>
    <w:basedOn w:val="DefaultParagraphFont"/>
    <w:uiPriority w:val="99"/>
    <w:semiHidden/>
    <w:unhideWhenUsed/>
    <w:rsid w:val="00E15225"/>
    <w:rPr>
      <w:color w:val="800080" w:themeColor="followedHyperlink"/>
      <w:u w:val="single"/>
    </w:rPr>
  </w:style>
  <w:style w:type="paragraph" w:styleId="Caption">
    <w:name w:val="caption"/>
    <w:basedOn w:val="Normal"/>
    <w:next w:val="Normal"/>
    <w:uiPriority w:val="35"/>
    <w:unhideWhenUsed/>
    <w:rsid w:val="00E15225"/>
    <w:pPr>
      <w:spacing w:after="200"/>
    </w:pPr>
    <w:rPr>
      <w:i/>
      <w:iCs/>
      <w:color w:val="000000" w:themeColor="text1"/>
      <w:sz w:val="20"/>
      <w:szCs w:val="18"/>
    </w:rPr>
  </w:style>
  <w:style w:type="paragraph" w:customStyle="1" w:styleId="ReportTitle3">
    <w:name w:val="Report Title 3"/>
    <w:rsid w:val="00E15225"/>
    <w:pPr>
      <w:jc w:val="right"/>
    </w:pPr>
    <w:rPr>
      <w:rFonts w:ascii="Century Gothic" w:hAnsi="Century Gothic"/>
    </w:rPr>
  </w:style>
  <w:style w:type="paragraph" w:customStyle="1" w:styleId="ListTOC">
    <w:name w:val="List TOC"/>
    <w:rsid w:val="00E15225"/>
    <w:pPr>
      <w:spacing w:after="40"/>
    </w:pPr>
    <w:rPr>
      <w:rFonts w:ascii="Franklin Gothic Book" w:hAnsi="Franklin Gothic Book"/>
      <w:sz w:val="22"/>
    </w:rPr>
  </w:style>
  <w:style w:type="character" w:customStyle="1" w:styleId="SCSTextCharChar">
    <w:name w:val="SCS Text Char Char"/>
    <w:basedOn w:val="DefaultParagraphFont"/>
    <w:rsid w:val="00E15225"/>
    <w:rPr>
      <w:rFonts w:ascii="Franklin Gothic Book" w:hAnsi="Franklin Gothic Book"/>
      <w:sz w:val="22"/>
    </w:rPr>
  </w:style>
  <w:style w:type="paragraph" w:styleId="ListNumber4">
    <w:name w:val="List Number 4"/>
    <w:basedOn w:val="Normal"/>
    <w:semiHidden/>
    <w:rsid w:val="00F621FD"/>
    <w:pPr>
      <w:tabs>
        <w:tab w:val="num" w:pos="1440"/>
      </w:tabs>
      <w:spacing w:after="0"/>
      <w:ind w:left="1440" w:hanging="360"/>
    </w:pPr>
    <w:rPr>
      <w:rFonts w:ascii="Times New Roman" w:hAnsi="Times New Roman"/>
      <w:sz w:val="24"/>
    </w:rPr>
  </w:style>
  <w:style w:type="paragraph" w:customStyle="1" w:styleId="Pa101">
    <w:name w:val="Pa10+1"/>
    <w:basedOn w:val="Default"/>
    <w:next w:val="Default"/>
    <w:uiPriority w:val="99"/>
    <w:rsid w:val="00E35D64"/>
    <w:pPr>
      <w:spacing w:line="241" w:lineRule="atLeast"/>
    </w:pPr>
    <w:rPr>
      <w:rFonts w:ascii="Myriad Pro Cond" w:hAnsi="Myriad Pro Cond" w:cs="Times New Roman"/>
      <w:color w:val="auto"/>
    </w:rPr>
  </w:style>
  <w:style w:type="table" w:styleId="TableGridLight">
    <w:name w:val="Grid Table Light"/>
    <w:basedOn w:val="TableNormal"/>
    <w:uiPriority w:val="40"/>
    <w:rsid w:val="00462D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2D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ullet2-lineChar">
    <w:name w:val="Bullet 2-line Char"/>
    <w:basedOn w:val="DefaultParagraphFont"/>
    <w:link w:val="Bullet2-line"/>
    <w:rsid w:val="0065747D"/>
    <w:rPr>
      <w:rFonts w:ascii="Franklin Gothic Book" w:hAnsi="Franklin Gothic Book"/>
      <w:sz w:val="22"/>
    </w:rPr>
  </w:style>
  <w:style w:type="paragraph" w:styleId="NormalWeb">
    <w:name w:val="Normal (Web)"/>
    <w:basedOn w:val="Normal"/>
    <w:semiHidden/>
    <w:rsid w:val="00885AA3"/>
    <w:pPr>
      <w:spacing w:after="160" w:line="259" w:lineRule="auto"/>
    </w:pPr>
    <w:rPr>
      <w:rFonts w:asciiTheme="minorHAnsi" w:eastAsiaTheme="minorHAnsi" w:hAnsiTheme="minorHAnsi" w:cstheme="minorBidi"/>
      <w:szCs w:val="24"/>
    </w:rPr>
  </w:style>
  <w:style w:type="paragraph" w:customStyle="1" w:styleId="ResumeHeading2">
    <w:name w:val="Resume Heading2"/>
    <w:basedOn w:val="Heading3"/>
    <w:qFormat/>
    <w:rsid w:val="00636921"/>
    <w:pPr>
      <w:spacing w:after="240"/>
    </w:pPr>
    <w:rPr>
      <w:b/>
      <w:sz w:val="24"/>
    </w:rPr>
  </w:style>
  <w:style w:type="paragraph" w:customStyle="1" w:styleId="BODY">
    <w:name w:val="BODY"/>
    <w:basedOn w:val="Normal"/>
    <w:uiPriority w:val="99"/>
    <w:rsid w:val="00066D7D"/>
    <w:pPr>
      <w:autoSpaceDE w:val="0"/>
      <w:autoSpaceDN w:val="0"/>
      <w:adjustRightInd w:val="0"/>
      <w:spacing w:after="0"/>
    </w:pPr>
    <w:rPr>
      <w:rFonts w:ascii="Times New Roman" w:hAnsi="Times New Roman"/>
      <w:sz w:val="20"/>
      <w:lang w:val="x-none"/>
    </w:rPr>
  </w:style>
  <w:style w:type="paragraph" w:customStyle="1" w:styleId="TableTextLeft">
    <w:name w:val="Table Text_Left"/>
    <w:rsid w:val="00066D7D"/>
    <w:pPr>
      <w:spacing w:before="40" w:after="40"/>
    </w:pPr>
  </w:style>
  <w:style w:type="paragraph" w:styleId="BodyText">
    <w:name w:val="Body Text"/>
    <w:basedOn w:val="Normal"/>
    <w:link w:val="BodyTextChar"/>
    <w:uiPriority w:val="1"/>
    <w:qFormat/>
    <w:rsid w:val="00CC1030"/>
    <w:pPr>
      <w:widowControl w:val="0"/>
      <w:autoSpaceDE w:val="0"/>
      <w:autoSpaceDN w:val="0"/>
      <w:spacing w:after="0"/>
    </w:pPr>
    <w:rPr>
      <w:rFonts w:eastAsia="Franklin Gothic Book" w:cs="Franklin Gothic Book"/>
      <w:szCs w:val="22"/>
    </w:rPr>
  </w:style>
  <w:style w:type="character" w:customStyle="1" w:styleId="BodyTextChar">
    <w:name w:val="Body Text Char"/>
    <w:basedOn w:val="DefaultParagraphFont"/>
    <w:link w:val="BodyText"/>
    <w:uiPriority w:val="1"/>
    <w:rsid w:val="00CC1030"/>
    <w:rPr>
      <w:rFonts w:ascii="Franklin Gothic Book" w:eastAsia="Franklin Gothic Book" w:hAnsi="Franklin Gothic Book" w:cs="Franklin Gothic 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91613">
      <w:bodyDiv w:val="1"/>
      <w:marLeft w:val="0"/>
      <w:marRight w:val="0"/>
      <w:marTop w:val="0"/>
      <w:marBottom w:val="0"/>
      <w:divBdr>
        <w:top w:val="none" w:sz="0" w:space="0" w:color="auto"/>
        <w:left w:val="none" w:sz="0" w:space="0" w:color="auto"/>
        <w:bottom w:val="none" w:sz="0" w:space="0" w:color="auto"/>
        <w:right w:val="none" w:sz="0" w:space="0" w:color="auto"/>
      </w:divBdr>
    </w:div>
    <w:div w:id="15000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eader" Target="header2.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53rmr\Documents\Custom%20Office%20Templates\SCS_Report_Propos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4A8B05-AA1D-4899-AFB2-95B260986081}">
  <ds:schemaRefs>
    <ds:schemaRef ds:uri="http://schemas.openxmlformats.org/officeDocument/2006/bibliography"/>
  </ds:schemaRefs>
</ds:datastoreItem>
</file>

<file path=customXml/itemProps2.xml><?xml version="1.0" encoding="utf-8"?>
<ds:datastoreItem xmlns:ds="http://schemas.openxmlformats.org/officeDocument/2006/customXml" ds:itemID="{40DCF2B0-5B44-4616-9204-DD53EE8D0BBA}"/>
</file>

<file path=customXml/itemProps3.xml><?xml version="1.0" encoding="utf-8"?>
<ds:datastoreItem xmlns:ds="http://schemas.openxmlformats.org/officeDocument/2006/customXml" ds:itemID="{917440B3-A01F-42FD-96BE-E430D8CC4F5C}"/>
</file>

<file path=customXml/itemProps4.xml><?xml version="1.0" encoding="utf-8"?>
<ds:datastoreItem xmlns:ds="http://schemas.openxmlformats.org/officeDocument/2006/customXml" ds:itemID="{4BF046D2-2E41-4FCC-9342-09C83D9EBE5C}"/>
</file>

<file path=docProps/app.xml><?xml version="1.0" encoding="utf-8"?>
<Properties xmlns="http://schemas.openxmlformats.org/officeDocument/2006/extended-properties" xmlns:vt="http://schemas.openxmlformats.org/officeDocument/2006/docPropsVTypes">
  <Template>SCS_Report_Proposal_Template</Template>
  <TotalTime>41</TotalTime>
  <Pages>1</Pages>
  <Words>607</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ARCHITECT – ENGINEER QUALIFICATIONS</vt:lpstr>
    </vt:vector>
  </TitlesOfParts>
  <Company>Tetra Tech Executive Services</Company>
  <LinksUpToDate>false</LinksUpToDate>
  <CharactersWithSpaces>4607</CharactersWithSpaces>
  <SharedDoc>false</SharedDoc>
  <HLinks>
    <vt:vector size="6" baseType="variant">
      <vt:variant>
        <vt:i4>2883699</vt:i4>
      </vt:variant>
      <vt:variant>
        <vt:i4>2008</vt:i4>
      </vt:variant>
      <vt:variant>
        <vt:i4>1025</vt:i4>
      </vt:variant>
      <vt:variant>
        <vt:i4>1</vt:i4>
      </vt:variant>
      <vt:variant>
        <vt:lpwstr>..\..\..\Tetra Tech EC, Inc\wmf\Horizontal\TtEC Horizontal - Blue.wmf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 – ENGINEER QUALIFICATIONS</dc:title>
  <dc:subject/>
  <dc:creator>guest2</dc:creator>
  <cp:keywords/>
  <dc:description/>
  <cp:lastModifiedBy>Roman, Renee</cp:lastModifiedBy>
  <cp:revision>5</cp:revision>
  <cp:lastPrinted>2023-06-15T19:11:00Z</cp:lastPrinted>
  <dcterms:created xsi:type="dcterms:W3CDTF">2023-08-22T00:53:00Z</dcterms:created>
  <dcterms:modified xsi:type="dcterms:W3CDTF">2023-09-18T15:57:00Z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d4c2b7b692ad73bcd7d193bca8607c9601fc04cbfebd817890b2b4ad8ac8e051</vt:lpwstr>
  </property>
  <property fmtid="{D5CDD505-2E9C-101B-9397-08002B2CF9AE}" pid="3" name="ContentTypeId">
    <vt:lpwstr>0x01010049123141C7725848BF08037A7A7A178A</vt:lpwstr>
  </property>
</Properties>
</file>