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581" w:rsidRDefault="009D0581" w:rsidP="009D0581">
      <w:pPr>
        <w:pStyle w:val="ResumeHeading1"/>
      </w:pPr>
      <w:r>
        <w:rPr>
          <w:noProof/>
        </w:rPr>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1847850" cy="18478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ristine Stokes Bkgd Circle.png"/>
                    <pic:cNvPicPr/>
                  </pic:nvPicPr>
                  <pic:blipFill>
                    <a:blip r:embed="rId8">
                      <a:extLst>
                        <a:ext uri="{28A0092B-C50C-407E-A947-70E740481C1C}">
                          <a14:useLocalDpi xmlns:a14="http://schemas.microsoft.com/office/drawing/2010/main" val="0"/>
                        </a:ext>
                      </a:extLst>
                    </a:blip>
                    <a:stretch>
                      <a:fillRect/>
                    </a:stretch>
                  </pic:blipFill>
                  <pic:spPr>
                    <a:xfrm>
                      <a:off x="0" y="0"/>
                      <a:ext cx="1847850" cy="1847850"/>
                    </a:xfrm>
                    <a:prstGeom prst="rect">
                      <a:avLst/>
                    </a:prstGeom>
                  </pic:spPr>
                </pic:pic>
              </a:graphicData>
            </a:graphic>
            <wp14:sizeRelH relativeFrom="page">
              <wp14:pctWidth>0</wp14:pctWidth>
            </wp14:sizeRelH>
            <wp14:sizeRelV relativeFrom="page">
              <wp14:pctHeight>0</wp14:pctHeight>
            </wp14:sizeRelV>
          </wp:anchor>
        </w:drawing>
      </w:r>
      <w:r>
        <w:t>CHRISTINE H. STOKES, LSRP</w:t>
      </w:r>
    </w:p>
    <w:p w:rsidR="009D0581" w:rsidRDefault="009D0581" w:rsidP="009D0581">
      <w:pPr>
        <w:pStyle w:val="ResumeHeading2"/>
      </w:pPr>
      <w:r>
        <w:t>Education</w:t>
      </w:r>
    </w:p>
    <w:p w:rsidR="009D0581" w:rsidRPr="009D0581" w:rsidRDefault="009D0581" w:rsidP="009D0581">
      <w:r w:rsidRPr="009D0581">
        <w:t>B.S. – Chemical Engineering, Polytechnic University (NYU Tandon School of Engineering), 1997</w:t>
      </w:r>
    </w:p>
    <w:p w:rsidR="009D0581" w:rsidRDefault="009D0581" w:rsidP="009D0581">
      <w:pPr>
        <w:pStyle w:val="ResumeHeading2"/>
      </w:pPr>
      <w:r>
        <w:t>Professional Licenses</w:t>
      </w:r>
    </w:p>
    <w:p w:rsidR="009D0581" w:rsidRPr="009D0581" w:rsidRDefault="009D0581" w:rsidP="009D0581">
      <w:r w:rsidRPr="009D0581">
        <w:t>Licensed Site Remediation Professional – New Jersey</w:t>
      </w:r>
    </w:p>
    <w:p w:rsidR="009D0581" w:rsidRDefault="009D0581" w:rsidP="009D0581">
      <w:pPr>
        <w:pStyle w:val="ResumeHeading2"/>
      </w:pPr>
      <w:r>
        <w:t>Specialty Certifications</w:t>
      </w:r>
    </w:p>
    <w:p w:rsidR="009D0581" w:rsidRPr="009C77B1" w:rsidRDefault="009D0581" w:rsidP="009D0581">
      <w:pPr>
        <w:rPr>
          <w:b/>
        </w:rPr>
      </w:pPr>
      <w:r w:rsidRPr="009C77B1">
        <w:t>New York State Division of Water – Erosion and Sediment Control (ESC)</w:t>
      </w:r>
      <w:r>
        <w:t xml:space="preserve"> Trained</w:t>
      </w:r>
    </w:p>
    <w:p w:rsidR="009D0581" w:rsidRPr="009C77B1" w:rsidRDefault="009D0581" w:rsidP="009D0581">
      <w:pPr>
        <w:rPr>
          <w:b/>
        </w:rPr>
      </w:pPr>
      <w:r w:rsidRPr="009C77B1">
        <w:t>N</w:t>
      </w:r>
      <w:r>
        <w:t>ew York City Office of Environmental Remediation (OER) Turbo Trained</w:t>
      </w:r>
      <w:bookmarkStart w:id="0" w:name="_GoBack"/>
      <w:bookmarkEnd w:id="0"/>
    </w:p>
    <w:p w:rsidR="009D0581" w:rsidRDefault="009D0581" w:rsidP="009D0581">
      <w:pPr>
        <w:pStyle w:val="ResumeHeading2"/>
      </w:pPr>
      <w:r>
        <w:t>Professional Affiliations</w:t>
      </w:r>
    </w:p>
    <w:p w:rsidR="009D0581" w:rsidRPr="009D0581" w:rsidRDefault="009D0581" w:rsidP="009D0581">
      <w:r w:rsidRPr="009D0581">
        <w:t>Brownfield Coalition of the Northeast (BCONE)</w:t>
      </w:r>
    </w:p>
    <w:p w:rsidR="009D0581" w:rsidRPr="009D0581" w:rsidRDefault="009D0581" w:rsidP="009D0581">
      <w:r w:rsidRPr="009D0581">
        <w:t>Licensed Site Remediation Professionals Association (LSRPA)</w:t>
      </w:r>
    </w:p>
    <w:p w:rsidR="009D0581" w:rsidRPr="009D0581" w:rsidRDefault="009D0581" w:rsidP="009D0581">
      <w:r w:rsidRPr="009D0581">
        <w:t>Society of American Military Engineers (SAME)</w:t>
      </w:r>
    </w:p>
    <w:p w:rsidR="009D0581" w:rsidRDefault="009D0581" w:rsidP="009D0581">
      <w:pPr>
        <w:pStyle w:val="ResumeHeading2"/>
      </w:pPr>
      <w:r>
        <w:t>Professional Experience</w:t>
      </w:r>
    </w:p>
    <w:p w:rsidR="009D0581" w:rsidRPr="009D0581" w:rsidRDefault="009D0581" w:rsidP="009D0581">
      <w:r w:rsidRPr="009D0581">
        <w:t xml:space="preserve">Ms. Stokes has 25 years of progressively responsible experience in environmental consulting, including due diligence, site investigation and remediation, environmental compliance, and risk assessment. Ms. Stokes is a New Jersey Department of Environmental Protection (NJDEP) Licensed Site Remediation Professional (LSRP).  Ms. Stokes joined SCS Engineers as a Project Manager in 2017 and the professional experience provided herein includes work performed at, and prior to her joining SCS Engineers.  </w:t>
      </w:r>
    </w:p>
    <w:p w:rsidR="009D0581" w:rsidRDefault="009D0581" w:rsidP="009D0581">
      <w:pPr>
        <w:pStyle w:val="ResumeHeading3"/>
      </w:pPr>
      <w:r>
        <w:t>Environmental Services</w:t>
      </w:r>
    </w:p>
    <w:p w:rsidR="009D0581" w:rsidRDefault="009D0581" w:rsidP="009D0581">
      <w:r w:rsidRPr="008D5EEE">
        <w:rPr>
          <w:b/>
        </w:rPr>
        <w:t>Due Diligence</w:t>
      </w:r>
      <w:r>
        <w:t xml:space="preserve">. Extensive experience in conducting and managing single property to large portfolios of Phase I and Phase II ESAs </w:t>
      </w:r>
      <w:r w:rsidRPr="00DD012A">
        <w:t>and other environmental assessments of residential, commercial and industrial properties nationwide for real estate companies, lending institutions, investment firms, insurance companies, and developers. Ms. Stokes meets the definition of an Environmental Professional (EP) under the EPA All Appropriate Inquiries regulations (40 CFR 312) and a Qualified Environmental Professional (QEP) under the New York State Department of Environmental Conservation (NYSDEC).</w:t>
      </w:r>
    </w:p>
    <w:p w:rsidR="009D0581" w:rsidRPr="00DD012A" w:rsidRDefault="009D0581" w:rsidP="009D0581">
      <w:pPr>
        <w:rPr>
          <w:b/>
        </w:rPr>
      </w:pPr>
    </w:p>
    <w:p w:rsidR="009D0581" w:rsidRDefault="009D0581" w:rsidP="009D0581">
      <w:r w:rsidRPr="00DD012A">
        <w:rPr>
          <w:b/>
        </w:rPr>
        <w:t>Brownfield and Voluntary Remediation</w:t>
      </w:r>
      <w:r w:rsidRPr="00DD012A">
        <w:t xml:space="preserve">. Planning and executing several soil and groundwater investigations, and vapor intrusion assessments at commercial (including dry cleaners) and industrial sites with chlorinated volatile organic compound (CVOC) and/or petroleum hydrocarbon impacts. </w:t>
      </w:r>
    </w:p>
    <w:p w:rsidR="009D0581" w:rsidRPr="00DD012A" w:rsidRDefault="009D0581" w:rsidP="009D0581"/>
    <w:p w:rsidR="009D0581" w:rsidRDefault="009D0581" w:rsidP="009D0581">
      <w:r w:rsidRPr="00DD012A">
        <w:t>Additionally, planned, permitted, and conducted remedial actions including underground storage tank (UST) closures and media treatment utilizing in-situ chemical oxidation and bioremediation in addition to more conventional methods such as pump and treat (P&amp;T), soil vapor extraction (SVE), and soil excavation.</w:t>
      </w:r>
      <w:r>
        <w:t xml:space="preserve"> </w:t>
      </w:r>
    </w:p>
    <w:p w:rsidR="009D0581" w:rsidRDefault="009D0581" w:rsidP="009D0581"/>
    <w:p w:rsidR="009D0581" w:rsidRDefault="009D0581" w:rsidP="009D0581">
      <w:r>
        <w:lastRenderedPageBreak/>
        <w:t>Permitted and oversaw installation of several sub-slab depressurization (SSD) systems to mitigate indoor air impacts related to chlorinated solvents.  Performed investigations and remedial evaluations related to emerging contaminants including 1,4-dioxane and per- and polyfluoroalkyl substances (PFAS).</w:t>
      </w:r>
    </w:p>
    <w:p w:rsidR="009D0581" w:rsidRDefault="009D0581" w:rsidP="009D0581"/>
    <w:p w:rsidR="009D0581" w:rsidRDefault="009D0581" w:rsidP="009D0581">
      <w:r>
        <w:t xml:space="preserve">Prepared treatment system documents related State Pollution Discharge Elimination System (SPDES) and/or Permit-by-Rule (PBR) requests for discharges to groundwater, surface water, and publicly-owned treatment works (POTW). </w:t>
      </w:r>
      <w:proofErr w:type="gramStart"/>
      <w:r>
        <w:t>Additionally</w:t>
      </w:r>
      <w:proofErr w:type="gramEnd"/>
      <w:r>
        <w:t xml:space="preserve"> prepared Operation and Maintenance (O&amp;M) plans for operating remediation systems. </w:t>
      </w:r>
    </w:p>
    <w:p w:rsidR="009D0581" w:rsidRDefault="009D0581" w:rsidP="009D0581"/>
    <w:p w:rsidR="009D0581" w:rsidRDefault="009D0581" w:rsidP="009D0581">
      <w:r>
        <w:t xml:space="preserve">Prepared phase reporting related to site investigations and remediation; and, necessary documentation to establish institutional controls consisting of Environmental Easements/Deed Notices/Declaration of Environmental Restrictions (EE/DER) and Classification Exception Areas (CEA)/Well Restriction Areas (WRA). </w:t>
      </w:r>
      <w:proofErr w:type="gramStart"/>
      <w:r>
        <w:t>Specifically</w:t>
      </w:r>
      <w:proofErr w:type="gramEnd"/>
      <w:r>
        <w:t xml:space="preserve"> in New Jersey, issued Response Action Outcome (RAO) as appropriate. </w:t>
      </w:r>
    </w:p>
    <w:p w:rsidR="009D0581" w:rsidRDefault="009D0581" w:rsidP="009D0581"/>
    <w:p w:rsidR="009D0581" w:rsidRDefault="009D0581" w:rsidP="009D0581">
      <w:r w:rsidRPr="008D5EEE">
        <w:rPr>
          <w:b/>
        </w:rPr>
        <w:t>Human Health and Environmental Risk Assessment</w:t>
      </w:r>
      <w:r>
        <w:t>. Performed limited human health risk assessments for contaminated sites undergoing redevelopment. Included evaluation of effects from exposure to VOCs, poly-cyclic aromatic hydrocarbons (PAHs), and heavy metals present in soil, groundwater, surface water, and/or the aquatic environment.</w:t>
      </w:r>
    </w:p>
    <w:p w:rsidR="009D0581" w:rsidRDefault="009D0581" w:rsidP="009D0581"/>
    <w:p w:rsidR="009D0581" w:rsidRDefault="009D0581" w:rsidP="009D0581">
      <w:r w:rsidRPr="00E8231D">
        <w:rPr>
          <w:b/>
        </w:rPr>
        <w:t>Environmental Database Management</w:t>
      </w:r>
      <w:r>
        <w:t>. Managed and reported from investigation databases using Environmental Quality Information System (</w:t>
      </w:r>
      <w:proofErr w:type="spellStart"/>
      <w:r>
        <w:t>EQuIS</w:t>
      </w:r>
      <w:proofErr w:type="spellEnd"/>
      <w:r>
        <w:t>).  Similarly, managed and reported from energy consumption databases for offices and manufacturing operations. Databases used to determine greenhouse gas (GHG) emissions for comparison with company-wide, state and national goals to reduce emissions.</w:t>
      </w:r>
      <w:r w:rsidRPr="008D5EEE">
        <w:t xml:space="preserve"> </w:t>
      </w:r>
    </w:p>
    <w:p w:rsidR="009D0581" w:rsidRDefault="009D0581" w:rsidP="009D0581"/>
    <w:p w:rsidR="009D0581" w:rsidRDefault="009D0581" w:rsidP="009D0581">
      <w:r w:rsidRPr="00E8231D">
        <w:rPr>
          <w:b/>
        </w:rPr>
        <w:t>Federal and State Environmental Review</w:t>
      </w:r>
      <w:r>
        <w:t>.  Experience on projects involving federal and or state level review by local entities including New York’s State Environmental Quality Review Act (SEQRA).</w:t>
      </w:r>
    </w:p>
    <w:p w:rsidR="009D0581" w:rsidRDefault="009D0581" w:rsidP="009D0581">
      <w:pPr>
        <w:pStyle w:val="BodyText"/>
        <w:spacing w:before="9"/>
      </w:pPr>
    </w:p>
    <w:p w:rsidR="009D0581" w:rsidRDefault="009D0581" w:rsidP="009D0581">
      <w:pPr>
        <w:pStyle w:val="ResumeHeading3"/>
      </w:pPr>
      <w:r>
        <w:t>Environmental Compliance</w:t>
      </w:r>
    </w:p>
    <w:p w:rsidR="009D0581" w:rsidRDefault="009D0581" w:rsidP="009D0581">
      <w:r w:rsidRPr="00E8231D">
        <w:rPr>
          <w:b/>
        </w:rPr>
        <w:t>Permitting, Planning and Reporting</w:t>
      </w:r>
      <w:r>
        <w:t xml:space="preserve">. Permitted and reported on SPDES activities including Discharge Monitoring Reports (DMR); and preparing/updating Discharge Pollution Control and Countermeasures (DPCC) plans, Spill Prevention Control and Countermeasures (SPCC) plans, and Stormwater Pollution Prevention Plans (SWPPPs). </w:t>
      </w:r>
    </w:p>
    <w:p w:rsidR="009D0581" w:rsidRDefault="009D0581" w:rsidP="009D0581"/>
    <w:p w:rsidR="009D0581" w:rsidRDefault="009D0581" w:rsidP="009D0581">
      <w:r>
        <w:t>Permitting of minor and major (Title V) facilities and preparation of annual air emission statements. Provided support on in-house environmental issues related to product development, chemical storage, and manufacturing operations including those in connection with the generation, storage, transportation and disposal of hazardous, medical and radiological waste.</w:t>
      </w:r>
    </w:p>
    <w:p w:rsidR="009D0581" w:rsidRDefault="009D0581" w:rsidP="009D0581">
      <w:pPr>
        <w:rPr>
          <w:b/>
        </w:rPr>
      </w:pPr>
    </w:p>
    <w:p w:rsidR="009D0581" w:rsidRDefault="009D0581" w:rsidP="009D0581">
      <w:r w:rsidRPr="008D5EEE">
        <w:rPr>
          <w:b/>
        </w:rPr>
        <w:t>Environmental Management System (EMS)</w:t>
      </w:r>
      <w:r>
        <w:t>. Assisted with International Standard Organization (ISO) 9001 and 14001 EMS compliance audits of pharmaceutical companies reviewing compliance with local, state and federal environmental permitting.</w:t>
      </w:r>
    </w:p>
    <w:p w:rsidR="009D0581" w:rsidRDefault="009D0581" w:rsidP="009D0581">
      <w:pPr>
        <w:pStyle w:val="ResumeHeading3"/>
      </w:pPr>
      <w:r>
        <w:t>Insurance Support Services</w:t>
      </w:r>
    </w:p>
    <w:p w:rsidR="009D0581" w:rsidRPr="00DD012A" w:rsidRDefault="009D0581" w:rsidP="009D0581">
      <w:r w:rsidRPr="00DD012A">
        <w:t xml:space="preserve">Providing technical guidance to insurers with SCS’ National Service Leader for a wide-range of </w:t>
      </w:r>
    </w:p>
    <w:p w:rsidR="009D0581" w:rsidRPr="00DD012A" w:rsidRDefault="009D0581" w:rsidP="009D0581">
      <w:r w:rsidRPr="00DD012A">
        <w:t xml:space="preserve">environmental claims at locations throughout the United States.  Insurance Support Services is a </w:t>
      </w:r>
    </w:p>
    <w:p w:rsidR="009D0581" w:rsidRDefault="009D0581" w:rsidP="009D0581">
      <w:r w:rsidRPr="00DD012A">
        <w:t>new SCS service area.</w:t>
      </w:r>
    </w:p>
    <w:p w:rsidR="00B20CDD" w:rsidRPr="009D0581" w:rsidRDefault="00B20CDD" w:rsidP="009D0581"/>
    <w:sectPr w:rsidR="00B20CDD" w:rsidRPr="009D0581" w:rsidSect="008F1415">
      <w:headerReference w:type="default" r:id="rId9"/>
      <w:footerReference w:type="default" r:id="rId10"/>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0E70" w:rsidRDefault="000D0E70" w:rsidP="00233433">
      <w:r>
        <w:separator/>
      </w:r>
    </w:p>
    <w:p w:rsidR="000D0E70" w:rsidRDefault="000D0E70" w:rsidP="00233433"/>
  </w:endnote>
  <w:endnote w:type="continuationSeparator" w:id="0">
    <w:p w:rsidR="000D0E70" w:rsidRDefault="000D0E70" w:rsidP="00233433">
      <w:r>
        <w:continuationSeparator/>
      </w:r>
    </w:p>
    <w:p w:rsidR="000D0E70" w:rsidRDefault="000D0E70"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9D0581">
      <w:t>Stokes</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FB7FD3">
      <w:rPr>
        <w:noProof/>
      </w:rPr>
      <w:t>1</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0E70" w:rsidRDefault="000D0E70" w:rsidP="00233433">
      <w:r>
        <w:separator/>
      </w:r>
    </w:p>
    <w:p w:rsidR="000D0E70" w:rsidRDefault="000D0E70" w:rsidP="00233433"/>
  </w:footnote>
  <w:footnote w:type="continuationSeparator" w:id="0">
    <w:p w:rsidR="000D0E70" w:rsidRDefault="000D0E70" w:rsidP="00233433">
      <w:r>
        <w:continuationSeparator/>
      </w:r>
    </w:p>
    <w:p w:rsidR="000D0E70" w:rsidRDefault="000D0E70"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0F3A578"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7"/>
  </w:num>
  <w:num w:numId="13">
    <w:abstractNumId w:val="12"/>
  </w:num>
  <w:num w:numId="14">
    <w:abstractNumId w:val="30"/>
  </w:num>
  <w:num w:numId="15">
    <w:abstractNumId w:val="36"/>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2"/>
  </w:num>
  <w:num w:numId="25">
    <w:abstractNumId w:val="16"/>
  </w:num>
  <w:num w:numId="26">
    <w:abstractNumId w:val="20"/>
  </w:num>
  <w:num w:numId="27">
    <w:abstractNumId w:val="35"/>
  </w:num>
  <w:num w:numId="28">
    <w:abstractNumId w:val="26"/>
  </w:num>
  <w:num w:numId="29">
    <w:abstractNumId w:val="19"/>
  </w:num>
  <w:num w:numId="30">
    <w:abstractNumId w:val="10"/>
  </w:num>
  <w:num w:numId="31">
    <w:abstractNumId w:val="22"/>
  </w:num>
  <w:num w:numId="32">
    <w:abstractNumId w:val="23"/>
  </w:num>
  <w:num w:numId="33">
    <w:abstractNumId w:val="34"/>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1"/>
  </w:num>
  <w:num w:numId="41">
    <w:abstractNumId w:val="38"/>
  </w:num>
  <w:num w:numId="4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DC3MLSwMDIwMrAwNjNR0lEKTi0uzszPAykwMaoFALSZJwstAAAA"/>
  </w:docVars>
  <w:rsids>
    <w:rsidRoot w:val="000D0E70"/>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0E70"/>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581"/>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ec896,#eaefdb,#5f8f8d,#090,#690,#69f,#36c,#369"/>
    </o:shapedefaults>
    <o:shapelayout v:ext="edit">
      <o:idmap v:ext="edit" data="1"/>
    </o:shapelayout>
  </w:shapeDefaults>
  <w:decimalSymbol w:val="."/>
  <w:listSeparator w:val=","/>
  <w14:docId w14:val="5CA77709"/>
  <w15:docId w15:val="{AF4C3F72-EA95-436D-B9BB-5E38C091B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uiPriority="1" w:qFormat="1"/>
    <w:lsdException w:name="heading 1" w:uiPriority="1" w:qFormat="1"/>
    <w:lsdException w:name="heading 2" w:uiPriority="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uiPriority w:val="1"/>
    <w:qFormat/>
    <w:rsid w:val="009D0581"/>
    <w:pPr>
      <w:widowControl w:val="0"/>
      <w:autoSpaceDE w:val="0"/>
      <w:autoSpaceDN w:val="0"/>
    </w:pPr>
    <w:rPr>
      <w:rFonts w:ascii="Franklin Gothic Book" w:eastAsia="Franklin Gothic Book" w:hAnsi="Franklin Gothic Book" w:cs="Franklin Gothic Book"/>
      <w:sz w:val="22"/>
      <w:szCs w:val="22"/>
    </w:rPr>
  </w:style>
  <w:style w:type="paragraph" w:styleId="Heading1">
    <w:name w:val="heading 1"/>
    <w:next w:val="Normal"/>
    <w:link w:val="Heading1Char"/>
    <w:uiPriority w:val="1"/>
    <w:qFormat/>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uiPriority w:val="1"/>
    <w:qFormat/>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widowControl/>
      <w:autoSpaceDE/>
      <w:autoSpaceDN/>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widowControl/>
      <w:autoSpaceDE/>
      <w:autoSpaceDN/>
      <w:spacing w:after="240"/>
      <w:ind w:left="220" w:hanging="220"/>
    </w:pPr>
    <w:rPr>
      <w:rFonts w:eastAsia="Times New Roman" w:cs="Times New Roman"/>
      <w:szCs w:val="20"/>
    </w:rPr>
  </w:style>
  <w:style w:type="paragraph" w:styleId="ListBullet">
    <w:name w:val="List Bullet"/>
    <w:basedOn w:val="Normal"/>
    <w:autoRedefine/>
    <w:semiHidden/>
    <w:rsid w:val="00A758DD"/>
    <w:pPr>
      <w:widowControl/>
      <w:autoSpaceDE/>
      <w:autoSpaceDN/>
      <w:spacing w:after="240"/>
    </w:pPr>
    <w:rPr>
      <w:rFonts w:eastAsia="Times New Roman" w:cs="Times New Roman"/>
      <w:szCs w:val="20"/>
    </w:rPr>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uiPriority w:val="1"/>
    <w:qFormat/>
    <w:rsid w:val="00A758DD"/>
    <w:pPr>
      <w:widowControl/>
      <w:tabs>
        <w:tab w:val="left" w:pos="1584"/>
        <w:tab w:val="left" w:pos="2016"/>
        <w:tab w:val="left" w:pos="2448"/>
        <w:tab w:val="left" w:pos="2880"/>
        <w:tab w:val="left" w:pos="3312"/>
      </w:tabs>
      <w:autoSpaceDE/>
      <w:autoSpaceDN/>
      <w:spacing w:after="240"/>
    </w:pPr>
    <w:rPr>
      <w:rFonts w:ascii="Univers" w:eastAsia="Times New Roman" w:hAnsi="Univers" w:cs="Times New Roman"/>
      <w:szCs w:val="20"/>
    </w:rPr>
  </w:style>
  <w:style w:type="character" w:customStyle="1" w:styleId="Heading2Char">
    <w:name w:val="Heading 2 Char"/>
    <w:basedOn w:val="DefaultParagraphFont"/>
    <w:link w:val="Heading2"/>
    <w:uiPriority w:val="1"/>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pPr>
      <w:widowControl/>
      <w:autoSpaceDE/>
      <w:autoSpaceDN/>
      <w:spacing w:after="240"/>
    </w:pPr>
    <w:rPr>
      <w:rFonts w:eastAsia="Times New Roman" w:cs="Times New Roman"/>
      <w:szCs w:val="20"/>
    </w:rPr>
  </w:style>
  <w:style w:type="paragraph" w:styleId="DocumentMap">
    <w:name w:val="Document Map"/>
    <w:basedOn w:val="Normal"/>
    <w:semiHidden/>
    <w:rsid w:val="00A758DD"/>
    <w:pPr>
      <w:widowControl/>
      <w:shd w:val="clear" w:color="auto" w:fill="000080"/>
      <w:autoSpaceDE/>
      <w:autoSpaceDN/>
      <w:spacing w:after="240"/>
    </w:pPr>
    <w:rPr>
      <w:rFonts w:ascii="Tahoma" w:eastAsia="Times New Roman" w:hAnsi="Tahoma" w:cs="Times New Roman"/>
      <w:szCs w:val="20"/>
    </w:rPr>
  </w:style>
  <w:style w:type="paragraph" w:styleId="EnvelopeAddress">
    <w:name w:val="envelope address"/>
    <w:basedOn w:val="Normal"/>
    <w:semiHidden/>
    <w:rsid w:val="00A758DD"/>
    <w:pPr>
      <w:framePr w:w="7920" w:h="1980" w:hRule="exact" w:hSpace="180" w:wrap="auto" w:hAnchor="page" w:xAlign="center" w:yAlign="bottom"/>
      <w:widowControl/>
      <w:autoSpaceDE/>
      <w:autoSpaceDN/>
      <w:spacing w:after="240"/>
      <w:ind w:left="2880"/>
    </w:pPr>
    <w:rPr>
      <w:rFonts w:eastAsia="Times New Roman" w:cs="Times New Roman"/>
      <w:szCs w:val="20"/>
    </w:r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widowControl/>
      <w:numPr>
        <w:numId w:val="12"/>
      </w:numPr>
      <w:autoSpaceDE/>
      <w:autoSpaceDN/>
      <w:spacing w:before="240" w:after="240"/>
      <w:outlineLvl w:val="0"/>
    </w:pPr>
    <w:rPr>
      <w:rFonts w:ascii="Times New Roman Bold" w:eastAsia="Times New Roman" w:hAnsi="Times New Roman Bold" w:cs="Times New Roman"/>
      <w:b/>
      <w:snapToGrid w:val="0"/>
      <w:color w:val="000000"/>
      <w:szCs w:val="20"/>
    </w:rPr>
  </w:style>
  <w:style w:type="paragraph" w:customStyle="1" w:styleId="SPECText2">
    <w:name w:val="SPECText[2]"/>
    <w:basedOn w:val="Normal"/>
    <w:semiHidden/>
    <w:rsid w:val="00A758DD"/>
    <w:pPr>
      <w:keepNext/>
      <w:widowControl/>
      <w:numPr>
        <w:ilvl w:val="1"/>
        <w:numId w:val="12"/>
      </w:numPr>
      <w:autoSpaceDE/>
      <w:autoSpaceDN/>
      <w:spacing w:before="240" w:after="240"/>
      <w:outlineLvl w:val="1"/>
    </w:pPr>
    <w:rPr>
      <w:rFonts w:ascii="Times New Roman Bold" w:eastAsia="Times New Roman" w:hAnsi="Times New Roman Bold" w:cs="Times New Roman"/>
      <w:b/>
      <w:snapToGrid w:val="0"/>
      <w:szCs w:val="20"/>
    </w:rPr>
  </w:style>
  <w:style w:type="paragraph" w:customStyle="1" w:styleId="SPECText3">
    <w:name w:val="SPECText[3]"/>
    <w:basedOn w:val="Normal"/>
    <w:semiHidden/>
    <w:rsid w:val="00A758DD"/>
    <w:pPr>
      <w:widowControl/>
      <w:numPr>
        <w:ilvl w:val="2"/>
        <w:numId w:val="12"/>
      </w:numPr>
      <w:autoSpaceDE/>
      <w:autoSpaceDN/>
      <w:spacing w:before="240" w:after="240"/>
      <w:outlineLvl w:val="2"/>
    </w:pPr>
    <w:rPr>
      <w:rFonts w:eastAsia="Times New Roman" w:cs="Times New Roman"/>
      <w:snapToGrid w:val="0"/>
      <w:szCs w:val="20"/>
    </w:rPr>
  </w:style>
  <w:style w:type="paragraph" w:customStyle="1" w:styleId="SPECText4">
    <w:name w:val="SPECText[4]"/>
    <w:basedOn w:val="Normal"/>
    <w:semiHidden/>
    <w:rsid w:val="00A758DD"/>
    <w:pPr>
      <w:widowControl/>
      <w:numPr>
        <w:ilvl w:val="3"/>
        <w:numId w:val="12"/>
      </w:numPr>
      <w:autoSpaceDE/>
      <w:autoSpaceDN/>
      <w:spacing w:before="240" w:after="240"/>
      <w:outlineLvl w:val="3"/>
    </w:pPr>
    <w:rPr>
      <w:rFonts w:eastAsia="Times New Roman" w:cs="Times New Roman"/>
      <w:snapToGrid w:val="0"/>
      <w:szCs w:val="20"/>
    </w:rPr>
  </w:style>
  <w:style w:type="paragraph" w:customStyle="1" w:styleId="SPECText5">
    <w:name w:val="SPECText[5]"/>
    <w:basedOn w:val="Normal"/>
    <w:semiHidden/>
    <w:rsid w:val="00A758DD"/>
    <w:pPr>
      <w:widowControl/>
      <w:numPr>
        <w:ilvl w:val="4"/>
        <w:numId w:val="12"/>
      </w:numPr>
      <w:autoSpaceDE/>
      <w:autoSpaceDN/>
      <w:spacing w:before="240" w:after="240"/>
      <w:outlineLvl w:val="4"/>
    </w:pPr>
    <w:rPr>
      <w:rFonts w:eastAsia="Times New Roman" w:cs="Times New Roman"/>
      <w:snapToGrid w:val="0"/>
      <w:szCs w:val="20"/>
    </w:rPr>
  </w:style>
  <w:style w:type="paragraph" w:customStyle="1" w:styleId="SPECText6">
    <w:name w:val="SPECText[6]"/>
    <w:basedOn w:val="Normal"/>
    <w:semiHidden/>
    <w:rsid w:val="00A758DD"/>
    <w:pPr>
      <w:widowControl/>
      <w:numPr>
        <w:ilvl w:val="5"/>
        <w:numId w:val="12"/>
      </w:numPr>
      <w:autoSpaceDE/>
      <w:autoSpaceDN/>
      <w:spacing w:after="240"/>
      <w:outlineLvl w:val="5"/>
    </w:pPr>
    <w:rPr>
      <w:rFonts w:eastAsia="Times New Roman" w:cs="Times New Roman"/>
      <w:snapToGrid w:val="0"/>
      <w:szCs w:val="20"/>
    </w:rPr>
  </w:style>
  <w:style w:type="paragraph" w:customStyle="1" w:styleId="SPECText7">
    <w:name w:val="SPECText[7]"/>
    <w:basedOn w:val="Normal"/>
    <w:semiHidden/>
    <w:rsid w:val="00A758DD"/>
    <w:pPr>
      <w:widowControl/>
      <w:numPr>
        <w:ilvl w:val="6"/>
        <w:numId w:val="12"/>
      </w:numPr>
      <w:autoSpaceDE/>
      <w:autoSpaceDN/>
      <w:spacing w:after="240"/>
      <w:outlineLvl w:val="6"/>
    </w:pPr>
    <w:rPr>
      <w:rFonts w:eastAsia="Times New Roman" w:cs="Times New Roman"/>
      <w:snapToGrid w:val="0"/>
      <w:szCs w:val="20"/>
    </w:rPr>
  </w:style>
  <w:style w:type="paragraph" w:customStyle="1" w:styleId="SPECText8">
    <w:name w:val="SPECText[8]"/>
    <w:basedOn w:val="Normal"/>
    <w:semiHidden/>
    <w:rsid w:val="00A758DD"/>
    <w:pPr>
      <w:widowControl/>
      <w:numPr>
        <w:ilvl w:val="7"/>
        <w:numId w:val="12"/>
      </w:numPr>
      <w:autoSpaceDE/>
      <w:autoSpaceDN/>
      <w:spacing w:after="240"/>
      <w:outlineLvl w:val="7"/>
    </w:pPr>
    <w:rPr>
      <w:rFonts w:eastAsia="Times New Roman" w:cs="Times New Roman"/>
      <w:snapToGrid w:val="0"/>
      <w:szCs w:val="20"/>
    </w:rPr>
  </w:style>
  <w:style w:type="paragraph" w:customStyle="1" w:styleId="SPECText9">
    <w:name w:val="SPECText[9]"/>
    <w:basedOn w:val="Normal"/>
    <w:semiHidden/>
    <w:rsid w:val="00A758DD"/>
    <w:pPr>
      <w:widowControl/>
      <w:numPr>
        <w:ilvl w:val="8"/>
        <w:numId w:val="12"/>
      </w:numPr>
      <w:autoSpaceDE/>
      <w:autoSpaceDN/>
      <w:spacing w:after="240"/>
      <w:outlineLvl w:val="8"/>
    </w:pPr>
    <w:rPr>
      <w:rFonts w:eastAsia="Times New Roman" w:cs="Times New Roman"/>
      <w:snapToGrid w:val="0"/>
      <w:szCs w:val="20"/>
    </w:rPr>
  </w:style>
  <w:style w:type="paragraph" w:customStyle="1" w:styleId="STEditOR">
    <w:name w:val="STEdit[OR]"/>
    <w:basedOn w:val="Normal"/>
    <w:semiHidden/>
    <w:rsid w:val="00A758DD"/>
    <w:pPr>
      <w:autoSpaceDE/>
      <w:autoSpaceDN/>
      <w:spacing w:before="240" w:after="240"/>
      <w:jc w:val="center"/>
    </w:pPr>
    <w:rPr>
      <w:rFonts w:eastAsia="Times New Roman" w:cs="Times New Roman"/>
      <w:snapToGrid w:val="0"/>
      <w:szCs w:val="20"/>
    </w:rPr>
  </w:style>
  <w:style w:type="paragraph" w:customStyle="1" w:styleId="STFooter">
    <w:name w:val="STFooter"/>
    <w:basedOn w:val="Normal"/>
    <w:semiHidden/>
    <w:rsid w:val="00A758DD"/>
    <w:pPr>
      <w:tabs>
        <w:tab w:val="center" w:pos="4680"/>
        <w:tab w:val="right" w:pos="9360"/>
      </w:tabs>
      <w:autoSpaceDE/>
      <w:autoSpaceDN/>
      <w:spacing w:after="240"/>
    </w:pPr>
    <w:rPr>
      <w:rFonts w:eastAsia="Times New Roman" w:cs="Times New Roman"/>
      <w:snapToGrid w:val="0"/>
      <w:szCs w:val="20"/>
    </w:rPr>
  </w:style>
  <w:style w:type="paragraph" w:customStyle="1" w:styleId="STHeader">
    <w:name w:val="STHeader"/>
    <w:basedOn w:val="Normal"/>
    <w:semiHidden/>
    <w:rsid w:val="00A758DD"/>
    <w:pPr>
      <w:tabs>
        <w:tab w:val="center" w:pos="4680"/>
        <w:tab w:val="right" w:pos="9360"/>
      </w:tabs>
      <w:autoSpaceDE/>
      <w:autoSpaceDN/>
      <w:spacing w:after="240"/>
    </w:pPr>
    <w:rPr>
      <w:rFonts w:eastAsia="Times New Roman" w:cs="Times New Roman"/>
      <w:snapToGrid w:val="0"/>
      <w:szCs w:val="20"/>
    </w:rPr>
  </w:style>
  <w:style w:type="paragraph" w:customStyle="1" w:styleId="STNoteProj">
    <w:name w:val="STNoteProj"/>
    <w:basedOn w:val="Normal"/>
    <w:semiHidden/>
    <w:rsid w:val="00A758DD"/>
    <w:pPr>
      <w:widowControl/>
      <w:pBdr>
        <w:top w:val="single" w:sz="4" w:space="1" w:color="auto" w:shadow="1"/>
        <w:left w:val="single" w:sz="4" w:space="4" w:color="auto" w:shadow="1"/>
        <w:bottom w:val="single" w:sz="4" w:space="1" w:color="auto" w:shadow="1"/>
        <w:right w:val="single" w:sz="4" w:space="4" w:color="auto" w:shadow="1"/>
      </w:pBdr>
      <w:shd w:val="pct40" w:color="FFFF00" w:fill="auto"/>
      <w:autoSpaceDE/>
      <w:autoSpaceDN/>
      <w:spacing w:before="240" w:after="240"/>
    </w:pPr>
    <w:rPr>
      <w:rFonts w:eastAsia="Times New Roman" w:cs="Times New Roman"/>
      <w:snapToGrid w:val="0"/>
      <w:szCs w:val="20"/>
    </w:rPr>
  </w:style>
  <w:style w:type="paragraph" w:customStyle="1" w:styleId="STNoteSpec">
    <w:name w:val="STNoteSpec"/>
    <w:basedOn w:val="Normal"/>
    <w:semiHidden/>
    <w:rsid w:val="00A758DD"/>
    <w:pPr>
      <w:widowControl/>
      <w:autoSpaceDE/>
      <w:autoSpaceDN/>
      <w:spacing w:after="240"/>
    </w:pPr>
    <w:rPr>
      <w:rFonts w:eastAsia="Times New Roman" w:cs="Times New Roman"/>
      <w:snapToGrid w:val="0"/>
      <w:color w:val="008000"/>
      <w:szCs w:val="20"/>
    </w:rPr>
  </w:style>
  <w:style w:type="paragraph" w:customStyle="1" w:styleId="STSectEnd">
    <w:name w:val="STSectEnd"/>
    <w:basedOn w:val="Normal"/>
    <w:next w:val="Normal"/>
    <w:semiHidden/>
    <w:rsid w:val="00A758DD"/>
    <w:pPr>
      <w:autoSpaceDE/>
      <w:autoSpaceDN/>
      <w:spacing w:before="480" w:after="240"/>
      <w:jc w:val="center"/>
    </w:pPr>
    <w:rPr>
      <w:rFonts w:ascii="Times New Roman Bold" w:eastAsia="Times New Roman" w:hAnsi="Times New Roman Bold" w:cs="Times New Roman"/>
      <w:b/>
      <w:snapToGrid w:val="0"/>
      <w:szCs w:val="20"/>
    </w:rPr>
  </w:style>
  <w:style w:type="paragraph" w:customStyle="1" w:styleId="STSectNum">
    <w:name w:val="STSectNum"/>
    <w:basedOn w:val="Normal"/>
    <w:semiHidden/>
    <w:rsid w:val="00A758DD"/>
    <w:pPr>
      <w:autoSpaceDE/>
      <w:autoSpaceDN/>
      <w:spacing w:after="240"/>
      <w:jc w:val="center"/>
    </w:pPr>
    <w:rPr>
      <w:rFonts w:eastAsia="Times New Roman" w:cs="Times New Roman"/>
      <w:snapToGrid w:val="0"/>
      <w:szCs w:val="20"/>
    </w:rPr>
  </w:style>
  <w:style w:type="paragraph" w:customStyle="1" w:styleId="STSectTitle">
    <w:name w:val="STSectTitle"/>
    <w:basedOn w:val="Normal"/>
    <w:next w:val="SPECText1"/>
    <w:semiHidden/>
    <w:rsid w:val="00A758DD"/>
    <w:pPr>
      <w:autoSpaceDE/>
      <w:autoSpaceDN/>
      <w:spacing w:after="480"/>
      <w:jc w:val="center"/>
    </w:pPr>
    <w:rPr>
      <w:rFonts w:ascii="Times New Roman Bold" w:eastAsia="Times New Roman" w:hAnsi="Times New Roman Bold" w:cs="Times New Roman"/>
      <w:b/>
      <w:snapToGrid w:val="0"/>
      <w:szCs w:val="2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widowControl/>
      <w:autoSpaceDE/>
      <w:autoSpaceDN/>
      <w:spacing w:after="240"/>
      <w:ind w:left="360" w:hanging="360"/>
    </w:pPr>
    <w:rPr>
      <w:rFonts w:eastAsia="Times New Roman" w:cs="Times New Roman"/>
      <w:szCs w:val="20"/>
    </w:r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widowControl/>
      <w:autoSpaceDE/>
      <w:autoSpaceDN/>
    </w:pPr>
    <w:rPr>
      <w:rFonts w:ascii="Segoe UI" w:eastAsia="Times New Roman"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widowControl/>
      <w:autoSpaceDE/>
      <w:autoSpaceDN/>
      <w:spacing w:before="120" w:after="240"/>
    </w:pPr>
    <w:rPr>
      <w:rFonts w:ascii="Tw Cen MT" w:eastAsia="Times New Roman" w:hAnsi="Tw Cen MT" w:cs="Arial"/>
      <w:b/>
      <w:bCs/>
      <w:szCs w:val="24"/>
    </w:rPr>
  </w:style>
  <w:style w:type="paragraph" w:styleId="Signature">
    <w:name w:val="Signature"/>
    <w:basedOn w:val="Normal"/>
    <w:semiHidden/>
    <w:rsid w:val="00A758DD"/>
    <w:pPr>
      <w:widowControl/>
      <w:autoSpaceDE/>
      <w:autoSpaceDN/>
      <w:spacing w:after="240"/>
      <w:ind w:left="4320"/>
    </w:pPr>
    <w:rPr>
      <w:rFonts w:eastAsia="Times New Roman" w:cs="Times New Roman"/>
      <w:szCs w:val="20"/>
    </w:r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widowControl/>
      <w:autoSpaceDE/>
      <w:autoSpaceDN/>
      <w:spacing w:after="240"/>
      <w:ind w:left="1440" w:right="1440"/>
    </w:pPr>
    <w:rPr>
      <w:rFonts w:eastAsia="Times New Roman" w:cs="Times New Roman"/>
      <w:szCs w:val="20"/>
    </w:rPr>
  </w:style>
  <w:style w:type="paragraph" w:styleId="Closing">
    <w:name w:val="Closing"/>
    <w:basedOn w:val="Normal"/>
    <w:semiHidden/>
    <w:rsid w:val="00A758DD"/>
    <w:pPr>
      <w:widowControl/>
      <w:autoSpaceDE/>
      <w:autoSpaceDN/>
      <w:spacing w:after="240"/>
      <w:ind w:left="4320"/>
    </w:pPr>
    <w:rPr>
      <w:rFonts w:eastAsia="Times New Roman" w:cs="Times New Roman"/>
      <w:szCs w:val="20"/>
    </w:rPr>
  </w:style>
  <w:style w:type="paragraph" w:styleId="Date">
    <w:name w:val="Date"/>
    <w:basedOn w:val="Normal"/>
    <w:next w:val="Normal"/>
    <w:semiHidden/>
    <w:rsid w:val="00A758DD"/>
    <w:pPr>
      <w:widowControl/>
      <w:autoSpaceDE/>
      <w:autoSpaceDN/>
      <w:spacing w:after="240"/>
    </w:pPr>
    <w:rPr>
      <w:rFonts w:eastAsia="Times New Roman" w:cs="Times New Roman"/>
      <w:szCs w:val="20"/>
    </w:rPr>
  </w:style>
  <w:style w:type="paragraph" w:styleId="E-mailSignature">
    <w:name w:val="E-mail Signature"/>
    <w:basedOn w:val="Normal"/>
    <w:semiHidden/>
    <w:rsid w:val="00A758DD"/>
    <w:pPr>
      <w:widowControl/>
      <w:autoSpaceDE/>
      <w:autoSpaceDN/>
      <w:spacing w:after="240"/>
    </w:pPr>
    <w:rPr>
      <w:rFonts w:eastAsia="Times New Roman" w:cs="Times New Roman"/>
      <w:szCs w:val="20"/>
    </w:rPr>
  </w:style>
  <w:style w:type="paragraph" w:styleId="EnvelopeReturn">
    <w:name w:val="envelope return"/>
    <w:basedOn w:val="Normal"/>
    <w:semiHidden/>
    <w:rsid w:val="00A758DD"/>
    <w:pPr>
      <w:widowControl/>
      <w:autoSpaceDE/>
      <w:autoSpaceDN/>
      <w:spacing w:after="240"/>
    </w:pPr>
    <w:rPr>
      <w:rFonts w:ascii="Arial" w:eastAsia="Times New Roman" w:hAnsi="Arial" w:cs="Arial"/>
      <w:szCs w:val="20"/>
    </w:rPr>
  </w:style>
  <w:style w:type="paragraph" w:customStyle="1" w:styleId="Figures">
    <w:name w:val="Figures"/>
    <w:basedOn w:val="Normal"/>
    <w:next w:val="Normal"/>
    <w:semiHidden/>
    <w:rsid w:val="000069B2"/>
    <w:pPr>
      <w:widowControl/>
      <w:autoSpaceDE/>
      <w:autoSpaceDN/>
      <w:spacing w:after="240"/>
      <w:jc w:val="center"/>
    </w:pPr>
    <w:rPr>
      <w:rFonts w:ascii="Tw Cen MT" w:eastAsia="Times New Roman" w:hAnsi="Tw Cen MT" w:cs="Times New Roman"/>
      <w:b/>
      <w:spacing w:val="40"/>
      <w:szCs w:val="2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pPr>
      <w:widowControl/>
      <w:autoSpaceDE/>
      <w:autoSpaceDN/>
      <w:spacing w:after="240"/>
    </w:pPr>
    <w:rPr>
      <w:rFonts w:eastAsia="Times New Roman" w:cs="Times New Roman"/>
      <w:i/>
      <w:iCs/>
      <w:szCs w:val="20"/>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pPr>
      <w:widowControl/>
      <w:autoSpaceDE/>
      <w:autoSpaceDN/>
      <w:spacing w:after="240"/>
    </w:pPr>
    <w:rPr>
      <w:rFonts w:ascii="Courier New" w:eastAsia="Times New Roman" w:hAnsi="Courier New" w:cs="Courier New"/>
      <w:szCs w:val="20"/>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widowControl/>
      <w:autoSpaceDE/>
      <w:autoSpaceDN/>
      <w:spacing w:after="240"/>
      <w:ind w:left="720" w:hanging="360"/>
    </w:pPr>
    <w:rPr>
      <w:rFonts w:eastAsia="Times New Roman" w:cs="Times New Roman"/>
      <w:szCs w:val="20"/>
    </w:rPr>
  </w:style>
  <w:style w:type="paragraph" w:styleId="List3">
    <w:name w:val="List 3"/>
    <w:basedOn w:val="Normal"/>
    <w:semiHidden/>
    <w:rsid w:val="00A758DD"/>
    <w:pPr>
      <w:widowControl/>
      <w:autoSpaceDE/>
      <w:autoSpaceDN/>
      <w:spacing w:after="240"/>
      <w:ind w:left="1080" w:hanging="360"/>
    </w:pPr>
    <w:rPr>
      <w:rFonts w:eastAsia="Times New Roman" w:cs="Times New Roman"/>
      <w:szCs w:val="20"/>
    </w:rPr>
  </w:style>
  <w:style w:type="paragraph" w:styleId="List4">
    <w:name w:val="List 4"/>
    <w:basedOn w:val="Normal"/>
    <w:semiHidden/>
    <w:rsid w:val="00A758DD"/>
    <w:pPr>
      <w:widowControl/>
      <w:autoSpaceDE/>
      <w:autoSpaceDN/>
      <w:spacing w:after="240"/>
      <w:ind w:left="1440" w:hanging="360"/>
    </w:pPr>
    <w:rPr>
      <w:rFonts w:eastAsia="Times New Roman" w:cs="Times New Roman"/>
      <w:szCs w:val="20"/>
    </w:rPr>
  </w:style>
  <w:style w:type="paragraph" w:styleId="List5">
    <w:name w:val="List 5"/>
    <w:basedOn w:val="Normal"/>
    <w:semiHidden/>
    <w:rsid w:val="00A758DD"/>
    <w:pPr>
      <w:widowControl/>
      <w:autoSpaceDE/>
      <w:autoSpaceDN/>
      <w:spacing w:after="240"/>
      <w:ind w:left="1800" w:hanging="360"/>
    </w:pPr>
    <w:rPr>
      <w:rFonts w:eastAsia="Times New Roman" w:cs="Times New Roman"/>
      <w:szCs w:val="20"/>
    </w:rPr>
  </w:style>
  <w:style w:type="paragraph" w:styleId="ListBullet2">
    <w:name w:val="List Bullet 2"/>
    <w:basedOn w:val="Normal"/>
    <w:semiHidden/>
    <w:rsid w:val="00A758DD"/>
    <w:pPr>
      <w:widowControl/>
      <w:tabs>
        <w:tab w:val="num" w:pos="720"/>
      </w:tabs>
      <w:autoSpaceDE/>
      <w:autoSpaceDN/>
      <w:spacing w:after="240"/>
      <w:ind w:left="720" w:hanging="360"/>
    </w:pPr>
    <w:rPr>
      <w:rFonts w:eastAsia="Times New Roman" w:cs="Times New Roman"/>
      <w:szCs w:val="20"/>
    </w:rPr>
  </w:style>
  <w:style w:type="paragraph" w:styleId="ListBullet3">
    <w:name w:val="List Bullet 3"/>
    <w:basedOn w:val="Normal"/>
    <w:semiHidden/>
    <w:rsid w:val="00A758DD"/>
    <w:pPr>
      <w:widowControl/>
      <w:tabs>
        <w:tab w:val="num" w:pos="1080"/>
      </w:tabs>
      <w:autoSpaceDE/>
      <w:autoSpaceDN/>
      <w:spacing w:after="240"/>
      <w:ind w:left="1080" w:hanging="360"/>
    </w:pPr>
    <w:rPr>
      <w:rFonts w:eastAsia="Times New Roman" w:cs="Times New Roman"/>
      <w:szCs w:val="20"/>
    </w:rPr>
  </w:style>
  <w:style w:type="paragraph" w:styleId="ListBullet4">
    <w:name w:val="List Bullet 4"/>
    <w:basedOn w:val="Normal"/>
    <w:semiHidden/>
    <w:rsid w:val="00A758DD"/>
    <w:pPr>
      <w:widowControl/>
      <w:tabs>
        <w:tab w:val="num" w:pos="1440"/>
      </w:tabs>
      <w:autoSpaceDE/>
      <w:autoSpaceDN/>
      <w:spacing w:after="240"/>
      <w:ind w:left="1440" w:hanging="360"/>
    </w:pPr>
    <w:rPr>
      <w:rFonts w:eastAsia="Times New Roman" w:cs="Times New Roman"/>
      <w:szCs w:val="20"/>
    </w:rPr>
  </w:style>
  <w:style w:type="paragraph" w:styleId="ListBullet5">
    <w:name w:val="List Bullet 5"/>
    <w:basedOn w:val="Normal"/>
    <w:semiHidden/>
    <w:rsid w:val="00A758DD"/>
    <w:pPr>
      <w:widowControl/>
      <w:tabs>
        <w:tab w:val="num" w:pos="1800"/>
      </w:tabs>
      <w:autoSpaceDE/>
      <w:autoSpaceDN/>
      <w:spacing w:after="240"/>
      <w:ind w:left="1800" w:hanging="360"/>
    </w:pPr>
    <w:rPr>
      <w:rFonts w:eastAsia="Times New Roman" w:cs="Times New Roman"/>
      <w:szCs w:val="20"/>
    </w:rPr>
  </w:style>
  <w:style w:type="paragraph" w:styleId="ListContinue">
    <w:name w:val="List Continue"/>
    <w:basedOn w:val="Normal"/>
    <w:semiHidden/>
    <w:rsid w:val="00A758DD"/>
    <w:pPr>
      <w:widowControl/>
      <w:autoSpaceDE/>
      <w:autoSpaceDN/>
      <w:spacing w:after="240"/>
      <w:ind w:left="360"/>
    </w:pPr>
    <w:rPr>
      <w:rFonts w:eastAsia="Times New Roman" w:cs="Times New Roman"/>
      <w:szCs w:val="20"/>
    </w:rPr>
  </w:style>
  <w:style w:type="paragraph" w:styleId="ListContinue2">
    <w:name w:val="List Continue 2"/>
    <w:basedOn w:val="Normal"/>
    <w:semiHidden/>
    <w:rsid w:val="00A758DD"/>
    <w:pPr>
      <w:widowControl/>
      <w:autoSpaceDE/>
      <w:autoSpaceDN/>
      <w:spacing w:after="240"/>
      <w:ind w:left="720"/>
    </w:pPr>
    <w:rPr>
      <w:rFonts w:eastAsia="Times New Roman" w:cs="Times New Roman"/>
      <w:szCs w:val="20"/>
    </w:rPr>
  </w:style>
  <w:style w:type="paragraph" w:styleId="ListContinue3">
    <w:name w:val="List Continue 3"/>
    <w:basedOn w:val="Normal"/>
    <w:semiHidden/>
    <w:rsid w:val="00A758DD"/>
    <w:pPr>
      <w:widowControl/>
      <w:autoSpaceDE/>
      <w:autoSpaceDN/>
      <w:spacing w:after="240"/>
      <w:ind w:left="1080"/>
    </w:pPr>
    <w:rPr>
      <w:rFonts w:eastAsia="Times New Roman" w:cs="Times New Roman"/>
      <w:szCs w:val="20"/>
    </w:rPr>
  </w:style>
  <w:style w:type="paragraph" w:styleId="ListContinue4">
    <w:name w:val="List Continue 4"/>
    <w:basedOn w:val="Normal"/>
    <w:semiHidden/>
    <w:rsid w:val="00A758DD"/>
    <w:pPr>
      <w:widowControl/>
      <w:autoSpaceDE/>
      <w:autoSpaceDN/>
      <w:spacing w:after="240"/>
      <w:ind w:left="1440"/>
    </w:pPr>
    <w:rPr>
      <w:rFonts w:eastAsia="Times New Roman" w:cs="Times New Roman"/>
      <w:szCs w:val="20"/>
    </w:rPr>
  </w:style>
  <w:style w:type="paragraph" w:styleId="ListContinue5">
    <w:name w:val="List Continue 5"/>
    <w:basedOn w:val="Normal"/>
    <w:semiHidden/>
    <w:rsid w:val="00A758DD"/>
    <w:pPr>
      <w:widowControl/>
      <w:autoSpaceDE/>
      <w:autoSpaceDN/>
      <w:spacing w:after="240"/>
      <w:ind w:left="1800"/>
    </w:pPr>
    <w:rPr>
      <w:rFonts w:eastAsia="Times New Roman" w:cs="Times New Roman"/>
      <w:szCs w:val="20"/>
    </w:rPr>
  </w:style>
  <w:style w:type="paragraph" w:styleId="ListNumber2">
    <w:name w:val="List Number 2"/>
    <w:basedOn w:val="Normal"/>
    <w:semiHidden/>
    <w:rsid w:val="00A758DD"/>
    <w:pPr>
      <w:widowControl/>
      <w:tabs>
        <w:tab w:val="num" w:pos="720"/>
      </w:tabs>
      <w:autoSpaceDE/>
      <w:autoSpaceDN/>
      <w:spacing w:after="240"/>
      <w:ind w:left="720" w:hanging="360"/>
    </w:pPr>
    <w:rPr>
      <w:rFonts w:eastAsia="Times New Roman" w:cs="Times New Roman"/>
      <w:szCs w:val="20"/>
    </w:rPr>
  </w:style>
  <w:style w:type="paragraph" w:styleId="ListNumber3">
    <w:name w:val="List Number 3"/>
    <w:basedOn w:val="Normal"/>
    <w:semiHidden/>
    <w:rsid w:val="00A758DD"/>
    <w:pPr>
      <w:widowControl/>
      <w:tabs>
        <w:tab w:val="num" w:pos="1080"/>
      </w:tabs>
      <w:autoSpaceDE/>
      <w:autoSpaceDN/>
      <w:spacing w:after="240"/>
      <w:ind w:left="1080" w:hanging="360"/>
    </w:pPr>
    <w:rPr>
      <w:rFonts w:eastAsia="Times New Roman" w:cs="Times New Roman"/>
      <w:szCs w:val="20"/>
    </w:rPr>
  </w:style>
  <w:style w:type="paragraph" w:styleId="ListNumber4">
    <w:name w:val="List Number 4"/>
    <w:basedOn w:val="Normal"/>
    <w:semiHidden/>
    <w:rsid w:val="00A758DD"/>
    <w:pPr>
      <w:widowControl/>
      <w:tabs>
        <w:tab w:val="num" w:pos="1440"/>
      </w:tabs>
      <w:autoSpaceDE/>
      <w:autoSpaceDN/>
      <w:spacing w:after="240"/>
      <w:ind w:left="1440" w:hanging="360"/>
    </w:pPr>
    <w:rPr>
      <w:rFonts w:eastAsia="Times New Roman" w:cs="Times New Roman"/>
      <w:szCs w:val="20"/>
    </w:rPr>
  </w:style>
  <w:style w:type="paragraph" w:styleId="ListNumber5">
    <w:name w:val="List Number 5"/>
    <w:basedOn w:val="Normal"/>
    <w:semiHidden/>
    <w:rsid w:val="00A758DD"/>
    <w:pPr>
      <w:widowControl/>
      <w:tabs>
        <w:tab w:val="num" w:pos="1800"/>
      </w:tabs>
      <w:autoSpaceDE/>
      <w:autoSpaceDN/>
      <w:spacing w:after="240"/>
      <w:ind w:left="1800" w:hanging="360"/>
    </w:pPr>
    <w:rPr>
      <w:rFonts w:eastAsia="Times New Roman" w:cs="Times New Roman"/>
      <w:szCs w:val="20"/>
    </w:rPr>
  </w:style>
  <w:style w:type="paragraph" w:styleId="MessageHeader">
    <w:name w:val="Message Header"/>
    <w:basedOn w:val="Normal"/>
    <w:semiHidden/>
    <w:rsid w:val="00A758DD"/>
    <w:pPr>
      <w:widowControl/>
      <w:pBdr>
        <w:top w:val="single" w:sz="6" w:space="1" w:color="auto"/>
        <w:left w:val="single" w:sz="6" w:space="1" w:color="auto"/>
        <w:bottom w:val="single" w:sz="6" w:space="1" w:color="auto"/>
        <w:right w:val="single" w:sz="6" w:space="1" w:color="auto"/>
      </w:pBdr>
      <w:shd w:val="pct20" w:color="auto" w:fill="auto"/>
      <w:autoSpaceDE/>
      <w:autoSpaceDN/>
      <w:spacing w:after="240"/>
      <w:ind w:left="1080" w:hanging="1080"/>
    </w:pPr>
    <w:rPr>
      <w:rFonts w:ascii="Arial" w:eastAsia="Times New Roman" w:hAnsi="Arial" w:cs="Arial"/>
      <w:szCs w:val="24"/>
    </w:rPr>
  </w:style>
  <w:style w:type="paragraph" w:styleId="NormalWeb">
    <w:name w:val="Normal (Web)"/>
    <w:basedOn w:val="Normal"/>
    <w:semiHidden/>
    <w:rsid w:val="00A758DD"/>
    <w:pPr>
      <w:widowControl/>
      <w:autoSpaceDE/>
      <w:autoSpaceDN/>
      <w:spacing w:after="240"/>
    </w:pPr>
    <w:rPr>
      <w:rFonts w:eastAsia="Times New Roman" w:cs="Times New Roman"/>
      <w:szCs w:val="24"/>
    </w:rPr>
  </w:style>
  <w:style w:type="paragraph" w:styleId="NormalIndent">
    <w:name w:val="Normal Indent"/>
    <w:basedOn w:val="Normal"/>
    <w:semiHidden/>
    <w:rsid w:val="00A758DD"/>
    <w:pPr>
      <w:widowControl/>
      <w:autoSpaceDE/>
      <w:autoSpaceDN/>
      <w:spacing w:after="240"/>
      <w:ind w:left="720"/>
    </w:pPr>
    <w:rPr>
      <w:rFonts w:eastAsia="Times New Roman" w:cs="Times New Roman"/>
      <w:szCs w:val="20"/>
    </w:rPr>
  </w:style>
  <w:style w:type="paragraph" w:styleId="NoteHeading">
    <w:name w:val="Note Heading"/>
    <w:basedOn w:val="Normal"/>
    <w:next w:val="Normal"/>
    <w:semiHidden/>
    <w:rsid w:val="00A758DD"/>
    <w:pPr>
      <w:widowControl/>
      <w:autoSpaceDE/>
      <w:autoSpaceDN/>
      <w:spacing w:after="240"/>
    </w:pPr>
    <w:rPr>
      <w:rFonts w:eastAsia="Times New Roman" w:cs="Times New Roman"/>
      <w:szCs w:val="20"/>
    </w:rPr>
  </w:style>
  <w:style w:type="paragraph" w:styleId="PlainText">
    <w:name w:val="Plain Text"/>
    <w:basedOn w:val="Normal"/>
    <w:semiHidden/>
    <w:rsid w:val="00A758DD"/>
    <w:pPr>
      <w:widowControl/>
      <w:autoSpaceDE/>
      <w:autoSpaceDN/>
      <w:spacing w:after="240"/>
    </w:pPr>
    <w:rPr>
      <w:rFonts w:ascii="Courier New" w:eastAsia="Times New Roman" w:hAnsi="Courier New" w:cs="Courier New"/>
      <w:szCs w:val="20"/>
    </w:rPr>
  </w:style>
  <w:style w:type="paragraph" w:styleId="Salutation">
    <w:name w:val="Salutation"/>
    <w:basedOn w:val="Normal"/>
    <w:next w:val="Normal"/>
    <w:semiHidden/>
    <w:rsid w:val="00A758DD"/>
    <w:pPr>
      <w:widowControl/>
      <w:autoSpaceDE/>
      <w:autoSpaceDN/>
      <w:spacing w:after="240"/>
    </w:pPr>
    <w:rPr>
      <w:rFonts w:eastAsia="Times New Roman" w:cs="Times New Roman"/>
      <w:szCs w:val="20"/>
    </w:rPr>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uiPriority w:val="1"/>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widowControl/>
      <w:tabs>
        <w:tab w:val="left" w:pos="1080"/>
        <w:tab w:val="right" w:leader="dot" w:pos="9360"/>
      </w:tabs>
      <w:autoSpaceDE/>
      <w:autoSpaceDN/>
      <w:spacing w:after="40"/>
      <w:ind w:left="1080" w:right="360" w:hanging="533"/>
    </w:pPr>
    <w:rPr>
      <w:rFonts w:eastAsia="Times New Roman" w:cs="Times New Roman"/>
      <w:noProof/>
      <w:szCs w:val="20"/>
    </w:rPr>
  </w:style>
  <w:style w:type="paragraph" w:styleId="TOC4">
    <w:name w:val="toc 4"/>
    <w:basedOn w:val="Normal"/>
    <w:next w:val="Normal"/>
    <w:autoRedefine/>
    <w:uiPriority w:val="39"/>
    <w:unhideWhenUsed/>
    <w:rsid w:val="0032423D"/>
    <w:pPr>
      <w:widowControl/>
      <w:tabs>
        <w:tab w:val="left" w:pos="2700"/>
        <w:tab w:val="right" w:leader="dot" w:pos="9360"/>
      </w:tabs>
      <w:autoSpaceDE/>
      <w:autoSpaceDN/>
      <w:spacing w:after="40"/>
      <w:ind w:left="2700" w:right="360" w:hanging="900"/>
    </w:pPr>
    <w:rPr>
      <w:rFonts w:eastAsia="Times New Roman" w:cs="Times New Roman"/>
      <w:noProof/>
      <w:szCs w:val="20"/>
    </w:rPr>
  </w:style>
  <w:style w:type="paragraph" w:styleId="TOC1">
    <w:name w:val="toc 1"/>
    <w:basedOn w:val="Normal"/>
    <w:next w:val="Normal"/>
    <w:uiPriority w:val="39"/>
    <w:unhideWhenUsed/>
    <w:rsid w:val="0032423D"/>
    <w:pPr>
      <w:widowControl/>
      <w:tabs>
        <w:tab w:val="left" w:pos="540"/>
        <w:tab w:val="right" w:leader="dot" w:pos="9360"/>
      </w:tabs>
      <w:autoSpaceDE/>
      <w:autoSpaceDN/>
      <w:spacing w:after="40"/>
      <w:ind w:left="540" w:right="360" w:hanging="540"/>
    </w:pPr>
    <w:rPr>
      <w:rFonts w:eastAsia="Times New Roman" w:cs="Times New Roman"/>
      <w:b/>
      <w:noProof/>
      <w:szCs w:val="20"/>
    </w:rPr>
  </w:style>
  <w:style w:type="paragraph" w:styleId="TOC3">
    <w:name w:val="toc 3"/>
    <w:basedOn w:val="Normal"/>
    <w:next w:val="Normal"/>
    <w:uiPriority w:val="39"/>
    <w:unhideWhenUsed/>
    <w:rsid w:val="0032423D"/>
    <w:pPr>
      <w:widowControl/>
      <w:tabs>
        <w:tab w:val="left" w:pos="1440"/>
        <w:tab w:val="left" w:pos="1797"/>
        <w:tab w:val="right" w:leader="dot" w:pos="9360"/>
      </w:tabs>
      <w:autoSpaceDE/>
      <w:autoSpaceDN/>
      <w:spacing w:after="40"/>
      <w:ind w:left="1800" w:hanging="720"/>
    </w:pPr>
    <w:rPr>
      <w:rFonts w:eastAsiaTheme="minorEastAsia" w:cstheme="minorBidi"/>
      <w:noProof/>
    </w:rPr>
  </w:style>
  <w:style w:type="paragraph" w:styleId="TOC5">
    <w:name w:val="toc 5"/>
    <w:basedOn w:val="Normal"/>
    <w:next w:val="Normal"/>
    <w:autoRedefine/>
    <w:uiPriority w:val="39"/>
    <w:rsid w:val="00A758DD"/>
    <w:pPr>
      <w:widowControl/>
      <w:autoSpaceDE/>
      <w:autoSpaceDN/>
      <w:spacing w:after="100"/>
    </w:pPr>
    <w:rPr>
      <w:rFonts w:eastAsia="Times New Roman" w:cs="Times New Roman"/>
      <w:szCs w:val="20"/>
    </w:r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widowControl/>
      <w:autoSpaceDE/>
      <w:autoSpaceDN/>
      <w:spacing w:after="100"/>
      <w:ind w:left="1100"/>
    </w:pPr>
    <w:rPr>
      <w:rFonts w:eastAsia="Times New Roman" w:cs="Times New Roman"/>
      <w:szCs w:val="20"/>
    </w:rPr>
  </w:style>
  <w:style w:type="character" w:customStyle="1" w:styleId="Heading1Char">
    <w:name w:val="Heading 1 Char"/>
    <w:basedOn w:val="DefaultParagraphFont"/>
    <w:link w:val="Heading1"/>
    <w:uiPriority w:val="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widowControl/>
      <w:autoSpaceDE/>
      <w:autoSpaceDN/>
    </w:pPr>
    <w:rPr>
      <w:rFonts w:eastAsia="Calibri" w:cs="Times New Roman"/>
      <w:i/>
      <w:sz w:val="20"/>
      <w:szCs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widowControl/>
      <w:tabs>
        <w:tab w:val="center" w:pos="4680"/>
        <w:tab w:val="right" w:pos="9360"/>
      </w:tabs>
      <w:autoSpaceDE/>
      <w:autoSpaceDN/>
      <w:spacing w:after="240"/>
    </w:pPr>
    <w:rPr>
      <w:rFonts w:asciiTheme="majorHAnsi" w:eastAsia="Times New Roman" w:hAnsiTheme="majorHAnsi" w:cs="Times New Roman"/>
      <w:szCs w:val="20"/>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widowControl/>
      <w:tabs>
        <w:tab w:val="num" w:pos="360"/>
      </w:tabs>
      <w:autoSpaceDE/>
      <w:autoSpaceDN/>
      <w:spacing w:after="240"/>
      <w:ind w:left="360" w:hanging="360"/>
    </w:pPr>
    <w:rPr>
      <w:rFonts w:eastAsia="Times New Roman" w:cs="Times New Roman"/>
      <w:szCs w:val="20"/>
    </w:rPr>
  </w:style>
  <w:style w:type="paragraph" w:styleId="ListParagraph">
    <w:name w:val="List Paragraph"/>
    <w:basedOn w:val="Normal"/>
    <w:uiPriority w:val="34"/>
    <w:rsid w:val="00A758DD"/>
    <w:pPr>
      <w:widowControl/>
      <w:numPr>
        <w:numId w:val="27"/>
      </w:numPr>
      <w:autoSpaceDE/>
      <w:autoSpaceDN/>
      <w:spacing w:after="240"/>
    </w:pPr>
    <w:rPr>
      <w:rFonts w:eastAsia="Times New Roman" w:cs="Times New Roman"/>
      <w:szCs w:val="20"/>
    </w:rPr>
  </w:style>
  <w:style w:type="paragraph" w:styleId="FootnoteText">
    <w:name w:val="footnote text"/>
    <w:basedOn w:val="Normal"/>
    <w:link w:val="FootnoteTextChar"/>
    <w:uiPriority w:val="99"/>
    <w:unhideWhenUsed/>
    <w:rsid w:val="0032423D"/>
    <w:pPr>
      <w:widowControl/>
      <w:autoSpaceDE/>
      <w:autoSpaceDN/>
    </w:pPr>
    <w:rPr>
      <w:rFonts w:eastAsia="Times New Roman" w:cs="Times New Roman"/>
      <w:sz w:val="20"/>
      <w:szCs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widowControl/>
      <w:autoSpaceDE/>
      <w:autoSpaceDN/>
      <w:spacing w:after="200"/>
    </w:pPr>
    <w:rPr>
      <w:rFonts w:eastAsia="Times New Roman" w:cs="Times New Roman"/>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widowControl/>
      <w:numPr>
        <w:ilvl w:val="1"/>
        <w:numId w:val="15"/>
      </w:numPr>
      <w:autoSpaceDE/>
      <w:autoSpaceDN/>
      <w:spacing w:after="240"/>
    </w:pPr>
    <w:rPr>
      <w:rFonts w:eastAsia="Times New Roman" w:cs="Times New Roman"/>
      <w:szCs w:val="20"/>
    </w:r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pPr>
      <w:widowControl/>
      <w:autoSpaceDE/>
      <w:autoSpaceDN/>
      <w:spacing w:after="240"/>
    </w:pPr>
    <w:rPr>
      <w:rFonts w:eastAsia="Times New Roman" w:cs="Times New Roman"/>
      <w:szCs w:val="20"/>
    </w:rPr>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widowControl/>
      <w:tabs>
        <w:tab w:val="left" w:pos="720"/>
      </w:tabs>
      <w:autoSpaceDE/>
      <w:autoSpaceDN/>
      <w:spacing w:before="240" w:after="240"/>
      <w:jc w:val="center"/>
    </w:pPr>
    <w:rPr>
      <w:rFonts w:eastAsia="Times New Roman" w:cs="Times New Roman"/>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widowControl/>
      <w:tabs>
        <w:tab w:val="left" w:pos="1267"/>
        <w:tab w:val="right" w:leader="dot" w:pos="9360"/>
      </w:tabs>
      <w:autoSpaceDE/>
      <w:autoSpaceDN/>
      <w:spacing w:after="40"/>
    </w:pPr>
    <w:rPr>
      <w:rFonts w:eastAsia="Times New Roman" w:cs="Times New Roman"/>
      <w:szCs w:val="20"/>
    </w:r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Q:\office\9000009\SCS%20Templates\2018%20Templates\SCS_Resume_Template.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BB401A-6BDD-4FB9-BE41-6CEC226FC888}">
  <ds:schemaRefs>
    <ds:schemaRef ds:uri="http://schemas.openxmlformats.org/officeDocument/2006/bibliography"/>
  </ds:schemaRefs>
</ds:datastoreItem>
</file>

<file path=customXml/itemProps2.xml><?xml version="1.0" encoding="utf-8"?>
<ds:datastoreItem xmlns:ds="http://schemas.openxmlformats.org/officeDocument/2006/customXml" ds:itemID="{31B204EF-63F4-46FD-A8EC-64BB3F49D2EB}"/>
</file>

<file path=customXml/itemProps3.xml><?xml version="1.0" encoding="utf-8"?>
<ds:datastoreItem xmlns:ds="http://schemas.openxmlformats.org/officeDocument/2006/customXml" ds:itemID="{D1EFEFC1-AE75-4E52-AB28-E3D7BB65E35B}"/>
</file>

<file path=customXml/itemProps4.xml><?xml version="1.0" encoding="utf-8"?>
<ds:datastoreItem xmlns:ds="http://schemas.openxmlformats.org/officeDocument/2006/customXml" ds:itemID="{72A0218A-11B3-4565-9CF1-CFEA1FCABBB0}"/>
</file>

<file path=docProps/app.xml><?xml version="1.0" encoding="utf-8"?>
<Properties xmlns="http://schemas.openxmlformats.org/officeDocument/2006/extended-properties" xmlns:vt="http://schemas.openxmlformats.org/officeDocument/2006/docPropsVTypes">
  <Template>SCS_Resume_Template.dotx</Template>
  <TotalTime>6</TotalTime>
  <Pages>3</Pages>
  <Words>675</Words>
  <Characters>4761</Characters>
  <Application>Microsoft Office Word</Application>
  <DocSecurity>0</DocSecurity>
  <Lines>85</Lines>
  <Paragraphs>36</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5400</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Oliver, Jasmyn</dc:creator>
  <cp:lastModifiedBy>Oliver, Jasmyn</cp:lastModifiedBy>
  <cp:revision>2</cp:revision>
  <cp:lastPrinted>2018-07-23T13:51:00Z</cp:lastPrinted>
  <dcterms:created xsi:type="dcterms:W3CDTF">2023-01-23T13:59:00Z</dcterms:created>
  <dcterms:modified xsi:type="dcterms:W3CDTF">2023-01-23T14:09:00Z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179003ba-1e68-4b71-891c-9d33cff15272</vt:lpwstr>
  </property>
  <property fmtid="{D5CDD505-2E9C-101B-9397-08002B2CF9AE}" pid="3" name="ContentTypeId">
    <vt:lpwstr>0x01010049123141C7725848BF08037A7A7A178A</vt:lpwstr>
  </property>
</Properties>
</file>