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780" w:rsidRPr="00E64523" w:rsidRDefault="00786ED7" w:rsidP="00503780">
      <w:pPr>
        <w:pStyle w:val="ResumeHeading1"/>
      </w:pPr>
      <w:r>
        <w:rPr>
          <w:b/>
          <w:noProof/>
        </w:rPr>
        <w:drawing>
          <wp:anchor distT="0" distB="0" distL="114300" distR="114300" simplePos="0" relativeHeight="251659264" behindDoc="1" locked="0" layoutInCell="1" allowOverlap="1" wp14:anchorId="53F1A406" wp14:editId="782E6E2A">
            <wp:simplePos x="0" y="0"/>
            <wp:positionH relativeFrom="margin">
              <wp:posOffset>4572000</wp:posOffset>
            </wp:positionH>
            <wp:positionV relativeFrom="paragraph">
              <wp:posOffset>0</wp:posOffset>
            </wp:positionV>
            <wp:extent cx="1371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3780">
        <w:t>Sean Sullivan, PE</w:t>
      </w:r>
    </w:p>
    <w:p w:rsidR="00503780" w:rsidRPr="00E64523" w:rsidRDefault="00503780" w:rsidP="00503780">
      <w:pPr>
        <w:pStyle w:val="Heading3"/>
      </w:pPr>
      <w:r w:rsidRPr="00E64523">
        <w:t>Education</w:t>
      </w:r>
    </w:p>
    <w:p w:rsidR="00503780" w:rsidRPr="009172B0" w:rsidRDefault="00503780" w:rsidP="00503780">
      <w:pPr>
        <w:pStyle w:val="BodyTextIndent"/>
        <w:ind w:left="0"/>
      </w:pPr>
      <w:r w:rsidRPr="008E1F44">
        <w:t xml:space="preserve">B.S. </w:t>
      </w:r>
      <w:r>
        <w:t>–</w:t>
      </w:r>
      <w:r w:rsidRPr="008E1F44">
        <w:t xml:space="preserve"> </w:t>
      </w:r>
      <w:r>
        <w:t>Civil/Environmental Engineering, The University of Massachusetts at Dartmouth, 2014</w:t>
      </w:r>
    </w:p>
    <w:p w:rsidR="00503780" w:rsidRDefault="00503780" w:rsidP="00503780">
      <w:pPr>
        <w:pStyle w:val="Heading3"/>
      </w:pPr>
      <w:r>
        <w:t>Certifications</w:t>
      </w:r>
    </w:p>
    <w:p w:rsidR="00503780" w:rsidRDefault="00503780" w:rsidP="00503780">
      <w:pPr>
        <w:rPr>
          <w:szCs w:val="24"/>
        </w:rPr>
      </w:pPr>
      <w:r>
        <w:rPr>
          <w:szCs w:val="24"/>
        </w:rPr>
        <w:t>Professional Engineer, V</w:t>
      </w:r>
      <w:r w:rsidR="00CA2C23">
        <w:rPr>
          <w:szCs w:val="24"/>
        </w:rPr>
        <w:t>irginia</w:t>
      </w:r>
      <w:r>
        <w:rPr>
          <w:szCs w:val="24"/>
        </w:rPr>
        <w:t xml:space="preserve"> license no. 0402059497</w:t>
      </w:r>
    </w:p>
    <w:p w:rsidR="00995F86" w:rsidRPr="00E64523" w:rsidRDefault="00995F86" w:rsidP="00995F86">
      <w:pPr>
        <w:pStyle w:val="Heading3"/>
      </w:pPr>
      <w:r w:rsidRPr="00E64523">
        <w:t>Professional Experience</w:t>
      </w:r>
    </w:p>
    <w:p w:rsidR="00995F86" w:rsidRDefault="00995F86" w:rsidP="00995F86">
      <w:pPr>
        <w:rPr>
          <w:bCs/>
          <w:szCs w:val="24"/>
        </w:rPr>
      </w:pPr>
      <w:r>
        <w:rPr>
          <w:bCs/>
          <w:szCs w:val="24"/>
        </w:rPr>
        <w:t xml:space="preserve">Mr. Sullivan serves SCS as a </w:t>
      </w:r>
      <w:r w:rsidR="00270137">
        <w:rPr>
          <w:bCs/>
          <w:szCs w:val="24"/>
        </w:rPr>
        <w:t xml:space="preserve">Senior </w:t>
      </w:r>
      <w:r>
        <w:rPr>
          <w:bCs/>
          <w:szCs w:val="24"/>
        </w:rPr>
        <w:t>Project Professional within the Landfill Gas (LFG) group. He has experience in site design and environmental engineering practices. Examples of project experience include the following:</w:t>
      </w:r>
    </w:p>
    <w:p w:rsidR="00995F86" w:rsidRDefault="00995F86" w:rsidP="00995F86">
      <w:pPr>
        <w:pStyle w:val="ResumeHeading3"/>
      </w:pPr>
      <w:r>
        <w:t>Landfill</w:t>
      </w:r>
    </w:p>
    <w:p w:rsidR="00995F86" w:rsidRDefault="00995F86" w:rsidP="00995F86">
      <w:r>
        <w:rPr>
          <w:b/>
        </w:rPr>
        <w:t xml:space="preserve">Rockingham County Landfill, Rockingham County, VA: </w:t>
      </w:r>
      <w:r>
        <w:t>Assistant Engineer for a new entrance to the Rockingham County Landfill with the addition of a Citizens Convenience Recycle Center. Site design responsibility includes roadway, parking lot, utilities, stormwater management, erosion and sediment control, construction cost estimating, and grading.</w:t>
      </w:r>
    </w:p>
    <w:p w:rsidR="00995F86" w:rsidRDefault="00995F86" w:rsidP="00995F86">
      <w:r>
        <w:rPr>
          <w:b/>
        </w:rPr>
        <w:t xml:space="preserve">Hodges Landfill, Carroll County, MD: </w:t>
      </w:r>
      <w:r>
        <w:t xml:space="preserve">Aided in the redesign of surface grading, and replacing of the landfill cap where a slope failure has occurred. Designs also included the modification of the Landfill Gas Collection System including abandoning, relocating, and extending LFG vents. </w:t>
      </w:r>
    </w:p>
    <w:p w:rsidR="00995F86" w:rsidRDefault="00995F86" w:rsidP="00995F86">
      <w:r w:rsidRPr="00065837">
        <w:rPr>
          <w:b/>
        </w:rPr>
        <w:t>Rockingham County Landfill Phase 5A Expansion, Rockingham County, VA:</w:t>
      </w:r>
      <w:r>
        <w:t xml:space="preserve"> Assistant Engineer for the design of the first of three cells for the landfills expansion. Design for the new </w:t>
      </w:r>
      <w:r w:rsidR="00786ED7">
        <w:t>25.80-acre</w:t>
      </w:r>
      <w:r>
        <w:t xml:space="preserve"> cell includes roadway, leachate collections lines, stormwater management, erosion and sediment control, and grading.</w:t>
      </w:r>
      <w:bookmarkStart w:id="0" w:name="_GoBack"/>
      <w:bookmarkEnd w:id="0"/>
    </w:p>
    <w:p w:rsidR="008B7FD4" w:rsidRDefault="008B7FD4" w:rsidP="00995F86">
      <w:r w:rsidRPr="008B7FD4">
        <w:rPr>
          <w:b/>
        </w:rPr>
        <w:t xml:space="preserve">Greater Lebanon Refuse Authority </w:t>
      </w:r>
      <w:proofErr w:type="spellStart"/>
      <w:r w:rsidRPr="008B7FD4">
        <w:rPr>
          <w:b/>
        </w:rPr>
        <w:t>Heilmandale</w:t>
      </w:r>
      <w:proofErr w:type="spellEnd"/>
      <w:r w:rsidRPr="008B7FD4">
        <w:rPr>
          <w:b/>
        </w:rPr>
        <w:t xml:space="preserve"> Expansion, Lebanon, PA:</w:t>
      </w:r>
      <w:r>
        <w:t xml:space="preserve"> Project Engineer for the development of Permit Modifications plans for the </w:t>
      </w:r>
      <w:r w:rsidR="00786ED7">
        <w:t>47-acre</w:t>
      </w:r>
      <w:r>
        <w:t xml:space="preserve"> landfill. Plan included base grading, engineer modified grading, final grading, cell phasing plans, leachate collection, landfill gas collection, and stormwater conveyance.</w:t>
      </w:r>
    </w:p>
    <w:p w:rsidR="006C2890" w:rsidRDefault="006C2890" w:rsidP="00995F86">
      <w:r w:rsidRPr="006C2890">
        <w:rPr>
          <w:b/>
        </w:rPr>
        <w:t>Shenandoah County Landfill Phase 4 Expansion, Shenandoah County, VA:</w:t>
      </w:r>
      <w:r>
        <w:t xml:space="preserve"> Project Engineer for the development of a construction plan set for the Phase 4 Cell Expansion. Plan set includes base grading, engineer modified grades, leachate collection, and detention pond design. </w:t>
      </w:r>
    </w:p>
    <w:p w:rsidR="00CA65A2" w:rsidRPr="00187927" w:rsidRDefault="00CA65A2" w:rsidP="00995F86">
      <w:r w:rsidRPr="00187927">
        <w:rPr>
          <w:b/>
        </w:rPr>
        <w:t xml:space="preserve">Washington County </w:t>
      </w:r>
      <w:r w:rsidR="00187927" w:rsidRPr="00187927">
        <w:rPr>
          <w:b/>
        </w:rPr>
        <w:t>Rubble Landfill Closure, Washington County, MD:</w:t>
      </w:r>
      <w:r w:rsidR="00187927">
        <w:t xml:space="preserve"> Project Engineer for the design of a rubble landfill closure. The closure design included grading for intermediate and final grades, landfill gas design, stormwater controls, and erosion and sediment controls.</w:t>
      </w:r>
    </w:p>
    <w:p w:rsidR="00995F86" w:rsidRDefault="00995F86" w:rsidP="00995F86">
      <w:pPr>
        <w:pStyle w:val="ResumeHeading3"/>
      </w:pPr>
      <w:r>
        <w:lastRenderedPageBreak/>
        <w:t>Landfill Gas</w:t>
      </w:r>
    </w:p>
    <w:p w:rsidR="00995F86" w:rsidRDefault="00995F86" w:rsidP="00995F86">
      <w:r>
        <w:rPr>
          <w:b/>
        </w:rPr>
        <w:t xml:space="preserve">Cullum Woods Landfill, Fort Belvoir, VA: </w:t>
      </w:r>
      <w:r>
        <w:t>Project Manager for the modification/expansion of the facility boundary to provide additional lateral buffer for landfill gas migration monitoring. Design responsibilities include expansion of the boundary, and placement of new monitoring wells. There will also be construction monitoring for the installation of the gas monitoring wells.</w:t>
      </w:r>
    </w:p>
    <w:p w:rsidR="00995F86" w:rsidRDefault="00995F86" w:rsidP="00995F86">
      <w:proofErr w:type="spellStart"/>
      <w:r w:rsidRPr="007D0CC0">
        <w:rPr>
          <w:b/>
        </w:rPr>
        <w:t>Honeygo</w:t>
      </w:r>
      <w:proofErr w:type="spellEnd"/>
      <w:r>
        <w:rPr>
          <w:b/>
        </w:rPr>
        <w:t xml:space="preserve"> Run Reclamation Center</w:t>
      </w:r>
      <w:r w:rsidRPr="007D0CC0">
        <w:rPr>
          <w:b/>
        </w:rPr>
        <w:t xml:space="preserve">, </w:t>
      </w:r>
      <w:r w:rsidR="008B7FD4">
        <w:rPr>
          <w:b/>
        </w:rPr>
        <w:t xml:space="preserve">Republic, </w:t>
      </w:r>
      <w:r>
        <w:rPr>
          <w:b/>
        </w:rPr>
        <w:t>Perry Hall</w:t>
      </w:r>
      <w:r w:rsidRPr="007D0CC0">
        <w:rPr>
          <w:b/>
        </w:rPr>
        <w:t>, MD</w:t>
      </w:r>
      <w:r>
        <w:rPr>
          <w:b/>
        </w:rPr>
        <w:t>:</w:t>
      </w:r>
      <w:r>
        <w:t xml:space="preserve"> Project </w:t>
      </w:r>
      <w:r w:rsidR="008B7FD4">
        <w:t>Engineer for the design of a new landfill gas extraction system. Design aspects included, pipe sizing, pipe placement, pipe slopes, vertical extraction wells, horizontal collectors, condensate sumps, and siting of a blower flare station</w:t>
      </w:r>
      <w:r w:rsidR="00786ED7">
        <w:t>.</w:t>
      </w:r>
    </w:p>
    <w:p w:rsidR="00786ED7" w:rsidRPr="00786ED7" w:rsidRDefault="00786ED7" w:rsidP="00786ED7">
      <w:pPr>
        <w:rPr>
          <w:szCs w:val="24"/>
        </w:rPr>
      </w:pPr>
      <w:r w:rsidRPr="00786ED7">
        <w:rPr>
          <w:b/>
          <w:szCs w:val="24"/>
        </w:rPr>
        <w:t>West Ox Bus Station Expansion, Fairfax, VA.</w:t>
      </w:r>
      <w:r w:rsidRPr="00786ED7">
        <w:rPr>
          <w:szCs w:val="24"/>
        </w:rPr>
        <w:t xml:space="preserve"> Assistant Engineer aiding with design and inspections for the installation of a methane mitigation liner system for the buildings foundation. Developed design/construction documents and performed onsite inspections to make sure the liner has been installed per civil drawings with the correct materials. </w:t>
      </w:r>
    </w:p>
    <w:p w:rsidR="00786ED7" w:rsidRPr="00786ED7" w:rsidRDefault="00786ED7" w:rsidP="00995F86">
      <w:r w:rsidRPr="00786ED7">
        <w:rPr>
          <w:b/>
          <w:szCs w:val="24"/>
        </w:rPr>
        <w:t xml:space="preserve">Multi-Agency Service Park, Montgomery County, VA. </w:t>
      </w:r>
      <w:r w:rsidRPr="00786ED7">
        <w:rPr>
          <w:szCs w:val="24"/>
        </w:rPr>
        <w:t>Assistant engineer for the design of a methane mitigation system for the multi-agency service park building. Developed design drawings and construction documents.</w:t>
      </w:r>
    </w:p>
    <w:p w:rsidR="00995F86" w:rsidRDefault="00995F86" w:rsidP="00995F86">
      <w:pPr>
        <w:pStyle w:val="ResumeHeading3"/>
      </w:pPr>
      <w:r>
        <w:t>Transfer Station</w:t>
      </w:r>
    </w:p>
    <w:p w:rsidR="00995F86" w:rsidRDefault="00995F86" w:rsidP="00995F86">
      <w:pPr>
        <w:rPr>
          <w:szCs w:val="24"/>
        </w:rPr>
      </w:pPr>
      <w:r w:rsidRPr="00387409">
        <w:rPr>
          <w:b/>
          <w:szCs w:val="24"/>
        </w:rPr>
        <w:t>Montgomery County Transfer Station, Montgomery County, MD:</w:t>
      </w:r>
      <w:r>
        <w:rPr>
          <w:szCs w:val="24"/>
        </w:rPr>
        <w:t xml:space="preserve"> Assistant Engineer tasked to design concepts for an expansion at the Montgomery County Transfer Station. Concepts involved thorough civil engineering design to allow the most efficient expansion. </w:t>
      </w:r>
    </w:p>
    <w:p w:rsidR="00995F86" w:rsidRDefault="00995F86" w:rsidP="00995F86">
      <w:pPr>
        <w:rPr>
          <w:szCs w:val="24"/>
        </w:rPr>
      </w:pPr>
      <w:r w:rsidRPr="00F738B0">
        <w:rPr>
          <w:b/>
          <w:szCs w:val="24"/>
        </w:rPr>
        <w:t>City of Richland Transfer Station, Richland, WA:</w:t>
      </w:r>
      <w:r>
        <w:rPr>
          <w:szCs w:val="24"/>
        </w:rPr>
        <w:t xml:space="preserve"> Assistant Engineer aiding in the conceptual design of a new Transfer Station located at either the City of Richland Landfill or Wastewater treatment plant. Conceptual design included siting of the Transfer Station Building, roadway, and utilities. </w:t>
      </w:r>
    </w:p>
    <w:p w:rsidR="006B1880" w:rsidRPr="00F738B0" w:rsidRDefault="006B1880" w:rsidP="00995F86">
      <w:pPr>
        <w:rPr>
          <w:szCs w:val="24"/>
        </w:rPr>
      </w:pPr>
      <w:r w:rsidRPr="006B1880">
        <w:rPr>
          <w:b/>
          <w:szCs w:val="24"/>
        </w:rPr>
        <w:t>Buena Vista Landfill, Transfer Station Design, Santa Cruz County, CA</w:t>
      </w:r>
      <w:r>
        <w:rPr>
          <w:szCs w:val="24"/>
        </w:rPr>
        <w:t xml:space="preserve">: Design engineer for a dual transfer station concept for the County located at their active Buena Vista Landfill. One Transfer station will be dedicated to residential customers and the other for commercial drop off. </w:t>
      </w:r>
    </w:p>
    <w:sectPr w:rsidR="006B1880" w:rsidRPr="00F738B0" w:rsidSect="008F1415">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F86" w:rsidRDefault="00995F86" w:rsidP="00233433">
      <w:r>
        <w:separator/>
      </w:r>
    </w:p>
    <w:p w:rsidR="00995F86" w:rsidRDefault="00995F86" w:rsidP="00233433"/>
  </w:endnote>
  <w:endnote w:type="continuationSeparator" w:id="0">
    <w:p w:rsidR="00995F86" w:rsidRDefault="00995F86" w:rsidP="00233433">
      <w:r>
        <w:continuationSeparator/>
      </w:r>
    </w:p>
    <w:p w:rsidR="00995F86" w:rsidRDefault="00995F86"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F86" w:rsidRDefault="00995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995F86">
      <w:t>Sullivan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6C2890">
      <w:rPr>
        <w:noProof/>
      </w:rPr>
      <w:t>2</w:t>
    </w:r>
    <w:r w:rsidRPr="003B700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F86" w:rsidRDefault="00995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F86" w:rsidRDefault="00995F86" w:rsidP="00233433">
      <w:r>
        <w:separator/>
      </w:r>
    </w:p>
    <w:p w:rsidR="00995F86" w:rsidRDefault="00995F86" w:rsidP="00233433"/>
  </w:footnote>
  <w:footnote w:type="continuationSeparator" w:id="0">
    <w:p w:rsidR="00995F86" w:rsidRDefault="00995F86" w:rsidP="00233433">
      <w:r>
        <w:continuationSeparator/>
      </w:r>
    </w:p>
    <w:p w:rsidR="00995F86" w:rsidRDefault="00995F86"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F86" w:rsidRDefault="00995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C1A749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F86" w:rsidRDefault="00995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433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995F86"/>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87927"/>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0137"/>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3780"/>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9F4"/>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1880"/>
    <w:rsid w:val="006B2D61"/>
    <w:rsid w:val="006C2890"/>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6ED7"/>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B7FD4"/>
    <w:rsid w:val="008C1B41"/>
    <w:rsid w:val="008C491A"/>
    <w:rsid w:val="008C4BB1"/>
    <w:rsid w:val="008C55F8"/>
    <w:rsid w:val="008C5CAB"/>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95F86"/>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A6D94"/>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2C23"/>
    <w:rsid w:val="00CA3BB2"/>
    <w:rsid w:val="00CA48CE"/>
    <w:rsid w:val="00CA491E"/>
    <w:rsid w:val="00CA6519"/>
    <w:rsid w:val="00CA65A2"/>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57F47"/>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ru v:ext="edit" colors="#cec896,#eaefdb,#5f8f8d,#090,#690,#69f,#36c,#369"/>
    </o:shapedefaults>
    <o:shapelayout v:ext="edit">
      <o:idmap v:ext="edit" data="1"/>
    </o:shapelayout>
  </w:shapeDefaults>
  <w:decimalSymbol w:val="."/>
  <w:listSeparator w:val=","/>
  <w14:docId w14:val="09A76F92"/>
  <w15:docId w15:val="{B73C38BB-BAEB-459A-8642-B168DA13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995F86"/>
    <w:pPr>
      <w:spacing w:after="240"/>
    </w:pPr>
    <w:rPr>
      <w:rFonts w:ascii="Franklin Gothic Book" w:hAnsi="Franklin Gothic Book"/>
      <w:sz w:val="24"/>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Body-Text-Para">
    <w:name w:val="Body-Text-Para"/>
    <w:basedOn w:val="Normal"/>
    <w:rsid w:val="00995F86"/>
    <w:pPr>
      <w:tabs>
        <w:tab w:val="left" w:pos="1260"/>
        <w:tab w:val="left" w:pos="1620"/>
      </w:tabs>
    </w:pPr>
  </w:style>
  <w:style w:type="paragraph" w:styleId="BodyTextIndent">
    <w:name w:val="Body Text Indent"/>
    <w:basedOn w:val="Normal"/>
    <w:link w:val="BodyTextIndentChar"/>
    <w:unhideWhenUsed/>
    <w:rsid w:val="00995F86"/>
    <w:pPr>
      <w:ind w:left="720"/>
    </w:pPr>
  </w:style>
  <w:style w:type="character" w:customStyle="1" w:styleId="BodyTextIndentChar">
    <w:name w:val="Body Text Indent Char"/>
    <w:basedOn w:val="DefaultParagraphFont"/>
    <w:link w:val="BodyTextIndent"/>
    <w:rsid w:val="00995F86"/>
    <w:rPr>
      <w:rFonts w:ascii="Franklin Gothic Book" w:hAnsi="Franklin Gothic 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97C55E-6C1C-4248-9430-FA4234DB5AC0}">
  <ds:schemaRefs>
    <ds:schemaRef ds:uri="http://schemas.openxmlformats.org/officeDocument/2006/bibliography"/>
  </ds:schemaRefs>
</ds:datastoreItem>
</file>

<file path=customXml/itemProps2.xml><?xml version="1.0" encoding="utf-8"?>
<ds:datastoreItem xmlns:ds="http://schemas.openxmlformats.org/officeDocument/2006/customXml" ds:itemID="{A0F816DA-D215-4247-92C5-0734824FF090}"/>
</file>

<file path=customXml/itemProps3.xml><?xml version="1.0" encoding="utf-8"?>
<ds:datastoreItem xmlns:ds="http://schemas.openxmlformats.org/officeDocument/2006/customXml" ds:itemID="{3443EA3B-C519-4414-B41D-08C89B7E1720}"/>
</file>

<file path=customXml/itemProps4.xml><?xml version="1.0" encoding="utf-8"?>
<ds:datastoreItem xmlns:ds="http://schemas.openxmlformats.org/officeDocument/2006/customXml" ds:itemID="{F2D7C05F-6EE9-4A26-97AD-09B5F25C1248}"/>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3776</Characters>
  <Application>Microsoft Office Word</Application>
  <DocSecurity>0</DocSecurity>
  <Lines>539</Lines>
  <Paragraphs>218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4159</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2023-02-22T18:34:00Z</dcterms:created>
  <dcterms:modified xsi:type="dcterms:W3CDTF">2023-02-22T18:34:00Z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