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2AAEF" w14:textId="00DF1D49" w:rsidR="00B20CDD" w:rsidRPr="00FF46EC" w:rsidRDefault="00683DA8" w:rsidP="00FF46EC">
      <w:pPr>
        <w:pStyle w:val="ResumeHeading1"/>
      </w:pPr>
      <w:r>
        <w:rPr>
          <w:noProof/>
        </w:rPr>
        <w:drawing>
          <wp:anchor distT="0" distB="0" distL="114300" distR="114300" simplePos="0" relativeHeight="251760640" behindDoc="0" locked="0" layoutInCell="1" allowOverlap="1" wp14:anchorId="50FCF548" wp14:editId="7C95F0A4">
            <wp:simplePos x="0" y="0"/>
            <wp:positionH relativeFrom="column">
              <wp:posOffset>4705350</wp:posOffset>
            </wp:positionH>
            <wp:positionV relativeFrom="paragraph">
              <wp:posOffset>389890</wp:posOffset>
            </wp:positionV>
            <wp:extent cx="1333500" cy="1377315"/>
            <wp:effectExtent l="0" t="0" r="0" b="0"/>
            <wp:wrapSquare wrapText="bothSides"/>
            <wp:docPr id="7" name="Picture 7" descr="A picture containing person, gree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person, green, smiling&#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435" r="9576"/>
                    <a:stretch/>
                  </pic:blipFill>
                  <pic:spPr bwMode="auto">
                    <a:xfrm>
                      <a:off x="0" y="0"/>
                      <a:ext cx="1333500" cy="1377315"/>
                    </a:xfrm>
                    <a:prstGeom prst="rect">
                      <a:avLst/>
                    </a:prstGeom>
                    <a:noFill/>
                    <a:ln>
                      <a:noFill/>
                    </a:ln>
                    <a:effectLst>
                      <a:softEdge rad="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7E0D">
        <w:t>Jennifer Jacka-Taylor, PE, ENV SP</w:t>
      </w:r>
    </w:p>
    <w:p w14:paraId="057463C0" w14:textId="5E230762" w:rsidR="00233433" w:rsidRPr="00321C70" w:rsidRDefault="00107505" w:rsidP="001369FF">
      <w:pPr>
        <w:pStyle w:val="ResumeHeading2"/>
      </w:pPr>
      <w:r>
        <w:rPr>
          <w:noProof/>
        </w:rPr>
        <mc:AlternateContent>
          <mc:Choice Requires="wps">
            <w:drawing>
              <wp:anchor distT="0" distB="0" distL="114300" distR="114300" simplePos="0" relativeHeight="251759616" behindDoc="0" locked="0" layoutInCell="1" allowOverlap="1" wp14:anchorId="126A8A8A" wp14:editId="160AD862">
                <wp:simplePos x="0" y="0"/>
                <wp:positionH relativeFrom="column">
                  <wp:posOffset>4762500</wp:posOffset>
                </wp:positionH>
                <wp:positionV relativeFrom="paragraph">
                  <wp:posOffset>10160</wp:posOffset>
                </wp:positionV>
                <wp:extent cx="1038225" cy="1297305"/>
                <wp:effectExtent l="0" t="0" r="9525" b="0"/>
                <wp:wrapTight wrapText="bothSides">
                  <wp:wrapPolygon edited="0">
                    <wp:start x="0" y="0"/>
                    <wp:lineTo x="0" y="21251"/>
                    <wp:lineTo x="21402" y="21251"/>
                    <wp:lineTo x="21402" y="0"/>
                    <wp:lineTo x="0" y="0"/>
                  </wp:wrapPolygon>
                </wp:wrapTight>
                <wp:docPr id="1" name="Rectangle 1"/>
                <wp:cNvGraphicFramePr/>
                <a:graphic xmlns:a="http://schemas.openxmlformats.org/drawingml/2006/main">
                  <a:graphicData uri="http://schemas.microsoft.com/office/word/2010/wordprocessingShape">
                    <wps:wsp>
                      <wps:cNvSpPr/>
                      <wps:spPr>
                        <a:xfrm>
                          <a:off x="0" y="0"/>
                          <a:ext cx="1038225" cy="1297305"/>
                        </a:xfrm>
                        <a:prstGeom prst="rect">
                          <a:avLst/>
                        </a:prstGeom>
                        <a:solidFill>
                          <a:schemeClr val="bg1">
                            <a:lumMod val="85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EFF51" id="Rectangle 1" o:spid="_x0000_s1026" style="position:absolute;margin-left:375pt;margin-top:.8pt;width:81.75pt;height:102.1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niGfgIAAFwFAAAOAAAAZHJzL2Uyb0RvYy54bWysVNtOGzEQfa/Uf7D8XvYCoRCxQRGIqhIF&#10;VKh4drx2YtX2uLaTTfr1HXs3G0qRKlV98Xo8Z85cdmYuLrdGk43wQYFtaHVUUiIsh1bZZUO/Pd18&#10;OKMkRGZbpsGKhu5EoJez9+8uOjcVNaxAt8ITJLFh2rmGrmJ006IIfCUMC0fghEWlBG9YRNEvi9az&#10;DtmNLuqyPC068K3zwEUI+HrdK+ks80speLyXMohIdEMxtphPn89FOovZBZsuPXMrxYcw2D9EYZiy&#10;6HSkumaRkbVXf1AZxT0EkPGIgylASsVFzgGzqcpX2TyumBM5FyxOcGOZwv+j5XebR/fgsQydC9OA&#10;15TFVnqTvhgf2eZi7cZiiW0kHB+r8visrieUcNRV9fnH43KSylkczJ0P8ZMAQ9KloR7/Ri4S29yG&#10;2EP3kOQtgFbtjdI6C6kDxJX2ZMPw3y2WVTbVa/MF2v7tbFKW+Q+iy9wwCZ4D+I1J28RnITH3TtNL&#10;ccg33+JOi4TT9quQRLWYYZ09jsy9U8a5sPF0yDSjk5lE8tGwD/WVoY7VYDRgk5nILToaln/3OFpk&#10;r2DjaGyUBf8WQft99Nzj99n3Oaf0F9DuHjzx0A9IcPxG4T+7ZSE+MI8TgbODUx7v8ZAauobCcKNk&#10;Bf7nW+8Jj42KWko6nLCGhh9r5gUl+rPFFj6vTk7SSGbhZPKxRsG/1CxeauzaXAE2QoX7xPF8Tfio&#10;91fpwTzjMpgnr6hilqPvhvLo98JV7Ccf1wkX83mG4Rg6Fm/to+OJPFU19eTT9pl5NzRuxJ6/g/00&#10;sumr/u2xydLCfB1Bqtzch7oO9cYRzt05rJu0I17KGXVYirNfAAAA//8DAFBLAwQUAAYACAAAACEA&#10;muOG4uEAAAAJAQAADwAAAGRycy9kb3ducmV2LnhtbEyPwU7DMBBE70j8g7VI3KidooQ2xKkqpPaE&#10;BARQ1Zsbb5MIex3FbhP69ZgTHFdvNfOmWE3WsDMOvnMkIZkJYEi10x01Ej7eN3cLYD4o0so4Qgnf&#10;6GFVXl8VKtdupDc8V6FhMYR8riS0IfQ5575u0So/cz1SZEc3WBXiOTRcD2qM4dbwuRAZt6qj2NCq&#10;Hp9arL+qk5VwVJfXdbfFyz7bvWyTsTKfz4uNlLc30/oRWMAp/D3Dr35UhzI6HdyJtGdGwkMq4pYQ&#10;QQYs8mVynwI7SJiLdAm8LPj/BeUPAAAA//8DAFBLAQItABQABgAIAAAAIQC2gziS/gAAAOEBAAAT&#10;AAAAAAAAAAAAAAAAAAAAAABbQ29udGVudF9UeXBlc10ueG1sUEsBAi0AFAAGAAgAAAAhADj9If/W&#10;AAAAlAEAAAsAAAAAAAAAAAAAAAAALwEAAF9yZWxzLy5yZWxzUEsBAi0AFAAGAAgAAAAhAGo2eIZ+&#10;AgAAXAUAAA4AAAAAAAAAAAAAAAAALgIAAGRycy9lMm9Eb2MueG1sUEsBAi0AFAAGAAgAAAAhAJrj&#10;huLhAAAACQEAAA8AAAAAAAAAAAAAAAAA2AQAAGRycy9kb3ducmV2LnhtbFBLBQYAAAAABAAEAPMA&#10;AADmBQAAAAA=&#10;" fillcolor="#d8d8d8 [2732]" stroked="f" strokeweight="2pt">
                <w10:wrap type="tight"/>
              </v:rect>
            </w:pict>
          </mc:Fallback>
        </mc:AlternateContent>
      </w:r>
      <w:r w:rsidR="00233433" w:rsidRPr="00321C70">
        <w:t>Education</w:t>
      </w:r>
    </w:p>
    <w:p w14:paraId="5D2376D1" w14:textId="7B7C02E7" w:rsidR="00233433" w:rsidRPr="00233433" w:rsidRDefault="001A7E0D" w:rsidP="000069B2">
      <w:pPr>
        <w:spacing w:after="0"/>
      </w:pPr>
      <w:r>
        <w:t>BS</w:t>
      </w:r>
      <w:r w:rsidR="00233433" w:rsidRPr="00233433">
        <w:t xml:space="preserve"> – </w:t>
      </w:r>
      <w:r>
        <w:t>Business Administration</w:t>
      </w:r>
      <w:r w:rsidR="00233433" w:rsidRPr="00233433">
        <w:t xml:space="preserve">, </w:t>
      </w:r>
      <w:r>
        <w:t xml:space="preserve">Kansas State </w:t>
      </w:r>
      <w:r w:rsidR="00233433" w:rsidRPr="00233433">
        <w:t xml:space="preserve">University, </w:t>
      </w:r>
      <w:r>
        <w:t>2000</w:t>
      </w:r>
    </w:p>
    <w:p w14:paraId="3492275D" w14:textId="342E70A6" w:rsidR="00233433" w:rsidRPr="00233433" w:rsidRDefault="00233433" w:rsidP="0032423D">
      <w:pPr>
        <w:spacing w:after="0"/>
      </w:pPr>
      <w:r w:rsidRPr="00233433">
        <w:t xml:space="preserve">BS – Civil Engineering, </w:t>
      </w:r>
      <w:r w:rsidR="001A7E0D">
        <w:t xml:space="preserve">Kansas State </w:t>
      </w:r>
      <w:r w:rsidRPr="00233433">
        <w:t xml:space="preserve">University, </w:t>
      </w:r>
      <w:r w:rsidR="001A7E0D">
        <w:t>2004</w:t>
      </w:r>
      <w:r w:rsidRPr="00233433">
        <w:t xml:space="preserve"> </w:t>
      </w:r>
      <w:bookmarkStart w:id="0" w:name="_Toc154490600"/>
      <w:bookmarkStart w:id="1" w:name="_Toc154491277"/>
      <w:bookmarkStart w:id="2" w:name="_Toc154491407"/>
    </w:p>
    <w:p w14:paraId="31954E94" w14:textId="10B8536C" w:rsidR="00233433" w:rsidRPr="00233433" w:rsidRDefault="00233433" w:rsidP="001369FF">
      <w:pPr>
        <w:pStyle w:val="ResumeHeading2"/>
      </w:pPr>
      <w:r w:rsidRPr="00233433">
        <w:t>Professional License</w:t>
      </w:r>
      <w:bookmarkEnd w:id="0"/>
      <w:bookmarkEnd w:id="1"/>
      <w:bookmarkEnd w:id="2"/>
      <w:r w:rsidRPr="00233433">
        <w:t>s</w:t>
      </w:r>
    </w:p>
    <w:p w14:paraId="47F44C85" w14:textId="0E07A46C" w:rsidR="00233433" w:rsidRPr="00233433" w:rsidRDefault="00233433" w:rsidP="000069B2">
      <w:pPr>
        <w:spacing w:after="0"/>
      </w:pPr>
      <w:r w:rsidRPr="00233433">
        <w:t xml:space="preserve">Professional Engineer – </w:t>
      </w:r>
      <w:bookmarkStart w:id="3" w:name="_Toc154490601"/>
      <w:bookmarkStart w:id="4" w:name="_Toc154491278"/>
      <w:bookmarkStart w:id="5" w:name="_Toc154491408"/>
      <w:r w:rsidR="001A7E0D">
        <w:t xml:space="preserve">Kansas, Texas, </w:t>
      </w:r>
      <w:r w:rsidR="00E77585">
        <w:t>Illinois</w:t>
      </w:r>
      <w:r w:rsidR="00262CD8">
        <w:t>,</w:t>
      </w:r>
      <w:r w:rsidR="00E77585">
        <w:t xml:space="preserve"> </w:t>
      </w:r>
      <w:r w:rsidR="001A7E0D">
        <w:t>and Missouri</w:t>
      </w:r>
    </w:p>
    <w:bookmarkEnd w:id="3"/>
    <w:bookmarkEnd w:id="4"/>
    <w:bookmarkEnd w:id="5"/>
    <w:p w14:paraId="4ECF5C7F" w14:textId="69C9AC46" w:rsidR="001A7E0D" w:rsidRPr="00BC4F65" w:rsidRDefault="001A7E0D" w:rsidP="001A7E0D">
      <w:pPr>
        <w:spacing w:after="0"/>
      </w:pPr>
      <w:r w:rsidRPr="00BC4F65">
        <w:rPr>
          <w:rFonts w:eastAsia="Twentieth Century"/>
        </w:rPr>
        <w:t>Envision Sustainability Professional</w:t>
      </w:r>
    </w:p>
    <w:p w14:paraId="4B4B2E8E" w14:textId="60B08FFF" w:rsidR="00233433" w:rsidRPr="00233433" w:rsidRDefault="00233433" w:rsidP="001369FF">
      <w:pPr>
        <w:pStyle w:val="ResumeHeading2"/>
      </w:pPr>
      <w:r w:rsidRPr="00233433">
        <w:t>Professional Experience</w:t>
      </w:r>
    </w:p>
    <w:p w14:paraId="50F57377" w14:textId="2D869F50" w:rsidR="006752A5" w:rsidRDefault="006752A5" w:rsidP="006752A5">
      <w:r w:rsidRPr="006752A5">
        <w:t xml:space="preserve">Jennifer has a diverse background and skillset and </w:t>
      </w:r>
      <w:r w:rsidR="00262CD8">
        <w:t xml:space="preserve">a </w:t>
      </w:r>
      <w:r w:rsidRPr="006752A5">
        <w:t xml:space="preserve">proven track record of being able to step up and meet any challenge. She thrives on this diversity and has worked on many different projects including </w:t>
      </w:r>
      <w:r w:rsidR="00BE68E9">
        <w:t>deep injection wells</w:t>
      </w:r>
      <w:r w:rsidR="00CF6703">
        <w:t>,</w:t>
      </w:r>
      <w:r w:rsidR="00BE68E9">
        <w:t xml:space="preserve"> </w:t>
      </w:r>
      <w:r w:rsidRPr="006752A5">
        <w:t>landfills, wetlands, environmental site assessments, research, report writing, site design, rail yard development, underground stormwater drainage system design, ponds, erosion controls</w:t>
      </w:r>
      <w:r w:rsidR="00262CD8">
        <w:t>,</w:t>
      </w:r>
      <w:r w:rsidRPr="006752A5">
        <w:t xml:space="preserve"> and other environmental solutions. </w:t>
      </w:r>
    </w:p>
    <w:p w14:paraId="5C347D82" w14:textId="3524815E" w:rsidR="00953164" w:rsidRPr="004942D8" w:rsidRDefault="00953164" w:rsidP="00953164">
      <w:pPr>
        <w:rPr>
          <w:szCs w:val="22"/>
        </w:rPr>
      </w:pPr>
      <w:r>
        <w:rPr>
          <w:b/>
          <w:bCs/>
          <w:shd w:val="clear" w:color="auto" w:fill="FFFFFF"/>
        </w:rPr>
        <w:t>Waste Connections</w:t>
      </w:r>
      <w:r>
        <w:rPr>
          <w:b/>
          <w:bCs/>
          <w:shd w:val="clear" w:color="auto" w:fill="FFFFFF"/>
        </w:rPr>
        <w:t xml:space="preserve">, </w:t>
      </w:r>
      <w:r>
        <w:rPr>
          <w:b/>
          <w:bCs/>
          <w:shd w:val="clear" w:color="auto" w:fill="FFFFFF"/>
        </w:rPr>
        <w:t>Deep Injection Well Drilling and Leachate Disposal and Pretreatment Design</w:t>
      </w:r>
      <w:r>
        <w:rPr>
          <w:b/>
          <w:bCs/>
          <w:shd w:val="clear" w:color="auto" w:fill="FFFFFF"/>
        </w:rPr>
        <w:t xml:space="preserve">, </w:t>
      </w:r>
      <w:r>
        <w:rPr>
          <w:b/>
          <w:bCs/>
          <w:shd w:val="clear" w:color="auto" w:fill="FFFFFF"/>
        </w:rPr>
        <w:t>Seabreeze Landfill</w:t>
      </w:r>
      <w:r>
        <w:rPr>
          <w:b/>
          <w:bCs/>
          <w:shd w:val="clear" w:color="auto" w:fill="FFFFFF"/>
        </w:rPr>
        <w:t xml:space="preserve">, </w:t>
      </w:r>
      <w:r>
        <w:rPr>
          <w:b/>
          <w:bCs/>
          <w:shd w:val="clear" w:color="auto" w:fill="FFFFFF"/>
        </w:rPr>
        <w:t>TX</w:t>
      </w:r>
      <w:r>
        <w:rPr>
          <w:b/>
          <w:bCs/>
          <w:shd w:val="clear" w:color="auto" w:fill="FFFFFF"/>
        </w:rPr>
        <w:t xml:space="preserve">. </w:t>
      </w:r>
      <w:r w:rsidRPr="00572705">
        <w:rPr>
          <w:shd w:val="clear" w:color="auto" w:fill="FFFFFF"/>
        </w:rPr>
        <w:t>Project Manager for the project that included the</w:t>
      </w:r>
      <w:r w:rsidRPr="004942D8">
        <w:rPr>
          <w:szCs w:val="22"/>
        </w:rPr>
        <w:t xml:space="preserve"> subsurface drilling, completion, and testing of two </w:t>
      </w:r>
      <w:r>
        <w:rPr>
          <w:szCs w:val="22"/>
        </w:rPr>
        <w:t>6</w:t>
      </w:r>
      <w:r w:rsidRPr="004942D8">
        <w:rPr>
          <w:szCs w:val="22"/>
        </w:rPr>
        <w:t>,</w:t>
      </w:r>
      <w:r>
        <w:rPr>
          <w:szCs w:val="22"/>
        </w:rPr>
        <w:t>50</w:t>
      </w:r>
      <w:r w:rsidRPr="004942D8">
        <w:rPr>
          <w:szCs w:val="22"/>
        </w:rPr>
        <w:t>0-foot-deep injection wells</w:t>
      </w:r>
      <w:r>
        <w:rPr>
          <w:szCs w:val="22"/>
        </w:rPr>
        <w:t xml:space="preserve"> and the d</w:t>
      </w:r>
      <w:r w:rsidRPr="004942D8">
        <w:rPr>
          <w:szCs w:val="22"/>
        </w:rPr>
        <w:t xml:space="preserve">esign of the pre-treatment system consisting of </w:t>
      </w:r>
      <w:r>
        <w:rPr>
          <w:szCs w:val="22"/>
        </w:rPr>
        <w:t>pH balancing and disinfection of landfill leachate</w:t>
      </w:r>
      <w:r w:rsidRPr="004942D8">
        <w:rPr>
          <w:szCs w:val="22"/>
        </w:rPr>
        <w:t xml:space="preserve">, </w:t>
      </w:r>
      <w:r>
        <w:rPr>
          <w:szCs w:val="22"/>
        </w:rPr>
        <w:t xml:space="preserve">and design of </w:t>
      </w:r>
      <w:r w:rsidRPr="004942D8">
        <w:rPr>
          <w:szCs w:val="22"/>
        </w:rPr>
        <w:t>associated conveyance piping</w:t>
      </w:r>
      <w:r>
        <w:rPr>
          <w:szCs w:val="22"/>
        </w:rPr>
        <w:t>,</w:t>
      </w:r>
      <w:r w:rsidRPr="004942D8">
        <w:rPr>
          <w:szCs w:val="22"/>
        </w:rPr>
        <w:t xml:space="preserve"> and controls</w:t>
      </w:r>
      <w:r>
        <w:rPr>
          <w:szCs w:val="22"/>
        </w:rPr>
        <w:t>.</w:t>
      </w:r>
      <w:r>
        <w:rPr>
          <w:szCs w:val="22"/>
        </w:rPr>
        <w:t xml:space="preserve"> </w:t>
      </w:r>
    </w:p>
    <w:p w14:paraId="3243235E" w14:textId="70C95C91" w:rsidR="00187F36" w:rsidRPr="004942D8" w:rsidRDefault="00B53461" w:rsidP="003B7CE7">
      <w:pPr>
        <w:rPr>
          <w:szCs w:val="22"/>
        </w:rPr>
      </w:pPr>
      <w:r>
        <w:rPr>
          <w:b/>
          <w:bCs/>
          <w:shd w:val="clear" w:color="auto" w:fill="FFFFFF"/>
        </w:rPr>
        <w:t xml:space="preserve">MGP Ingredients, </w:t>
      </w:r>
      <w:r w:rsidR="00407090">
        <w:rPr>
          <w:b/>
          <w:bCs/>
          <w:shd w:val="clear" w:color="auto" w:fill="FFFFFF"/>
        </w:rPr>
        <w:t xml:space="preserve">Deep Injection Well Construction and Pre-treatment Design, </w:t>
      </w:r>
      <w:r w:rsidR="00693353">
        <w:rPr>
          <w:b/>
          <w:bCs/>
          <w:shd w:val="clear" w:color="auto" w:fill="FFFFFF"/>
        </w:rPr>
        <w:t>City of Atchison,</w:t>
      </w:r>
      <w:r w:rsidR="00407090">
        <w:rPr>
          <w:b/>
          <w:bCs/>
          <w:shd w:val="clear" w:color="auto" w:fill="FFFFFF"/>
        </w:rPr>
        <w:t xml:space="preserve"> KS</w:t>
      </w:r>
      <w:r w:rsidR="008F1AAB">
        <w:rPr>
          <w:b/>
          <w:bCs/>
          <w:shd w:val="clear" w:color="auto" w:fill="FFFFFF"/>
        </w:rPr>
        <w:t xml:space="preserve">. </w:t>
      </w:r>
      <w:r w:rsidR="00B47837" w:rsidRPr="00572705">
        <w:rPr>
          <w:shd w:val="clear" w:color="auto" w:fill="FFFFFF"/>
        </w:rPr>
        <w:t>Project Manager for th</w:t>
      </w:r>
      <w:r w:rsidR="007441BD" w:rsidRPr="00572705">
        <w:rPr>
          <w:shd w:val="clear" w:color="auto" w:fill="FFFFFF"/>
        </w:rPr>
        <w:t>e project that included the</w:t>
      </w:r>
      <w:r w:rsidR="00187F36" w:rsidRPr="004942D8">
        <w:rPr>
          <w:szCs w:val="22"/>
        </w:rPr>
        <w:t xml:space="preserve"> subsurface drilling, completion, and testing of two 3,050-foot-deep injection wells</w:t>
      </w:r>
      <w:r w:rsidR="00572705">
        <w:rPr>
          <w:szCs w:val="22"/>
        </w:rPr>
        <w:t xml:space="preserve"> and the d</w:t>
      </w:r>
      <w:r w:rsidR="00187F36" w:rsidRPr="004942D8">
        <w:rPr>
          <w:szCs w:val="22"/>
        </w:rPr>
        <w:t>esign of the pre-treatment system consisting of filtration (physical filtration, microfiltration, or ultrafiltration), associated conveyance piping</w:t>
      </w:r>
      <w:r w:rsidR="003B7CE7">
        <w:rPr>
          <w:szCs w:val="22"/>
        </w:rPr>
        <w:t>,</w:t>
      </w:r>
      <w:r w:rsidR="00187F36" w:rsidRPr="004942D8">
        <w:rPr>
          <w:szCs w:val="22"/>
        </w:rPr>
        <w:t xml:space="preserve"> and controls</w:t>
      </w:r>
      <w:r w:rsidR="003B7CE7">
        <w:rPr>
          <w:szCs w:val="22"/>
        </w:rPr>
        <w:t>.</w:t>
      </w:r>
    </w:p>
    <w:p w14:paraId="6CB0BD2B" w14:textId="78E0179E" w:rsidR="00D62866" w:rsidRPr="00C14D62" w:rsidRDefault="00D62866" w:rsidP="00E26683">
      <w:pPr>
        <w:rPr>
          <w:rFonts w:asciiTheme="majorHAnsi" w:hAnsiTheme="majorHAnsi"/>
          <w:sz w:val="28"/>
          <w:szCs w:val="28"/>
        </w:rPr>
      </w:pPr>
      <w:r w:rsidRPr="00C14D62">
        <w:rPr>
          <w:rFonts w:asciiTheme="majorHAnsi" w:hAnsiTheme="majorHAnsi"/>
          <w:sz w:val="28"/>
          <w:szCs w:val="28"/>
        </w:rPr>
        <w:t>Project Experience</w:t>
      </w:r>
      <w:r w:rsidR="00B648D4" w:rsidRPr="00C14D62">
        <w:rPr>
          <w:rFonts w:asciiTheme="majorHAnsi" w:hAnsiTheme="majorHAnsi"/>
          <w:sz w:val="28"/>
          <w:szCs w:val="28"/>
        </w:rPr>
        <w:t xml:space="preserve"> – Prior to Joining SCS</w:t>
      </w:r>
    </w:p>
    <w:p w14:paraId="719899E4" w14:textId="5F0A3040" w:rsidR="004E10AC" w:rsidRDefault="007A63F4" w:rsidP="004A2914">
      <w:r>
        <w:rPr>
          <w:b/>
          <w:bCs/>
          <w:shd w:val="clear" w:color="auto" w:fill="FFFFFF"/>
        </w:rPr>
        <w:t xml:space="preserve">City of Belton, Missouri, </w:t>
      </w:r>
      <w:r w:rsidR="004E10AC" w:rsidRPr="004A2914">
        <w:rPr>
          <w:b/>
          <w:bCs/>
          <w:shd w:val="clear" w:color="auto" w:fill="FFFFFF"/>
        </w:rPr>
        <w:t>Utility and Stream Stabilization at Highway 58</w:t>
      </w:r>
      <w:r w:rsidR="004E10AC">
        <w:br/>
      </w:r>
      <w:r w:rsidR="004E10AC">
        <w:rPr>
          <w:shd w:val="clear" w:color="auto" w:fill="FFFFFF"/>
        </w:rPr>
        <w:t xml:space="preserve">Project Manager responsible for direction and oversight of design to replace an undermined sanitary sewer pipe caused by erosion of the stream bed. This included working with </w:t>
      </w:r>
      <w:r w:rsidR="00262CD8">
        <w:rPr>
          <w:shd w:val="clear" w:color="auto" w:fill="FFFFFF"/>
        </w:rPr>
        <w:t xml:space="preserve">the </w:t>
      </w:r>
      <w:r w:rsidR="004E10AC">
        <w:rPr>
          <w:shd w:val="clear" w:color="auto" w:fill="FFFFFF"/>
        </w:rPr>
        <w:t xml:space="preserve">US Army Corp of Engineers and </w:t>
      </w:r>
      <w:r w:rsidR="00262CD8">
        <w:rPr>
          <w:shd w:val="clear" w:color="auto" w:fill="FFFFFF"/>
        </w:rPr>
        <w:t xml:space="preserve">the </w:t>
      </w:r>
      <w:r w:rsidR="004E10AC">
        <w:rPr>
          <w:shd w:val="clear" w:color="auto" w:fill="FFFFFF"/>
        </w:rPr>
        <w:t>Missouri Department of Natural Resources to get permitting to stabilize the stream bed and banks in several locations.</w:t>
      </w:r>
      <w:r w:rsidR="004E10AC">
        <w:br/>
      </w:r>
      <w:r w:rsidR="004E10AC">
        <w:br/>
      </w:r>
      <w:r w:rsidR="00FC4BF8">
        <w:rPr>
          <w:b/>
          <w:bCs/>
          <w:shd w:val="clear" w:color="auto" w:fill="FFFFFF"/>
        </w:rPr>
        <w:t>Kansas City, Missouri</w:t>
      </w:r>
      <w:r w:rsidR="00A9083E">
        <w:rPr>
          <w:b/>
          <w:bCs/>
          <w:shd w:val="clear" w:color="auto" w:fill="FFFFFF"/>
        </w:rPr>
        <w:t xml:space="preserve">, </w:t>
      </w:r>
      <w:r w:rsidR="004E10AC" w:rsidRPr="004A2914">
        <w:rPr>
          <w:b/>
          <w:bCs/>
          <w:shd w:val="clear" w:color="auto" w:fill="FFFFFF"/>
        </w:rPr>
        <w:t>Stream Stabilization at North Brighton Ave and Shoal Creek</w:t>
      </w:r>
      <w:r w:rsidR="004E10AC">
        <w:br/>
      </w:r>
      <w:r w:rsidR="004E10AC">
        <w:rPr>
          <w:shd w:val="clear" w:color="auto" w:fill="FFFFFF"/>
        </w:rPr>
        <w:t xml:space="preserve">The City is preparing to reroute and expand North Brighton Ave. Shoal Creek had undermined the </w:t>
      </w:r>
      <w:r w:rsidR="00262CD8">
        <w:rPr>
          <w:shd w:val="clear" w:color="auto" w:fill="FFFFFF"/>
        </w:rPr>
        <w:t>side slopes</w:t>
      </w:r>
      <w:r w:rsidR="004E10AC">
        <w:rPr>
          <w:shd w:val="clear" w:color="auto" w:fill="FFFFFF"/>
        </w:rPr>
        <w:t xml:space="preserve"> and safety of the existing roadway alignment. </w:t>
      </w:r>
      <w:r w:rsidR="00262CD8">
        <w:rPr>
          <w:shd w:val="clear" w:color="auto" w:fill="FFFFFF"/>
        </w:rPr>
        <w:t>The project</w:t>
      </w:r>
      <w:r w:rsidR="00671B9B">
        <w:rPr>
          <w:shd w:val="clear" w:color="auto" w:fill="FFFFFF"/>
        </w:rPr>
        <w:t xml:space="preserve"> Manager </w:t>
      </w:r>
      <w:r w:rsidR="00262CD8">
        <w:rPr>
          <w:shd w:val="clear" w:color="auto" w:fill="FFFFFF"/>
        </w:rPr>
        <w:t xml:space="preserve">is </w:t>
      </w:r>
      <w:r w:rsidR="00671B9B">
        <w:rPr>
          <w:shd w:val="clear" w:color="auto" w:fill="FFFFFF"/>
        </w:rPr>
        <w:t>r</w:t>
      </w:r>
      <w:r w:rsidR="004E10AC">
        <w:rPr>
          <w:shd w:val="clear" w:color="auto" w:fill="FFFFFF"/>
        </w:rPr>
        <w:t xml:space="preserve">esponsible for designing the stabilization of 200 LF of slope along the roadway. </w:t>
      </w:r>
    </w:p>
    <w:p w14:paraId="7AE54070" w14:textId="323F7C07" w:rsidR="00231E14" w:rsidRDefault="00231E14" w:rsidP="00231E14">
      <w:r>
        <w:rPr>
          <w:b/>
          <w:bCs/>
        </w:rPr>
        <w:t xml:space="preserve">Chevron Phillips Chemical Company, USGC II Petrochemicals Project OSBL FEED and Early Works, US Gulf Coast. </w:t>
      </w:r>
      <w:r>
        <w:t>Lead Civil Engineer for th</w:t>
      </w:r>
      <w:r w:rsidR="00205B77">
        <w:t>is $4 billion</w:t>
      </w:r>
      <w:r>
        <w:t xml:space="preserve"> project, which included the development of a more than 1,300-acre greenfield site. This included a rail yard, heavy haul roads, many drainage issues to resolve, reroute of </w:t>
      </w:r>
      <w:r w:rsidR="004C2245">
        <w:t xml:space="preserve">a </w:t>
      </w:r>
      <w:r>
        <w:t xml:space="preserve">centralized water supply canal and multiple permitting efforts. Responsible for oversight of the 12-member team, guiding their daily activities designing drainage and grading for </w:t>
      </w:r>
      <w:r>
        <w:lastRenderedPageBreak/>
        <w:t xml:space="preserve">the site. Responsible for coordination and collaboration with all project stakeholders, working directly with clients and 5 different regulatory authorities. </w:t>
      </w:r>
    </w:p>
    <w:p w14:paraId="387339AB" w14:textId="679E892E" w:rsidR="00E01303" w:rsidRDefault="00E01303" w:rsidP="00E01303">
      <w:pPr>
        <w:rPr>
          <w:rFonts w:eastAsia="Twentieth Century"/>
        </w:rPr>
      </w:pPr>
      <w:r>
        <w:rPr>
          <w:rFonts w:eastAsia="Twentieth Century"/>
          <w:b/>
        </w:rPr>
        <w:t xml:space="preserve">Motiva, Port Arthur Chemicals OSBL, Port Arthur, Texas. </w:t>
      </w:r>
      <w:r>
        <w:rPr>
          <w:rFonts w:eastAsia="Twentieth Century"/>
        </w:rPr>
        <w:t xml:space="preserve">Lead Civil Engineer for the project involving </w:t>
      </w:r>
      <w:r w:rsidR="004C2245">
        <w:rPr>
          <w:rFonts w:eastAsia="Twentieth Century"/>
        </w:rPr>
        <w:t xml:space="preserve">the </w:t>
      </w:r>
      <w:r>
        <w:rPr>
          <w:rFonts w:eastAsia="Twentieth Century"/>
        </w:rPr>
        <w:t>treatment of 2 million cubic yards of contaminated soil. Responsible for oversight of the team designing drainage and grading for the site. Also responsible for constructability and phasing of construction.</w:t>
      </w:r>
    </w:p>
    <w:p w14:paraId="51A87500" w14:textId="38C565BD" w:rsidR="00E01303" w:rsidRDefault="00E01303" w:rsidP="00E01303">
      <w:pPr>
        <w:rPr>
          <w:rFonts w:eastAsia="Twentieth Century"/>
        </w:rPr>
      </w:pPr>
      <w:bookmarkStart w:id="6" w:name="_heading=h.gjdgxs" w:colFirst="0" w:colLast="0"/>
      <w:bookmarkEnd w:id="6"/>
      <w:r>
        <w:rPr>
          <w:rFonts w:eastAsia="Twentieth Century"/>
          <w:b/>
        </w:rPr>
        <w:t xml:space="preserve">Phillips 66, Tight Oil Processing Flexibility (TOP Flex), Ponca City, Oklahoma. </w:t>
      </w:r>
      <w:r>
        <w:rPr>
          <w:rFonts w:eastAsia="Twentieth Century"/>
        </w:rPr>
        <w:t xml:space="preserve">Civil Engineer for </w:t>
      </w:r>
      <w:r w:rsidR="004C2245">
        <w:rPr>
          <w:rFonts w:eastAsia="Twentieth Century"/>
        </w:rPr>
        <w:t xml:space="preserve">a </w:t>
      </w:r>
      <w:r>
        <w:rPr>
          <w:rFonts w:eastAsia="Twentieth Century"/>
        </w:rPr>
        <w:t xml:space="preserve">project involving </w:t>
      </w:r>
      <w:r w:rsidR="004C2245">
        <w:rPr>
          <w:rFonts w:eastAsia="Twentieth Century"/>
        </w:rPr>
        <w:t xml:space="preserve">the </w:t>
      </w:r>
      <w:r>
        <w:rPr>
          <w:rFonts w:eastAsia="Twentieth Century"/>
        </w:rPr>
        <w:t xml:space="preserve">construction of a new LSR/Naphtha Splitter tower in an inside battery limits (ISBL) area, reusing two existing towers as debutanizers, and the installation of outside battery limits (OSBL) piping and electrical infrastructure to support the new unit. </w:t>
      </w:r>
      <w:r w:rsidR="005D4BBC">
        <w:rPr>
          <w:rFonts w:eastAsia="Twentieth Century"/>
        </w:rPr>
        <w:t>It included</w:t>
      </w:r>
      <w:r>
        <w:rPr>
          <w:rFonts w:eastAsia="Twentieth Century"/>
        </w:rPr>
        <w:t xml:space="preserve"> extensive grading and drainage and the extension of a large cliff to accommodate new equipment and construction and plant traffic.</w:t>
      </w:r>
    </w:p>
    <w:p w14:paraId="1717E393" w14:textId="0736DDC7" w:rsidR="002329F5" w:rsidRDefault="002329F5" w:rsidP="002329F5">
      <w:pPr>
        <w:rPr>
          <w:rFonts w:eastAsia="Twentieth Century"/>
        </w:rPr>
      </w:pPr>
      <w:r>
        <w:rPr>
          <w:rFonts w:eastAsia="Twentieth Century"/>
          <w:b/>
        </w:rPr>
        <w:t xml:space="preserve">Westar Energy, Constructed Wetland Treatment System, Saint </w:t>
      </w:r>
      <w:proofErr w:type="spellStart"/>
      <w:r>
        <w:rPr>
          <w:rFonts w:eastAsia="Twentieth Century"/>
          <w:b/>
        </w:rPr>
        <w:t>Marys</w:t>
      </w:r>
      <w:proofErr w:type="spellEnd"/>
      <w:r>
        <w:rPr>
          <w:rFonts w:eastAsia="Twentieth Century"/>
          <w:b/>
        </w:rPr>
        <w:t xml:space="preserve">, Kansas. </w:t>
      </w:r>
      <w:r>
        <w:rPr>
          <w:rFonts w:eastAsia="Twentieth Century"/>
        </w:rPr>
        <w:t xml:space="preserve">Civil Engineer for </w:t>
      </w:r>
      <w:r w:rsidR="005D4BBC">
        <w:rPr>
          <w:rFonts w:eastAsia="Twentieth Century"/>
        </w:rPr>
        <w:t xml:space="preserve">a </w:t>
      </w:r>
      <w:r>
        <w:rPr>
          <w:rFonts w:eastAsia="Twentieth Century"/>
        </w:rPr>
        <w:t>project involving the design of a constructed wetland treatment system to treat wastewater from Jeffrey Energy Center’s flue gas desulfurization process. Primary responsibility was to design the erosion control plans to protect nearby waterways from runoff. Included compliance with NPDES Permit for a very large construction site. Also compiled the efforts of a large team into the engineering report and technical specifications and ensured that the site complied with regulations by writing reports to the Kansas Department of Health and Environment to gain approval to beneficially reuse gypsum by-products for structural fill and alternative liner designs.</w:t>
      </w:r>
    </w:p>
    <w:p w14:paraId="3A26E825" w14:textId="7FE7D5E6" w:rsidR="00E01303" w:rsidRPr="00E01303" w:rsidRDefault="00E01303" w:rsidP="00E01303">
      <w:pPr>
        <w:rPr>
          <w:rFonts w:ascii="Times New Roman" w:hAnsi="Times New Roman"/>
        </w:rPr>
      </w:pPr>
      <w:r w:rsidRPr="00E01303">
        <w:rPr>
          <w:b/>
          <w:bCs/>
        </w:rPr>
        <w:t xml:space="preserve">City of Hutchinson, Stormwater Management Coordination*, Hutchinson, Kansas. </w:t>
      </w:r>
      <w:r w:rsidRPr="00E01303">
        <w:t xml:space="preserve">Stormwater Management Coordinator who brought the City into compliance with its NPDES permit and avoided all fines following an audit and consent decree issued to the City by the EPA. Overhauled, implemented, and managed the City’s stormwater program including public education and outreach, construction and </w:t>
      </w:r>
      <w:r w:rsidR="00262CD8">
        <w:t>post-construction</w:t>
      </w:r>
      <w:r w:rsidRPr="00E01303">
        <w:t xml:space="preserve"> site compliance, illicit discharge program, and City operations affecting stormwater. </w:t>
      </w:r>
      <w:r w:rsidR="00262CD8" w:rsidRPr="00E01303">
        <w:t>Updated City ordinances</w:t>
      </w:r>
      <w:r w:rsidRPr="00E01303">
        <w:t xml:space="preserve"> implemented standard operating procedures, </w:t>
      </w:r>
      <w:r w:rsidR="005D4BBC">
        <w:t>followed up</w:t>
      </w:r>
      <w:r w:rsidRPr="00E01303">
        <w:t xml:space="preserve"> with training programs for city employees, and enforced the ordinances with residents and contractors. Prepared a grant proposal and received funding to design and construct the first bioswale and rain garden stormwater treatment train in Hutchinson. Reviewed plans and inspected all construction sites to ensure compliance with the Stormwater Pollution Prevention Plans and Post Construction Permanent Best Management Practices.</w:t>
      </w:r>
    </w:p>
    <w:p w14:paraId="01A49FB9" w14:textId="0131F81E" w:rsidR="00E01303" w:rsidRDefault="00E01303" w:rsidP="00E01303">
      <w:r w:rsidRPr="00E01303">
        <w:t>*Project manager for the design of several drainage improvement projects for the City of Hutchinson.</w:t>
      </w:r>
    </w:p>
    <w:p w14:paraId="1DD86A16" w14:textId="77777777" w:rsidR="00B20CDD" w:rsidRDefault="00B20CDD" w:rsidP="00E96AF8">
      <w:bookmarkStart w:id="7" w:name="_heading=h.30j0zll" w:colFirst="0" w:colLast="0"/>
      <w:bookmarkEnd w:id="7"/>
    </w:p>
    <w:sectPr w:rsidR="00B20CDD" w:rsidSect="008F1415">
      <w:headerReference w:type="default" r:id="rId9"/>
      <w:footerReference w:type="default" r:id="rId10"/>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7AF3CB" w14:textId="77777777" w:rsidR="003D2C99" w:rsidRDefault="003D2C99" w:rsidP="00233433">
      <w:r>
        <w:separator/>
      </w:r>
    </w:p>
    <w:p w14:paraId="6AE795B9" w14:textId="77777777" w:rsidR="003D2C99" w:rsidRDefault="003D2C99" w:rsidP="00233433"/>
  </w:endnote>
  <w:endnote w:type="continuationSeparator" w:id="0">
    <w:p w14:paraId="17E52350" w14:textId="77777777" w:rsidR="003D2C99" w:rsidRDefault="003D2C99" w:rsidP="00233433">
      <w:r>
        <w:continuationSeparator/>
      </w:r>
    </w:p>
    <w:p w14:paraId="4C886344" w14:textId="77777777" w:rsidR="003D2C99" w:rsidRDefault="003D2C99"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Times New Roman Bold">
    <w:panose1 w:val="00000000000000000000"/>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wentieth Century">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4C713" w14:textId="7EDC2D96" w:rsidR="00E96AF8" w:rsidRDefault="00E96AF8" w:rsidP="0032423D">
    <w:pPr>
      <w:pStyle w:val="Footer"/>
      <w:pBdr>
        <w:top w:val="single" w:sz="4" w:space="1" w:color="auto"/>
      </w:pBdr>
      <w:rPr>
        <w:color w:val="6C001E" w:themeColor="accent2" w:themeShade="BF"/>
      </w:rPr>
    </w:pPr>
    <w:r w:rsidRPr="007C2B7B">
      <w:t xml:space="preserve">SCS Resume – </w:t>
    </w:r>
    <w:r w:rsidR="00921344">
      <w:t>Jacka-Taylor</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14:paraId="0C45D97B" w14:textId="77777777"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107505">
      <w:rPr>
        <w:noProof/>
      </w:rPr>
      <w:t>2</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19ACF1" w14:textId="77777777" w:rsidR="003D2C99" w:rsidRDefault="003D2C99" w:rsidP="00233433">
      <w:r>
        <w:separator/>
      </w:r>
    </w:p>
    <w:p w14:paraId="5A0C4EF9" w14:textId="77777777" w:rsidR="003D2C99" w:rsidRDefault="003D2C99" w:rsidP="00233433"/>
  </w:footnote>
  <w:footnote w:type="continuationSeparator" w:id="0">
    <w:p w14:paraId="6CBAF386" w14:textId="77777777" w:rsidR="003D2C99" w:rsidRDefault="003D2C99" w:rsidP="00233433">
      <w:r>
        <w:continuationSeparator/>
      </w:r>
    </w:p>
    <w:p w14:paraId="5B1D5A02" w14:textId="77777777" w:rsidR="003D2C99" w:rsidRDefault="003D2C99"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189E3B" w14:textId="77777777" w:rsidR="00A63105" w:rsidRDefault="00321C70">
    <w:pPr>
      <w:pStyle w:val="Header"/>
    </w:pPr>
    <w:r>
      <w:rPr>
        <w:noProof/>
      </w:rPr>
      <mc:AlternateContent>
        <mc:Choice Requires="wpg">
          <w:drawing>
            <wp:anchor distT="0" distB="0" distL="114300" distR="114300" simplePos="0" relativeHeight="251664384" behindDoc="1" locked="1" layoutInCell="1" allowOverlap="1" wp14:anchorId="1119FE40" wp14:editId="2D3B9A18">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B6AFEAC"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1zJRQMAAGkIAAAOAAAAZHJzL2Uyb0RvYy54bWzEVttOGzEQfa/Uf7D8XjabGyFig9IEUCUK&#10;qFDx7Hi9F9Vru2OHDf36ju1NgIBaibaqkBZfx2eOz/Hk+GTTSHIvwNZaZTQ96FEiFNd5rcqMfr09&#10;+zChxDqmcia1Ehl9EJaezN6/O27NVPR1pWUugGAQZaetyWjlnJkmieWVaJg90EYonCw0NMxhF8ok&#10;B9Zi9EYm/V5vnLQacgOaC2txdBkn6SzELwrB3VVRWOGIzChic+EL4bvy32R2zKYlMFPVvIPB3oCi&#10;YbXCQ3ehlswxsob6Raim5qCtLtwB102ii6LmIuSA2aS9vWzOQa9NyKWctqXZ0YTU7vH05rD88v4c&#10;zI25BmSiNSVyEXo+l00Bjf+PKMkmUPawo0xsHOE4OBnjXw+Z5Th32O8PDseRU14h8S+28er0tY1H&#10;6XCIQRBCsj02eQamNSgP+8iA/TMGbipmRCDWTpGBayB1jvDTI0oUa1CmX1A4TJVSkDTte1weAK70&#10;RHlKrLnQ/JslSi8qXCfmALqtBMsRWBryeLbBdyxuJav2s84xPls7HfSyx/FwMElHyOZLog8nw95g&#10;OIpEj8e9fb7Y1IB150I3xDcyCphCOILdX1gXqd0uCSloWedntZShA+VqIYHcM/TJ4nQ5+LiMe6Wp&#10;WBwdj3pHk+6KbFwerss+jSOVj6a0jxuP9CN4lzH/yONK5w/IBejoRnw9sFFp+EFJi07MqP2+ZiAo&#10;kZ8U8hnEgdYNneHosI/8wNOZ1dMZpjiGyqijJDYXLtp9baAuKzwpDZkpPcc7KOrAjMcXUXVgUWsR&#10;678XnU8niu6T1ZYLKSy5hTqqzyf7XH1dz6vJU72nnyidQFL3tr1q1McFO7+90I/rMPwHDZE2o/2R&#10;VzjhXg+FZHidvDE5akOVeLOyxGrDHXRX2ckt5rBktoqSDdLsJBuVKUJJ6PzwS1Vaw89qNNIFs+6a&#10;ARYFROOleoWfQmqEqLsWJV68r43/XWmrdbPQ6M8US6rhoYmYwMltswDd3GE9nHtD4dTWC56oPTdg&#10;ReViPg/LsBIZ5i7UjeFbd/iH4nZzx8B0r4lDHV3q7bvJpnuPSlwbvf9bX4WnHetZeD662usL5tN+&#10;8OHjL4TZTwAAAP//AwBQSwMEFAAGAAgAAAAhAIposSHfAAAACgEAAA8AAABkcnMvZG93bnJldi54&#10;bWxMj0FLw0AQhe+C/2EZwVu72ValxmxKKeqpCLaCeJtmp0lodjZkt0n6792c9DLM4w1vvpetR9uI&#10;njpfO9ag5gkI4sKZmksNX4e32QqED8gGG8ek4Uoe1vntTYapcQN/Ur8PpYgh7FPUUIXQplL6oiKL&#10;fu5a4uidXGcxRNmV0nQ4xHDbyEWSPEmLNccPFba0rag47y9Ww/uAw2apXvvd+bS9/hweP753irS+&#10;vxs3LyACjeHvGCb8iA55ZDq6CxsvGg2zhXqOZYKGOCdfPUz6OG3LFcg8k/8r5L8AAAD//wMAUEsB&#10;Ai0AFAAGAAgAAAAhALaDOJL+AAAA4QEAABMAAAAAAAAAAAAAAAAAAAAAAFtDb250ZW50X1R5cGVz&#10;XS54bWxQSwECLQAUAAYACAAAACEAOP0h/9YAAACUAQAACwAAAAAAAAAAAAAAAAAvAQAAX3JlbHMv&#10;LnJlbHNQSwECLQAUAAYACAAAACEA7XtcyUUDAABpCAAADgAAAAAAAAAAAAAAAAAuAgAAZHJzL2Uy&#10;b0RvYy54bWxQSwECLQAUAAYACAAAACEAimixId8AAAAKAQAADwAAAAAAAAAAAAAAAACfBQAAZHJz&#10;L2Rvd25yZXYueG1sUEsFBgAAAAAEAAQA8wAAAKs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62935113" wp14:editId="489A353F">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4A724D"/>
    <w:multiLevelType w:val="hybridMultilevel"/>
    <w:tmpl w:val="11A2C510"/>
    <w:name w:val="Dash or Bullet"/>
    <w:lvl w:ilvl="0" w:tplc="F2DA3F2E">
      <w:start w:val="1"/>
      <w:numFmt w:val="bullet"/>
      <w:pStyle w:val="Dashor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3"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4"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7"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6"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1"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D313E5C"/>
    <w:multiLevelType w:val="multilevel"/>
    <w:tmpl w:val="4500A4EA"/>
    <w:lvl w:ilvl="0">
      <w:start w:val="1"/>
      <w:numFmt w:val="bullet"/>
      <w:pStyle w:val="Bulletlist"/>
      <w:lvlText w:val="●"/>
      <w:lvlJc w:val="left"/>
      <w:pPr>
        <w:ind w:left="52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40"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97686354">
    <w:abstractNumId w:val="26"/>
  </w:num>
  <w:num w:numId="2" w16cid:durableId="1372732760">
    <w:abstractNumId w:val="19"/>
  </w:num>
  <w:num w:numId="3" w16cid:durableId="289672007">
    <w:abstractNumId w:val="28"/>
  </w:num>
  <w:num w:numId="4" w16cid:durableId="643849470">
    <w:abstractNumId w:val="7"/>
  </w:num>
  <w:num w:numId="5" w16cid:durableId="2051107415">
    <w:abstractNumId w:val="6"/>
  </w:num>
  <w:num w:numId="6" w16cid:durableId="1791511443">
    <w:abstractNumId w:val="5"/>
  </w:num>
  <w:num w:numId="7" w16cid:durableId="2031177892">
    <w:abstractNumId w:val="4"/>
  </w:num>
  <w:num w:numId="8" w16cid:durableId="912934127">
    <w:abstractNumId w:val="3"/>
  </w:num>
  <w:num w:numId="9" w16cid:durableId="719788419">
    <w:abstractNumId w:val="2"/>
  </w:num>
  <w:num w:numId="10" w16cid:durableId="302347411">
    <w:abstractNumId w:val="1"/>
  </w:num>
  <w:num w:numId="11" w16cid:durableId="1381589143">
    <w:abstractNumId w:val="0"/>
  </w:num>
  <w:num w:numId="12" w16cid:durableId="1382024085">
    <w:abstractNumId w:val="39"/>
  </w:num>
  <w:num w:numId="13" w16cid:durableId="1983578986">
    <w:abstractNumId w:val="13"/>
  </w:num>
  <w:num w:numId="14" w16cid:durableId="1410421367">
    <w:abstractNumId w:val="31"/>
  </w:num>
  <w:num w:numId="15" w16cid:durableId="581646974">
    <w:abstractNumId w:val="37"/>
  </w:num>
  <w:num w:numId="16" w16cid:durableId="1490750087">
    <w:abstractNumId w:val="18"/>
  </w:num>
  <w:num w:numId="17" w16cid:durableId="1007057614">
    <w:abstractNumId w:val="25"/>
  </w:num>
  <w:num w:numId="18" w16cid:durableId="1620068310">
    <w:abstractNumId w:val="12"/>
  </w:num>
  <w:num w:numId="19" w16cid:durableId="839200633">
    <w:abstractNumId w:val="8"/>
  </w:num>
  <w:num w:numId="20" w16cid:durableId="1774787658">
    <w:abstractNumId w:val="15"/>
  </w:num>
  <w:num w:numId="21" w16cid:durableId="1196501196">
    <w:abstractNumId w:val="14"/>
  </w:num>
  <w:num w:numId="22" w16cid:durableId="1949509116">
    <w:abstractNumId w:val="32"/>
  </w:num>
  <w:num w:numId="23" w16cid:durableId="1692609641">
    <w:abstractNumId w:val="32"/>
    <w:lvlOverride w:ilvl="0">
      <w:startOverride w:val="1"/>
    </w:lvlOverride>
  </w:num>
  <w:num w:numId="24" w16cid:durableId="1562212907">
    <w:abstractNumId w:val="33"/>
  </w:num>
  <w:num w:numId="25" w16cid:durableId="1394042339">
    <w:abstractNumId w:val="17"/>
  </w:num>
  <w:num w:numId="26" w16cid:durableId="1137917208">
    <w:abstractNumId w:val="21"/>
  </w:num>
  <w:num w:numId="27" w16cid:durableId="809980020">
    <w:abstractNumId w:val="36"/>
  </w:num>
  <w:num w:numId="28" w16cid:durableId="630594273">
    <w:abstractNumId w:val="27"/>
  </w:num>
  <w:num w:numId="29" w16cid:durableId="1139884608">
    <w:abstractNumId w:val="20"/>
  </w:num>
  <w:num w:numId="30" w16cid:durableId="1078596139">
    <w:abstractNumId w:val="10"/>
  </w:num>
  <w:num w:numId="31" w16cid:durableId="253631983">
    <w:abstractNumId w:val="23"/>
  </w:num>
  <w:num w:numId="32" w16cid:durableId="911743563">
    <w:abstractNumId w:val="24"/>
  </w:num>
  <w:num w:numId="33" w16cid:durableId="822355126">
    <w:abstractNumId w:val="35"/>
  </w:num>
  <w:num w:numId="34" w16cid:durableId="1628782181">
    <w:abstractNumId w:val="29"/>
  </w:num>
  <w:num w:numId="35" w16cid:durableId="8311404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05412876">
    <w:abstractNumId w:val="16"/>
  </w:num>
  <w:num w:numId="37" w16cid:durableId="1218274159">
    <w:abstractNumId w:val="30"/>
  </w:num>
  <w:num w:numId="38" w16cid:durableId="3491848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17101942">
    <w:abstractNumId w:val="34"/>
  </w:num>
  <w:num w:numId="40" w16cid:durableId="1934508770">
    <w:abstractNumId w:val="22"/>
  </w:num>
  <w:num w:numId="41" w16cid:durableId="362823060">
    <w:abstractNumId w:val="40"/>
  </w:num>
  <w:num w:numId="42" w16cid:durableId="2048748288">
    <w:abstractNumId w:val="9"/>
  </w:num>
  <w:num w:numId="43" w16cid:durableId="918252703">
    <w:abstractNumId w:val="38"/>
  </w:num>
  <w:num w:numId="44" w16cid:durableId="4602381">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050">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kFADI+fV0tAAAA"/>
  </w:docVars>
  <w:rsids>
    <w:rsidRoot w:val="0067622C"/>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4D57"/>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505"/>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46EE0"/>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87F36"/>
    <w:rsid w:val="0019066E"/>
    <w:rsid w:val="00190EE4"/>
    <w:rsid w:val="00190F5A"/>
    <w:rsid w:val="00191285"/>
    <w:rsid w:val="00195200"/>
    <w:rsid w:val="0019677C"/>
    <w:rsid w:val="001974DD"/>
    <w:rsid w:val="00197FDE"/>
    <w:rsid w:val="001A25E6"/>
    <w:rsid w:val="001A3258"/>
    <w:rsid w:val="001A3B4F"/>
    <w:rsid w:val="001A684D"/>
    <w:rsid w:val="001A7E0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5B77"/>
    <w:rsid w:val="0020614F"/>
    <w:rsid w:val="00207F7F"/>
    <w:rsid w:val="00212B47"/>
    <w:rsid w:val="002167A8"/>
    <w:rsid w:val="00220B2F"/>
    <w:rsid w:val="00223633"/>
    <w:rsid w:val="00223B95"/>
    <w:rsid w:val="00225B56"/>
    <w:rsid w:val="00225DBA"/>
    <w:rsid w:val="00226331"/>
    <w:rsid w:val="002266B4"/>
    <w:rsid w:val="00226C93"/>
    <w:rsid w:val="002308D8"/>
    <w:rsid w:val="00231E14"/>
    <w:rsid w:val="00232076"/>
    <w:rsid w:val="002329F5"/>
    <w:rsid w:val="00233433"/>
    <w:rsid w:val="002337F4"/>
    <w:rsid w:val="00234519"/>
    <w:rsid w:val="002347A2"/>
    <w:rsid w:val="00235DF3"/>
    <w:rsid w:val="00236857"/>
    <w:rsid w:val="00236E2D"/>
    <w:rsid w:val="00246548"/>
    <w:rsid w:val="0024691F"/>
    <w:rsid w:val="002527E8"/>
    <w:rsid w:val="002536E7"/>
    <w:rsid w:val="002545D4"/>
    <w:rsid w:val="00254926"/>
    <w:rsid w:val="002605E8"/>
    <w:rsid w:val="0026145C"/>
    <w:rsid w:val="00262762"/>
    <w:rsid w:val="00262CD8"/>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3DEE"/>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298E"/>
    <w:rsid w:val="00393893"/>
    <w:rsid w:val="0039427B"/>
    <w:rsid w:val="00395EE1"/>
    <w:rsid w:val="00396FB7"/>
    <w:rsid w:val="003A10D3"/>
    <w:rsid w:val="003A322A"/>
    <w:rsid w:val="003A39AF"/>
    <w:rsid w:val="003A453B"/>
    <w:rsid w:val="003A7302"/>
    <w:rsid w:val="003B354B"/>
    <w:rsid w:val="003B4327"/>
    <w:rsid w:val="003B7004"/>
    <w:rsid w:val="003B7CE7"/>
    <w:rsid w:val="003C0503"/>
    <w:rsid w:val="003C11A9"/>
    <w:rsid w:val="003C6603"/>
    <w:rsid w:val="003C664A"/>
    <w:rsid w:val="003D00FD"/>
    <w:rsid w:val="003D028E"/>
    <w:rsid w:val="003D208E"/>
    <w:rsid w:val="003D2C99"/>
    <w:rsid w:val="003D40A9"/>
    <w:rsid w:val="003D5028"/>
    <w:rsid w:val="003D50C6"/>
    <w:rsid w:val="003D6253"/>
    <w:rsid w:val="003E11D7"/>
    <w:rsid w:val="003E188B"/>
    <w:rsid w:val="003E3288"/>
    <w:rsid w:val="003E5620"/>
    <w:rsid w:val="003F132C"/>
    <w:rsid w:val="003F549D"/>
    <w:rsid w:val="004036A9"/>
    <w:rsid w:val="0040405A"/>
    <w:rsid w:val="00406DF6"/>
    <w:rsid w:val="00407090"/>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2914"/>
    <w:rsid w:val="004A3210"/>
    <w:rsid w:val="004A5853"/>
    <w:rsid w:val="004A7CF1"/>
    <w:rsid w:val="004B06DE"/>
    <w:rsid w:val="004B1905"/>
    <w:rsid w:val="004B426C"/>
    <w:rsid w:val="004B73A1"/>
    <w:rsid w:val="004C0A14"/>
    <w:rsid w:val="004C0CAC"/>
    <w:rsid w:val="004C2245"/>
    <w:rsid w:val="004C280D"/>
    <w:rsid w:val="004C7577"/>
    <w:rsid w:val="004C7B12"/>
    <w:rsid w:val="004D0932"/>
    <w:rsid w:val="004D1AA8"/>
    <w:rsid w:val="004D2F17"/>
    <w:rsid w:val="004D64DE"/>
    <w:rsid w:val="004D7BED"/>
    <w:rsid w:val="004D7C05"/>
    <w:rsid w:val="004E0586"/>
    <w:rsid w:val="004E05C6"/>
    <w:rsid w:val="004E10AC"/>
    <w:rsid w:val="004E113D"/>
    <w:rsid w:val="004E2580"/>
    <w:rsid w:val="004E26A0"/>
    <w:rsid w:val="004E2823"/>
    <w:rsid w:val="004E2F8B"/>
    <w:rsid w:val="004E55F3"/>
    <w:rsid w:val="004E6A36"/>
    <w:rsid w:val="004E728A"/>
    <w:rsid w:val="004F08F9"/>
    <w:rsid w:val="004F206C"/>
    <w:rsid w:val="004F257C"/>
    <w:rsid w:val="004F4B13"/>
    <w:rsid w:val="004F5B94"/>
    <w:rsid w:val="004F5F4B"/>
    <w:rsid w:val="0050446C"/>
    <w:rsid w:val="00510337"/>
    <w:rsid w:val="00510A0C"/>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2377"/>
    <w:rsid w:val="00572705"/>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4BBC"/>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1B9B"/>
    <w:rsid w:val="006724BD"/>
    <w:rsid w:val="00673B46"/>
    <w:rsid w:val="006748BA"/>
    <w:rsid w:val="006752A5"/>
    <w:rsid w:val="00675D85"/>
    <w:rsid w:val="0067622C"/>
    <w:rsid w:val="00676F69"/>
    <w:rsid w:val="00680E69"/>
    <w:rsid w:val="0068126D"/>
    <w:rsid w:val="006821A2"/>
    <w:rsid w:val="006823C3"/>
    <w:rsid w:val="006827DF"/>
    <w:rsid w:val="006830F5"/>
    <w:rsid w:val="00683715"/>
    <w:rsid w:val="00683B22"/>
    <w:rsid w:val="00683DA8"/>
    <w:rsid w:val="00684CF8"/>
    <w:rsid w:val="00685D42"/>
    <w:rsid w:val="006905A7"/>
    <w:rsid w:val="006909D3"/>
    <w:rsid w:val="006914E0"/>
    <w:rsid w:val="006916F1"/>
    <w:rsid w:val="00692B81"/>
    <w:rsid w:val="00693353"/>
    <w:rsid w:val="00693965"/>
    <w:rsid w:val="006939F2"/>
    <w:rsid w:val="0069552F"/>
    <w:rsid w:val="006A0487"/>
    <w:rsid w:val="006A2014"/>
    <w:rsid w:val="006A2FBF"/>
    <w:rsid w:val="006A389B"/>
    <w:rsid w:val="006A4513"/>
    <w:rsid w:val="006A50D0"/>
    <w:rsid w:val="006B2957"/>
    <w:rsid w:val="006B2D61"/>
    <w:rsid w:val="006C0FDE"/>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1C8E"/>
    <w:rsid w:val="006F6B3B"/>
    <w:rsid w:val="006F6C1F"/>
    <w:rsid w:val="006F7004"/>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41BD"/>
    <w:rsid w:val="00745C67"/>
    <w:rsid w:val="00747581"/>
    <w:rsid w:val="00754674"/>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A63F4"/>
    <w:rsid w:val="007B0FBA"/>
    <w:rsid w:val="007B18C8"/>
    <w:rsid w:val="007C0F20"/>
    <w:rsid w:val="007C247F"/>
    <w:rsid w:val="007C2B7B"/>
    <w:rsid w:val="007C3BF1"/>
    <w:rsid w:val="007C4EED"/>
    <w:rsid w:val="007C5D84"/>
    <w:rsid w:val="007C5EE9"/>
    <w:rsid w:val="007D0965"/>
    <w:rsid w:val="007D1337"/>
    <w:rsid w:val="007D6C91"/>
    <w:rsid w:val="007D7224"/>
    <w:rsid w:val="007D7D36"/>
    <w:rsid w:val="007E0C6A"/>
    <w:rsid w:val="007E58D8"/>
    <w:rsid w:val="007F2147"/>
    <w:rsid w:val="007F401A"/>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26CB0"/>
    <w:rsid w:val="008302E9"/>
    <w:rsid w:val="00830715"/>
    <w:rsid w:val="00832EE6"/>
    <w:rsid w:val="008362BD"/>
    <w:rsid w:val="008365B3"/>
    <w:rsid w:val="00837F3F"/>
    <w:rsid w:val="00841990"/>
    <w:rsid w:val="008440A6"/>
    <w:rsid w:val="00846057"/>
    <w:rsid w:val="0085270A"/>
    <w:rsid w:val="0086064F"/>
    <w:rsid w:val="00863D0B"/>
    <w:rsid w:val="008651CB"/>
    <w:rsid w:val="00870819"/>
    <w:rsid w:val="00871563"/>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3D72"/>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1AAB"/>
    <w:rsid w:val="008F2285"/>
    <w:rsid w:val="008F6010"/>
    <w:rsid w:val="008F6934"/>
    <w:rsid w:val="008F76ED"/>
    <w:rsid w:val="00901526"/>
    <w:rsid w:val="00901EF5"/>
    <w:rsid w:val="009059E5"/>
    <w:rsid w:val="009079E0"/>
    <w:rsid w:val="00913145"/>
    <w:rsid w:val="00915074"/>
    <w:rsid w:val="009153AB"/>
    <w:rsid w:val="009155E0"/>
    <w:rsid w:val="0091745A"/>
    <w:rsid w:val="00917D3D"/>
    <w:rsid w:val="00920DD9"/>
    <w:rsid w:val="00921344"/>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3D9C"/>
    <w:rsid w:val="009440A5"/>
    <w:rsid w:val="009443DA"/>
    <w:rsid w:val="00951D66"/>
    <w:rsid w:val="00953164"/>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083E"/>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0F71"/>
    <w:rsid w:val="00AC5549"/>
    <w:rsid w:val="00AC5B4A"/>
    <w:rsid w:val="00AC7C98"/>
    <w:rsid w:val="00AD0ACB"/>
    <w:rsid w:val="00AD3677"/>
    <w:rsid w:val="00AD5A03"/>
    <w:rsid w:val="00AD6452"/>
    <w:rsid w:val="00AE0A66"/>
    <w:rsid w:val="00AE16BA"/>
    <w:rsid w:val="00AE2D43"/>
    <w:rsid w:val="00AE348F"/>
    <w:rsid w:val="00AE574A"/>
    <w:rsid w:val="00AE5F89"/>
    <w:rsid w:val="00AE61C0"/>
    <w:rsid w:val="00AF5517"/>
    <w:rsid w:val="00AF6C54"/>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47837"/>
    <w:rsid w:val="00B505CF"/>
    <w:rsid w:val="00B51335"/>
    <w:rsid w:val="00B53461"/>
    <w:rsid w:val="00B54556"/>
    <w:rsid w:val="00B552D4"/>
    <w:rsid w:val="00B57521"/>
    <w:rsid w:val="00B60B99"/>
    <w:rsid w:val="00B61A3F"/>
    <w:rsid w:val="00B627D2"/>
    <w:rsid w:val="00B63353"/>
    <w:rsid w:val="00B648D4"/>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0868"/>
    <w:rsid w:val="00BD1667"/>
    <w:rsid w:val="00BD2B2F"/>
    <w:rsid w:val="00BD2EC0"/>
    <w:rsid w:val="00BD67F6"/>
    <w:rsid w:val="00BE0F02"/>
    <w:rsid w:val="00BE68E9"/>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4D62"/>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2F68"/>
    <w:rsid w:val="00CE3502"/>
    <w:rsid w:val="00CE7E30"/>
    <w:rsid w:val="00CF4C9E"/>
    <w:rsid w:val="00CF5C09"/>
    <w:rsid w:val="00CF64EC"/>
    <w:rsid w:val="00CF6703"/>
    <w:rsid w:val="00D034BE"/>
    <w:rsid w:val="00D049DF"/>
    <w:rsid w:val="00D065AB"/>
    <w:rsid w:val="00D10169"/>
    <w:rsid w:val="00D13EFF"/>
    <w:rsid w:val="00D1660E"/>
    <w:rsid w:val="00D20A29"/>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2866"/>
    <w:rsid w:val="00D6380D"/>
    <w:rsid w:val="00D63C7F"/>
    <w:rsid w:val="00D646DB"/>
    <w:rsid w:val="00D64F25"/>
    <w:rsid w:val="00D652EE"/>
    <w:rsid w:val="00D65F5F"/>
    <w:rsid w:val="00D722B7"/>
    <w:rsid w:val="00D724C5"/>
    <w:rsid w:val="00D741CB"/>
    <w:rsid w:val="00D74C9E"/>
    <w:rsid w:val="00D74F1D"/>
    <w:rsid w:val="00D76292"/>
    <w:rsid w:val="00D80194"/>
    <w:rsid w:val="00D80603"/>
    <w:rsid w:val="00D82BD3"/>
    <w:rsid w:val="00D857F5"/>
    <w:rsid w:val="00D861CC"/>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1303"/>
    <w:rsid w:val="00E03463"/>
    <w:rsid w:val="00E03DAB"/>
    <w:rsid w:val="00E04316"/>
    <w:rsid w:val="00E06797"/>
    <w:rsid w:val="00E078C6"/>
    <w:rsid w:val="00E07F44"/>
    <w:rsid w:val="00E102F8"/>
    <w:rsid w:val="00E108B7"/>
    <w:rsid w:val="00E1495B"/>
    <w:rsid w:val="00E14BEC"/>
    <w:rsid w:val="00E14C12"/>
    <w:rsid w:val="00E14F7D"/>
    <w:rsid w:val="00E2023E"/>
    <w:rsid w:val="00E26683"/>
    <w:rsid w:val="00E26BDE"/>
    <w:rsid w:val="00E27773"/>
    <w:rsid w:val="00E30574"/>
    <w:rsid w:val="00E32E0C"/>
    <w:rsid w:val="00E40107"/>
    <w:rsid w:val="00E40C19"/>
    <w:rsid w:val="00E41D4F"/>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A55"/>
    <w:rsid w:val="00E72FA0"/>
    <w:rsid w:val="00E7450D"/>
    <w:rsid w:val="00E74657"/>
    <w:rsid w:val="00E757CF"/>
    <w:rsid w:val="00E77585"/>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219"/>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BF8"/>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ec896,#eaefdb,#5f8f8d,#090,#690,#69f,#36c,#369"/>
    </o:shapedefaults>
    <o:shapelayout v:ext="edit">
      <o:idmap v:ext="edit" data="2"/>
    </o:shapelayout>
  </w:shapeDefaults>
  <w:decimalSymbol w:val="."/>
  <w:listSeparator w:val=","/>
  <w14:docId w14:val="25F975AD"/>
  <w15:docId w15:val="{56DD60B8-350B-4543-BAEF-9451D2F78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 w:type="paragraph" w:customStyle="1" w:styleId="Bulletlist">
    <w:name w:val="Bullet list"/>
    <w:basedOn w:val="BodyText"/>
    <w:qFormat/>
    <w:rsid w:val="00921344"/>
    <w:pPr>
      <w:numPr>
        <w:numId w:val="43"/>
      </w:numPr>
      <w:tabs>
        <w:tab w:val="clear" w:pos="1584"/>
        <w:tab w:val="clear" w:pos="2016"/>
        <w:tab w:val="clear" w:pos="2448"/>
        <w:tab w:val="clear" w:pos="2880"/>
        <w:tab w:val="clear" w:pos="3312"/>
      </w:tabs>
      <w:autoSpaceDE w:val="0"/>
      <w:autoSpaceDN w:val="0"/>
      <w:spacing w:after="120"/>
      <w:ind w:left="720" w:right="-23"/>
    </w:pPr>
    <w:rPr>
      <w:rFonts w:ascii="Tw Cen MT" w:eastAsia="Calibri" w:hAnsi="Tw Cen MT" w:cs="Arial"/>
      <w:color w:val="FFFFFF"/>
      <w:sz w:val="24"/>
    </w:rPr>
  </w:style>
  <w:style w:type="paragraph" w:customStyle="1" w:styleId="DashorBullet">
    <w:name w:val="Dash or Bullet"/>
    <w:basedOn w:val="Normal"/>
    <w:qFormat/>
    <w:rsid w:val="00187F36"/>
    <w:pPr>
      <w:numPr>
        <w:numId w:val="44"/>
      </w:numPr>
      <w:spacing w:before="120" w:after="80" w:line="280" w:lineRule="atLeast"/>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799709">
      <w:bodyDiv w:val="1"/>
      <w:marLeft w:val="0"/>
      <w:marRight w:val="0"/>
      <w:marTop w:val="0"/>
      <w:marBottom w:val="0"/>
      <w:divBdr>
        <w:top w:val="none" w:sz="0" w:space="0" w:color="auto"/>
        <w:left w:val="none" w:sz="0" w:space="0" w:color="auto"/>
        <w:bottom w:val="none" w:sz="0" w:space="0" w:color="auto"/>
        <w:right w:val="none" w:sz="0" w:space="0" w:color="auto"/>
      </w:divBdr>
    </w:div>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149649">
      <w:bodyDiv w:val="1"/>
      <w:marLeft w:val="0"/>
      <w:marRight w:val="0"/>
      <w:marTop w:val="0"/>
      <w:marBottom w:val="0"/>
      <w:divBdr>
        <w:top w:val="none" w:sz="0" w:space="0" w:color="auto"/>
        <w:left w:val="none" w:sz="0" w:space="0" w:color="auto"/>
        <w:bottom w:val="none" w:sz="0" w:space="0" w:color="auto"/>
        <w:right w:val="none" w:sz="0" w:space="0" w:color="auto"/>
      </w:divBdr>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731nlb\Documents\Custom%20Office%20Templates\SCS_Resume_Template.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561E02-ACCD-4CED-AF60-07F1AA692920}">
  <ds:schemaRefs>
    <ds:schemaRef ds:uri="http://schemas.openxmlformats.org/officeDocument/2006/bibliography"/>
  </ds:schemaRefs>
</ds:datastoreItem>
</file>

<file path=customXml/itemProps2.xml><?xml version="1.0" encoding="utf-8"?>
<ds:datastoreItem xmlns:ds="http://schemas.openxmlformats.org/officeDocument/2006/customXml" ds:itemID="{F4811D2F-34D2-4254-8CB9-FDFF61EF629C}"/>
</file>

<file path=customXml/itemProps3.xml><?xml version="1.0" encoding="utf-8"?>
<ds:datastoreItem xmlns:ds="http://schemas.openxmlformats.org/officeDocument/2006/customXml" ds:itemID="{C0BBCD20-5D40-4BFE-8CF4-7FD21A0AC47B}"/>
</file>

<file path=customXml/itemProps4.xml><?xml version="1.0" encoding="utf-8"?>
<ds:datastoreItem xmlns:ds="http://schemas.openxmlformats.org/officeDocument/2006/customXml" ds:itemID="{7B0FA4CA-A956-42DD-BA00-711C5F7E7B39}"/>
</file>

<file path=docProps/app.xml><?xml version="1.0" encoding="utf-8"?>
<Properties xmlns="http://schemas.openxmlformats.org/officeDocument/2006/extended-properties" xmlns:vt="http://schemas.openxmlformats.org/officeDocument/2006/docPropsVTypes">
  <Template>SCS_Resume_Template</Template>
  <TotalTime>0</TotalTime>
  <Pages>2</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5706</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Brownell, Nicole</dc:creator>
  <cp:lastModifiedBy>Taylor, Jenny</cp:lastModifiedBy>
  <cp:revision>2</cp:revision>
  <cp:lastPrinted>2018-07-23T13:51:00Z</cp:lastPrinted>
  <dcterms:created xsi:type="dcterms:W3CDTF">2024-07-12T22:45:00Z</dcterms:created>
  <dcterms:modified xsi:type="dcterms:W3CDTF">2024-07-12T22:45:00Z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adad6339dc114df2ed6acc8042e2a3496e1445a5e98194229ebf8e9c529e2763</vt:lpwstr>
  </property>
  <property fmtid="{D5CDD505-2E9C-101B-9397-08002B2CF9AE}" pid="3" name="ContentTypeId">
    <vt:lpwstr>0x01010049123141C7725848BF08037A7A7A178A</vt:lpwstr>
  </property>
</Properties>
</file>