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14B82" w14:textId="77777777" w:rsidR="00F8327D" w:rsidRPr="00F8327D" w:rsidRDefault="008C737B" w:rsidP="00F8327D">
      <w:pPr>
        <w:spacing w:before="157" w:after="157" w:line="270" w:lineRule="auto"/>
        <w:rPr>
          <w:rFonts w:ascii="Calibri" w:eastAsia="inter" w:hAnsi="Calibri" w:cs="Calibri"/>
          <w:bCs/>
          <w:color w:val="000000"/>
          <w:sz w:val="39"/>
        </w:rPr>
      </w:pPr>
      <w:r w:rsidRPr="00166152">
        <w:rPr>
          <w:rFonts w:ascii="Calibri" w:eastAsia="inter" w:hAnsi="Calibri" w:cs="Calibri"/>
          <w:b/>
          <w:color w:val="000000"/>
          <w:sz w:val="39"/>
        </w:rPr>
        <w:t xml:space="preserve">Week </w:t>
      </w:r>
      <w:r w:rsidR="00F8327D">
        <w:rPr>
          <w:rFonts w:ascii="Calibri" w:eastAsia="inter" w:hAnsi="Calibri" w:cs="Calibri"/>
          <w:b/>
          <w:color w:val="000000"/>
          <w:sz w:val="39"/>
        </w:rPr>
        <w:t>2</w:t>
      </w:r>
      <w:r w:rsidRPr="00166152">
        <w:rPr>
          <w:rFonts w:ascii="Calibri" w:eastAsia="inter" w:hAnsi="Calibri" w:cs="Calibri"/>
          <w:b/>
          <w:color w:val="000000"/>
          <w:sz w:val="39"/>
        </w:rPr>
        <w:t xml:space="preserve"> Deliverable: </w:t>
      </w:r>
      <w:r w:rsidR="00F8327D" w:rsidRPr="00F8327D">
        <w:rPr>
          <w:rFonts w:ascii="Calibri" w:eastAsia="inter" w:hAnsi="Calibri" w:cs="Calibri"/>
          <w:bCs/>
          <w:color w:val="000000"/>
          <w:sz w:val="39"/>
        </w:rPr>
        <w:t>Cleaned dataset</w:t>
      </w:r>
    </w:p>
    <w:p w14:paraId="3D40DB40" w14:textId="7C27F1A0" w:rsidR="00F8327D" w:rsidRPr="00F8327D" w:rsidRDefault="00F8327D" w:rsidP="00F8327D">
      <w:pPr>
        <w:spacing w:before="157" w:after="157" w:line="270" w:lineRule="auto"/>
        <w:rPr>
          <w:rFonts w:ascii="Calibri" w:eastAsia="inter" w:hAnsi="Calibri" w:cs="Calibri"/>
          <w:bCs/>
          <w:color w:val="000000"/>
          <w:sz w:val="39"/>
        </w:rPr>
      </w:pPr>
      <w:r w:rsidRPr="00F8327D">
        <w:rPr>
          <w:rFonts w:ascii="Calibri" w:eastAsia="inter" w:hAnsi="Calibri" w:cs="Calibri"/>
          <w:bCs/>
          <w:color w:val="000000"/>
          <w:sz w:val="39"/>
        </w:rPr>
        <w:t>and data dictionary with lineage documentation.</w:t>
      </w:r>
    </w:p>
    <w:p w14:paraId="236D7CFD" w14:textId="3A60C51C" w:rsidR="00F8327D" w:rsidRPr="00F8327D" w:rsidRDefault="00F8327D" w:rsidP="00F8327D">
      <w:pPr>
        <w:spacing w:before="157" w:after="157" w:line="270" w:lineRule="auto"/>
        <w:rPr>
          <w:rFonts w:ascii="Calibri" w:eastAsia="inter" w:hAnsi="Calibri" w:cs="Calibri"/>
          <w:b/>
          <w:color w:val="000000"/>
          <w:sz w:val="22"/>
        </w:rPr>
      </w:pPr>
    </w:p>
    <w:p w14:paraId="0556BFEE" w14:textId="77777777" w:rsidR="00F8327D" w:rsidRPr="00F8327D" w:rsidRDefault="00F8327D" w:rsidP="00F8327D">
      <w:pPr>
        <w:spacing w:before="157" w:after="157" w:line="270" w:lineRule="auto"/>
        <w:rPr>
          <w:rFonts w:ascii="Calibri" w:eastAsia="inter" w:hAnsi="Calibri" w:cs="Calibri"/>
          <w:b/>
          <w:color w:val="000000"/>
          <w:sz w:val="22"/>
        </w:rPr>
      </w:pPr>
      <w:r w:rsidRPr="00F8327D">
        <w:rPr>
          <w:rFonts w:ascii="Calibri" w:eastAsia="inter" w:hAnsi="Calibri" w:cs="Calibri"/>
          <w:b/>
          <w:color w:val="000000"/>
          <w:sz w:val="22"/>
        </w:rPr>
        <w:t>Overview</w:t>
      </w:r>
    </w:p>
    <w:p w14:paraId="6C0DD371" w14:textId="77777777" w:rsidR="00F8327D" w:rsidRPr="00F8327D" w:rsidRDefault="00F8327D" w:rsidP="00F8327D">
      <w:p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During Week 2, the primary focus was on cleaning and preprocessing the hospital admissions dataset. The objective was to improve data quality to enable reliable downstream analysis and maintain strict medical privacy standards.</w:t>
      </w:r>
    </w:p>
    <w:p w14:paraId="5D126461" w14:textId="77777777" w:rsidR="00F8327D" w:rsidRPr="00F8327D" w:rsidRDefault="00F8327D" w:rsidP="00F8327D">
      <w:pPr>
        <w:spacing w:before="157" w:after="157" w:line="270" w:lineRule="auto"/>
        <w:rPr>
          <w:rFonts w:ascii="Calibri" w:eastAsia="inter" w:hAnsi="Calibri" w:cs="Calibri"/>
          <w:b/>
          <w:color w:val="000000"/>
          <w:sz w:val="22"/>
        </w:rPr>
      </w:pPr>
      <w:r w:rsidRPr="00F8327D">
        <w:rPr>
          <w:rFonts w:ascii="Calibri" w:eastAsia="inter" w:hAnsi="Calibri" w:cs="Calibri"/>
          <w:b/>
          <w:color w:val="000000"/>
          <w:sz w:val="22"/>
        </w:rPr>
        <w:t>Handling Missing Values</w:t>
      </w:r>
    </w:p>
    <w:p w14:paraId="25A1C23E" w14:textId="77777777" w:rsidR="00F8327D" w:rsidRPr="00F8327D" w:rsidRDefault="00F8327D" w:rsidP="00F8327D">
      <w:pPr>
        <w:pStyle w:val="ListParagraph"/>
        <w:numPr>
          <w:ilvl w:val="0"/>
          <w:numId w:val="2"/>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Missing clinical and demographic values (e.g., lab results, weight) were identified.</w:t>
      </w:r>
    </w:p>
    <w:p w14:paraId="70DEB148" w14:textId="77777777" w:rsidR="00F8327D" w:rsidRPr="00F8327D" w:rsidRDefault="00F8327D" w:rsidP="00F8327D">
      <w:pPr>
        <w:pStyle w:val="ListParagraph"/>
        <w:numPr>
          <w:ilvl w:val="0"/>
          <w:numId w:val="2"/>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Medical imputation techniques were used based on the nature of each field:</w:t>
      </w:r>
    </w:p>
    <w:p w14:paraId="12212C16" w14:textId="77777777" w:rsidR="00F8327D" w:rsidRPr="00F8327D" w:rsidRDefault="00F8327D" w:rsidP="00F8327D">
      <w:pPr>
        <w:pStyle w:val="ListParagraph"/>
        <w:numPr>
          <w:ilvl w:val="1"/>
          <w:numId w:val="2"/>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For lab results, median imputation or clinically justifiable value replacement was used.</w:t>
      </w:r>
    </w:p>
    <w:p w14:paraId="5C1C6A1A" w14:textId="77777777" w:rsidR="00F8327D" w:rsidRPr="00F8327D" w:rsidRDefault="00F8327D" w:rsidP="00F8327D">
      <w:pPr>
        <w:pStyle w:val="ListParagraph"/>
        <w:numPr>
          <w:ilvl w:val="1"/>
          <w:numId w:val="2"/>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For categorical fields (such as race, gender), 'Unknown' category was assigned where data was not available.</w:t>
      </w:r>
    </w:p>
    <w:p w14:paraId="51DE5F3F" w14:textId="77777777" w:rsidR="00F8327D" w:rsidRPr="00F8327D" w:rsidRDefault="00F8327D" w:rsidP="00F8327D">
      <w:pPr>
        <w:pStyle w:val="ListParagraph"/>
        <w:numPr>
          <w:ilvl w:val="1"/>
          <w:numId w:val="2"/>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For numerical features (e.g., number of procedures), missing values were imputed using group-wise medians, preserving clinical context.</w:t>
      </w:r>
    </w:p>
    <w:p w14:paraId="1896EC1D" w14:textId="77777777" w:rsidR="00F8327D" w:rsidRPr="00F8327D" w:rsidRDefault="00F8327D" w:rsidP="00F8327D">
      <w:pPr>
        <w:pStyle w:val="ListParagraph"/>
        <w:numPr>
          <w:ilvl w:val="0"/>
          <w:numId w:val="2"/>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Extremely incomplete records were flagged and excluded from key analyses.</w:t>
      </w:r>
    </w:p>
    <w:p w14:paraId="46858F7A" w14:textId="77777777" w:rsidR="00F8327D" w:rsidRPr="00F8327D" w:rsidRDefault="00F8327D" w:rsidP="00F8327D">
      <w:pPr>
        <w:spacing w:before="157" w:after="157" w:line="270" w:lineRule="auto"/>
        <w:rPr>
          <w:rFonts w:ascii="Calibri" w:eastAsia="inter" w:hAnsi="Calibri" w:cs="Calibri"/>
          <w:b/>
          <w:color w:val="000000"/>
          <w:sz w:val="22"/>
        </w:rPr>
      </w:pPr>
      <w:r w:rsidRPr="00F8327D">
        <w:rPr>
          <w:rFonts w:ascii="Calibri" w:eastAsia="inter" w:hAnsi="Calibri" w:cs="Calibri"/>
          <w:b/>
          <w:color w:val="000000"/>
          <w:sz w:val="22"/>
        </w:rPr>
        <w:t>Anonymization and Privacy</w:t>
      </w:r>
    </w:p>
    <w:p w14:paraId="0CDE1E9B" w14:textId="77777777" w:rsidR="00F8327D" w:rsidRPr="00F8327D" w:rsidRDefault="00F8327D" w:rsidP="00F8327D">
      <w:pPr>
        <w:pStyle w:val="ListParagraph"/>
        <w:numPr>
          <w:ilvl w:val="0"/>
          <w:numId w:val="3"/>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Direct identifiers were already absent as per initial data source practices.</w:t>
      </w:r>
    </w:p>
    <w:p w14:paraId="5E2CFB31" w14:textId="77777777" w:rsidR="00F8327D" w:rsidRDefault="00F8327D" w:rsidP="00F8327D">
      <w:pPr>
        <w:pStyle w:val="ListParagraph"/>
        <w:numPr>
          <w:ilvl w:val="0"/>
          <w:numId w:val="3"/>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Sensitive indirect fields were further anonymized:</w:t>
      </w:r>
    </w:p>
    <w:p w14:paraId="50F114AA" w14:textId="283040A6" w:rsidR="00F8327D" w:rsidRPr="00F8327D" w:rsidRDefault="00F8327D" w:rsidP="00F8327D">
      <w:pPr>
        <w:pStyle w:val="ListParagraph"/>
        <w:numPr>
          <w:ilvl w:val="1"/>
          <w:numId w:val="3"/>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Patient and encounter IDs remain pseudonymized, with no real-world mapping.</w:t>
      </w:r>
    </w:p>
    <w:p w14:paraId="1D37FCB7" w14:textId="77777777" w:rsidR="00F8327D" w:rsidRPr="00F8327D" w:rsidRDefault="00F8327D" w:rsidP="00F8327D">
      <w:pPr>
        <w:pStyle w:val="ListParagraph"/>
        <w:numPr>
          <w:ilvl w:val="1"/>
          <w:numId w:val="3"/>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Demographic bins (e.g., age grouped into decades) were maintained to help prevent re-identification.</w:t>
      </w:r>
    </w:p>
    <w:p w14:paraId="378AC5BD" w14:textId="77777777" w:rsidR="00F8327D" w:rsidRPr="00F8327D" w:rsidRDefault="00F8327D" w:rsidP="00F8327D">
      <w:pPr>
        <w:pStyle w:val="ListParagraph"/>
        <w:numPr>
          <w:ilvl w:val="1"/>
          <w:numId w:val="3"/>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No hospital locations or contact details were present.</w:t>
      </w:r>
    </w:p>
    <w:p w14:paraId="1C6DB26E" w14:textId="77777777" w:rsidR="00F8327D" w:rsidRPr="00F8327D" w:rsidRDefault="00F8327D" w:rsidP="00F8327D">
      <w:pPr>
        <w:pStyle w:val="ListParagraph"/>
        <w:numPr>
          <w:ilvl w:val="1"/>
          <w:numId w:val="3"/>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All additional notes/comments fields were reviewed and sanitized if needed.</w:t>
      </w:r>
    </w:p>
    <w:p w14:paraId="67B4FE6A" w14:textId="77777777" w:rsidR="00F8327D" w:rsidRPr="00F8327D" w:rsidRDefault="00F8327D" w:rsidP="00F8327D">
      <w:pPr>
        <w:spacing w:before="157" w:after="157" w:line="270" w:lineRule="auto"/>
        <w:rPr>
          <w:rFonts w:ascii="Calibri" w:eastAsia="inter" w:hAnsi="Calibri" w:cs="Calibri"/>
          <w:b/>
          <w:color w:val="000000"/>
          <w:sz w:val="22"/>
        </w:rPr>
      </w:pPr>
      <w:r w:rsidRPr="00F8327D">
        <w:rPr>
          <w:rFonts w:ascii="Calibri" w:eastAsia="inter" w:hAnsi="Calibri" w:cs="Calibri"/>
          <w:b/>
          <w:color w:val="000000"/>
          <w:sz w:val="22"/>
        </w:rPr>
        <w:t>Standardization of Units</w:t>
      </w:r>
    </w:p>
    <w:p w14:paraId="4C58055A" w14:textId="768EDD6B" w:rsidR="00F8327D" w:rsidRPr="00F8327D" w:rsidRDefault="00F8327D" w:rsidP="00F8327D">
      <w:pPr>
        <w:pStyle w:val="ListParagraph"/>
        <w:numPr>
          <w:ilvl w:val="0"/>
          <w:numId w:val="4"/>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Diagnostic and laboratory results were standardized to common medical units (e.g., mg/dL for glucose).</w:t>
      </w:r>
    </w:p>
    <w:p w14:paraId="0201BE71" w14:textId="06E7B5C3" w:rsidR="00F8327D" w:rsidRPr="00F8327D" w:rsidRDefault="00F8327D" w:rsidP="00F8327D">
      <w:pPr>
        <w:pStyle w:val="ListParagraph"/>
        <w:numPr>
          <w:ilvl w:val="0"/>
          <w:numId w:val="4"/>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 xml:space="preserve">Medication and procedure codes formatted according to medical domain conventions (e.g., </w:t>
      </w:r>
      <w:proofErr w:type="spellStart"/>
      <w:r w:rsidRPr="00F8327D">
        <w:rPr>
          <w:rFonts w:ascii="Calibri" w:eastAsia="inter" w:hAnsi="Calibri" w:cs="Calibri"/>
          <w:bCs/>
          <w:color w:val="000000"/>
          <w:sz w:val="22"/>
        </w:rPr>
        <w:t>RxNorm</w:t>
      </w:r>
      <w:proofErr w:type="spellEnd"/>
      <w:r w:rsidRPr="00F8327D">
        <w:rPr>
          <w:rFonts w:ascii="Calibri" w:eastAsia="inter" w:hAnsi="Calibri" w:cs="Calibri"/>
          <w:bCs/>
          <w:color w:val="000000"/>
          <w:sz w:val="22"/>
        </w:rPr>
        <w:t>, ICD-10).</w:t>
      </w:r>
    </w:p>
    <w:p w14:paraId="17F3986B" w14:textId="77777777" w:rsidR="00F8327D" w:rsidRPr="00F8327D" w:rsidRDefault="00F8327D" w:rsidP="00F8327D">
      <w:pPr>
        <w:pStyle w:val="ListParagraph"/>
        <w:numPr>
          <w:ilvl w:val="0"/>
          <w:numId w:val="4"/>
        </w:numPr>
        <w:spacing w:before="157" w:after="157" w:line="270" w:lineRule="auto"/>
        <w:rPr>
          <w:rFonts w:ascii="Calibri" w:eastAsia="inter" w:hAnsi="Calibri" w:cs="Calibri"/>
          <w:bCs/>
          <w:color w:val="000000"/>
          <w:sz w:val="22"/>
        </w:rPr>
      </w:pPr>
      <w:r w:rsidRPr="00F8327D">
        <w:rPr>
          <w:rFonts w:ascii="Calibri" w:eastAsia="inter" w:hAnsi="Calibri" w:cs="Calibri"/>
          <w:bCs/>
          <w:color w:val="000000"/>
          <w:sz w:val="22"/>
        </w:rPr>
        <w:t>Timestamps and dates (if any) were shifted or generalized to keep temporal context but avoid re-identification risk.</w:t>
      </w:r>
    </w:p>
    <w:p w14:paraId="772B1085" w14:textId="45BDD7D1" w:rsidR="00F8327D" w:rsidRDefault="00F8327D" w:rsidP="00F8327D">
      <w:pPr>
        <w:spacing w:before="157" w:after="157" w:line="270" w:lineRule="auto"/>
        <w:rPr>
          <w:rFonts w:ascii="Calibri" w:eastAsia="inter" w:hAnsi="Calibri" w:cs="Calibri"/>
          <w:bCs/>
          <w:color w:val="000000"/>
          <w:sz w:val="22"/>
        </w:rPr>
      </w:pPr>
    </w:p>
    <w:p w14:paraId="1F0D49D7" w14:textId="5BD67992" w:rsidR="008C737B" w:rsidRDefault="008C737B" w:rsidP="00F8327D">
      <w:pPr>
        <w:spacing w:before="157" w:after="157" w:line="270" w:lineRule="auto"/>
        <w:rPr>
          <w:rFonts w:ascii="Calibri" w:eastAsia="inter" w:hAnsi="Calibri" w:cs="Calibri"/>
          <w:bCs/>
          <w:color w:val="000000"/>
          <w:sz w:val="22"/>
        </w:rPr>
      </w:pPr>
    </w:p>
    <w:p w14:paraId="4E02C648" w14:textId="5B7D95BE" w:rsidR="008C737B" w:rsidRDefault="008C737B" w:rsidP="00F8327D">
      <w:pPr>
        <w:spacing w:before="157" w:after="157" w:line="270" w:lineRule="auto"/>
        <w:rPr>
          <w:rFonts w:ascii="Calibri" w:eastAsia="inter" w:hAnsi="Calibri" w:cs="Calibri"/>
          <w:bCs/>
          <w:color w:val="000000"/>
          <w:sz w:val="22"/>
        </w:rPr>
      </w:pPr>
    </w:p>
    <w:p w14:paraId="7BE66ED7" w14:textId="77777777" w:rsidR="008C737B" w:rsidRPr="00F8327D" w:rsidRDefault="008C737B" w:rsidP="00F8327D">
      <w:pPr>
        <w:spacing w:before="157" w:after="157" w:line="270" w:lineRule="auto"/>
        <w:rPr>
          <w:rFonts w:ascii="Calibri" w:eastAsia="inter" w:hAnsi="Calibri" w:cs="Calibri"/>
          <w:bCs/>
          <w:color w:val="000000"/>
          <w:sz w:val="22"/>
        </w:rPr>
      </w:pPr>
    </w:p>
    <w:p w14:paraId="4A25B261" w14:textId="77777777" w:rsidR="00F8327D" w:rsidRPr="00F8327D" w:rsidRDefault="00F8327D" w:rsidP="00F8327D">
      <w:pPr>
        <w:spacing w:before="157" w:after="157" w:line="270" w:lineRule="auto"/>
        <w:rPr>
          <w:rFonts w:ascii="Calibri" w:eastAsia="inter" w:hAnsi="Calibri" w:cs="Calibri"/>
          <w:b/>
          <w:color w:val="000000"/>
          <w:sz w:val="22"/>
        </w:rPr>
      </w:pPr>
      <w:r w:rsidRPr="00F8327D">
        <w:rPr>
          <w:rFonts w:ascii="Calibri" w:eastAsia="inter" w:hAnsi="Calibri" w:cs="Calibri"/>
          <w:b/>
          <w:color w:val="000000"/>
          <w:sz w:val="22"/>
        </w:rPr>
        <w:t>Deliverables</w:t>
      </w:r>
    </w:p>
    <w:p w14:paraId="23391B04" w14:textId="77777777" w:rsidR="00F8327D" w:rsidRPr="00F8327D" w:rsidRDefault="00F8327D" w:rsidP="00F8327D">
      <w:pPr>
        <w:spacing w:before="157" w:after="157" w:line="270" w:lineRule="auto"/>
        <w:rPr>
          <w:rFonts w:ascii="Calibri" w:eastAsia="inter" w:hAnsi="Calibri" w:cs="Calibri"/>
          <w:bCs/>
          <w:color w:val="000000"/>
          <w:sz w:val="22"/>
        </w:rPr>
      </w:pPr>
      <w:r w:rsidRPr="00F8327D">
        <w:rPr>
          <w:rFonts w:ascii="Calibri" w:eastAsia="inter" w:hAnsi="Calibri" w:cs="Calibri"/>
          <w:b/>
          <w:color w:val="000000"/>
          <w:sz w:val="22"/>
        </w:rPr>
        <w:t>Cleaned Dataset</w:t>
      </w:r>
      <w:r w:rsidRPr="00F8327D">
        <w:rPr>
          <w:rFonts w:ascii="Calibri" w:eastAsia="inter" w:hAnsi="Calibri" w:cs="Calibri"/>
          <w:bCs/>
          <w:color w:val="000000"/>
          <w:sz w:val="22"/>
        </w:rPr>
        <w:t>: Ready for integration and analysis, with all missing value strategies and privacy transformations logged.</w:t>
      </w:r>
    </w:p>
    <w:p w14:paraId="338782A9" w14:textId="02AF7399" w:rsidR="00F8327D" w:rsidRPr="00F8327D" w:rsidRDefault="00F8327D" w:rsidP="00F8327D">
      <w:pPr>
        <w:spacing w:before="157" w:after="157" w:line="270" w:lineRule="auto"/>
        <w:rPr>
          <w:rFonts w:ascii="Calibri" w:eastAsia="inter" w:hAnsi="Calibri" w:cs="Calibri"/>
          <w:b/>
          <w:color w:val="000000"/>
          <w:sz w:val="22"/>
        </w:rPr>
      </w:pPr>
      <w:r w:rsidRPr="00F8327D">
        <w:rPr>
          <w:rFonts w:ascii="Calibri" w:eastAsia="inter" w:hAnsi="Calibri" w:cs="Calibri"/>
          <w:b/>
          <w:color w:val="000000"/>
          <w:sz w:val="22"/>
        </w:rPr>
        <w:t>Data Dictionary:</w:t>
      </w:r>
      <w:r>
        <w:rPr>
          <w:rFonts w:ascii="Calibri" w:eastAsia="inter" w:hAnsi="Calibri" w:cs="Calibri"/>
          <w:b/>
          <w:color w:val="000000"/>
          <w:sz w:val="22"/>
        </w:rPr>
        <w:t xml:space="preserve"> </w:t>
      </w:r>
      <w:r w:rsidRPr="00F8327D">
        <w:rPr>
          <w:rFonts w:ascii="Calibri" w:eastAsia="inter" w:hAnsi="Calibri" w:cs="Calibri"/>
          <w:bCs/>
          <w:color w:val="000000"/>
          <w:sz w:val="22"/>
        </w:rPr>
        <w:t>Each variable with description, type, imputation/cleaning rules, and privacy notes.</w:t>
      </w:r>
    </w:p>
    <w:p w14:paraId="2D769CCA" w14:textId="1EEC8D90" w:rsidR="00F8327D" w:rsidRDefault="00F8327D" w:rsidP="00F8327D">
      <w:pPr>
        <w:spacing w:before="157" w:after="157" w:line="270" w:lineRule="auto"/>
        <w:rPr>
          <w:rFonts w:ascii="Calibri" w:eastAsia="inter" w:hAnsi="Calibri" w:cs="Calibri"/>
          <w:bCs/>
          <w:color w:val="000000"/>
          <w:sz w:val="22"/>
        </w:rPr>
      </w:pPr>
      <w:r w:rsidRPr="00F8327D">
        <w:rPr>
          <w:rFonts w:ascii="Calibri" w:eastAsia="inter" w:hAnsi="Calibri" w:cs="Calibri"/>
          <w:b/>
          <w:color w:val="000000"/>
          <w:sz w:val="22"/>
        </w:rPr>
        <w:t>Lineage and Documentation:</w:t>
      </w:r>
      <w:r>
        <w:rPr>
          <w:rFonts w:ascii="Calibri" w:eastAsia="inter" w:hAnsi="Calibri" w:cs="Calibri"/>
          <w:b/>
          <w:color w:val="000000"/>
          <w:sz w:val="22"/>
        </w:rPr>
        <w:t xml:space="preserve"> </w:t>
      </w:r>
      <w:r w:rsidRPr="00F8327D">
        <w:rPr>
          <w:rFonts w:ascii="Calibri" w:eastAsia="inter" w:hAnsi="Calibri" w:cs="Calibri"/>
          <w:bCs/>
          <w:color w:val="000000"/>
          <w:sz w:val="22"/>
        </w:rPr>
        <w:t>Documented every cleaning step, providing traceability from source data to cleaned version for audit and reproducibility.</w:t>
      </w:r>
    </w:p>
    <w:p w14:paraId="73FF9637" w14:textId="2F32B212" w:rsidR="00F8327D" w:rsidRDefault="00F8327D" w:rsidP="00F8327D">
      <w:pPr>
        <w:spacing w:before="157" w:after="157" w:line="270" w:lineRule="auto"/>
        <w:rPr>
          <w:rFonts w:ascii="Calibri" w:eastAsia="inter" w:hAnsi="Calibri" w:cs="Calibri"/>
          <w:bCs/>
          <w:color w:val="000000"/>
          <w:sz w:val="22"/>
        </w:rPr>
      </w:pPr>
    </w:p>
    <w:p w14:paraId="7B761EF8" w14:textId="77777777" w:rsidR="00F8327D" w:rsidRPr="00F8327D" w:rsidRDefault="00F8327D" w:rsidP="00F8327D">
      <w:pPr>
        <w:spacing w:before="360" w:after="80" w:line="240" w:lineRule="auto"/>
        <w:outlineLvl w:val="1"/>
        <w:rPr>
          <w:rFonts w:ascii="Times New Roman" w:eastAsia="Times New Roman" w:hAnsi="Times New Roman" w:cs="Times New Roman"/>
          <w:b/>
          <w:bCs/>
          <w:sz w:val="36"/>
          <w:szCs w:val="36"/>
          <w:lang w:val="en-IN" w:eastAsia="en-IN"/>
        </w:rPr>
      </w:pPr>
      <w:r w:rsidRPr="00F8327D">
        <w:rPr>
          <w:rFonts w:ascii="Arial" w:eastAsia="Times New Roman" w:hAnsi="Arial" w:cs="Arial"/>
          <w:b/>
          <w:bCs/>
          <w:color w:val="000000"/>
          <w:sz w:val="34"/>
          <w:szCs w:val="34"/>
          <w:lang w:val="en-IN" w:eastAsia="en-IN"/>
        </w:rPr>
        <w:t>1. Cleaned Dataset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7"/>
        <w:gridCol w:w="2207"/>
        <w:gridCol w:w="2443"/>
        <w:gridCol w:w="1763"/>
      </w:tblGrid>
      <w:tr w:rsidR="00F8327D" w:rsidRPr="00F8327D" w14:paraId="7051DA58" w14:textId="77777777" w:rsidTr="00F8327D">
        <w:trPr>
          <w:trHeight w:val="515"/>
        </w:trPr>
        <w:tc>
          <w:tcPr>
            <w:tcW w:w="0" w:type="auto"/>
            <w:tcMar>
              <w:top w:w="100" w:type="dxa"/>
              <w:left w:w="100" w:type="dxa"/>
              <w:bottom w:w="100" w:type="dxa"/>
              <w:right w:w="100" w:type="dxa"/>
            </w:tcMar>
            <w:hideMark/>
          </w:tcPr>
          <w:p w14:paraId="7D8F18E9"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Column(s)</w:t>
            </w:r>
          </w:p>
        </w:tc>
        <w:tc>
          <w:tcPr>
            <w:tcW w:w="0" w:type="auto"/>
            <w:tcMar>
              <w:top w:w="100" w:type="dxa"/>
              <w:left w:w="100" w:type="dxa"/>
              <w:bottom w:w="100" w:type="dxa"/>
              <w:right w:w="100" w:type="dxa"/>
            </w:tcMar>
            <w:hideMark/>
          </w:tcPr>
          <w:p w14:paraId="75BB968E" w14:textId="77777777" w:rsidR="00F8327D" w:rsidRPr="00F8327D" w:rsidRDefault="00F8327D" w:rsidP="00F8327D">
            <w:pPr>
              <w:spacing w:after="0" w:line="240" w:lineRule="auto"/>
              <w:jc w:val="center"/>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Issue</w:t>
            </w:r>
          </w:p>
        </w:tc>
        <w:tc>
          <w:tcPr>
            <w:tcW w:w="0" w:type="auto"/>
            <w:tcMar>
              <w:top w:w="100" w:type="dxa"/>
              <w:left w:w="100" w:type="dxa"/>
              <w:bottom w:w="100" w:type="dxa"/>
              <w:right w:w="100" w:type="dxa"/>
            </w:tcMar>
            <w:hideMark/>
          </w:tcPr>
          <w:p w14:paraId="388BC5CA" w14:textId="77777777" w:rsidR="00F8327D" w:rsidRPr="00F8327D" w:rsidRDefault="00F8327D" w:rsidP="00F8327D">
            <w:pPr>
              <w:spacing w:after="0" w:line="240" w:lineRule="auto"/>
              <w:jc w:val="center"/>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Cleaning Strategy</w:t>
            </w:r>
          </w:p>
        </w:tc>
        <w:tc>
          <w:tcPr>
            <w:tcW w:w="0" w:type="auto"/>
            <w:tcMar>
              <w:top w:w="100" w:type="dxa"/>
              <w:left w:w="100" w:type="dxa"/>
              <w:bottom w:w="100" w:type="dxa"/>
              <w:right w:w="100" w:type="dxa"/>
            </w:tcMar>
            <w:hideMark/>
          </w:tcPr>
          <w:p w14:paraId="652FA821" w14:textId="77777777" w:rsidR="00F8327D" w:rsidRPr="00F8327D" w:rsidRDefault="00F8327D" w:rsidP="00F8327D">
            <w:pPr>
              <w:spacing w:after="0" w:line="240" w:lineRule="auto"/>
              <w:jc w:val="center"/>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Rationale</w:t>
            </w:r>
          </w:p>
        </w:tc>
      </w:tr>
      <w:tr w:rsidR="00F8327D" w:rsidRPr="00F8327D" w14:paraId="5CD1CD55" w14:textId="77777777" w:rsidTr="00F8327D">
        <w:trPr>
          <w:trHeight w:val="1640"/>
        </w:trPr>
        <w:tc>
          <w:tcPr>
            <w:tcW w:w="0" w:type="auto"/>
            <w:tcMar>
              <w:top w:w="100" w:type="dxa"/>
              <w:left w:w="100" w:type="dxa"/>
              <w:bottom w:w="100" w:type="dxa"/>
              <w:right w:w="100" w:type="dxa"/>
            </w:tcMar>
            <w:hideMark/>
          </w:tcPr>
          <w:p w14:paraId="0F325270"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weight</w:t>
            </w:r>
          </w:p>
        </w:tc>
        <w:tc>
          <w:tcPr>
            <w:tcW w:w="0" w:type="auto"/>
            <w:tcMar>
              <w:top w:w="100" w:type="dxa"/>
              <w:left w:w="100" w:type="dxa"/>
              <w:bottom w:w="100" w:type="dxa"/>
              <w:right w:w="100" w:type="dxa"/>
            </w:tcMar>
            <w:hideMark/>
          </w:tcPr>
          <w:p w14:paraId="18915EE4"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Mostly missing (</w:t>
            </w:r>
            <w:r w:rsidRPr="00F8327D">
              <w:rPr>
                <w:rFonts w:ascii="Courier New" w:eastAsia="Times New Roman" w:hAnsi="Courier New" w:cs="Courier New"/>
                <w:color w:val="188038"/>
                <w:sz w:val="22"/>
                <w:lang w:val="en-IN" w:eastAsia="en-IN"/>
              </w:rPr>
              <w:t>?</w:t>
            </w:r>
            <w:r w:rsidRPr="00F8327D">
              <w:rPr>
                <w:rFonts w:ascii="Arial" w:eastAsia="Times New Roman" w:hAnsi="Arial" w:cs="Arial"/>
                <w:color w:val="000000"/>
                <w:sz w:val="22"/>
                <w:lang w:val="en-IN" w:eastAsia="en-IN"/>
              </w:rPr>
              <w:t xml:space="preserve"> in 96.86% of records)</w:t>
            </w:r>
          </w:p>
        </w:tc>
        <w:tc>
          <w:tcPr>
            <w:tcW w:w="0" w:type="auto"/>
            <w:tcMar>
              <w:top w:w="100" w:type="dxa"/>
              <w:left w:w="100" w:type="dxa"/>
              <w:bottom w:w="100" w:type="dxa"/>
              <w:right w:w="100" w:type="dxa"/>
            </w:tcMar>
            <w:hideMark/>
          </w:tcPr>
          <w:p w14:paraId="1BF22041"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Dropped the column</w:t>
            </w:r>
          </w:p>
        </w:tc>
        <w:tc>
          <w:tcPr>
            <w:tcW w:w="0" w:type="auto"/>
            <w:tcMar>
              <w:top w:w="100" w:type="dxa"/>
              <w:left w:w="100" w:type="dxa"/>
              <w:bottom w:w="100" w:type="dxa"/>
              <w:right w:w="100" w:type="dxa"/>
            </w:tcMar>
            <w:hideMark/>
          </w:tcPr>
          <w:p w14:paraId="32CC25C5"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High missing rate makes imputation unreliable; dropping avoids introducing noise or bias.</w:t>
            </w:r>
          </w:p>
        </w:tc>
      </w:tr>
      <w:tr w:rsidR="00F8327D" w:rsidRPr="00F8327D" w14:paraId="56F86DFE" w14:textId="77777777" w:rsidTr="00F8327D">
        <w:trPr>
          <w:trHeight w:val="1925"/>
        </w:trPr>
        <w:tc>
          <w:tcPr>
            <w:tcW w:w="0" w:type="auto"/>
            <w:tcMar>
              <w:top w:w="100" w:type="dxa"/>
              <w:left w:w="100" w:type="dxa"/>
              <w:bottom w:w="100" w:type="dxa"/>
              <w:right w:w="100" w:type="dxa"/>
            </w:tcMar>
            <w:hideMark/>
          </w:tcPr>
          <w:p w14:paraId="77BF1CC1"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 xml:space="preserve">race, </w:t>
            </w:r>
            <w:proofErr w:type="spellStart"/>
            <w:r w:rsidRPr="00F8327D">
              <w:rPr>
                <w:rFonts w:ascii="Arial" w:eastAsia="Times New Roman" w:hAnsi="Arial" w:cs="Arial"/>
                <w:b/>
                <w:bCs/>
                <w:color w:val="000000"/>
                <w:sz w:val="22"/>
                <w:lang w:val="en-IN" w:eastAsia="en-IN"/>
              </w:rPr>
              <w:t>payer_code</w:t>
            </w:r>
            <w:proofErr w:type="spellEnd"/>
            <w:r w:rsidRPr="00F8327D">
              <w:rPr>
                <w:rFonts w:ascii="Arial" w:eastAsia="Times New Roman" w:hAnsi="Arial" w:cs="Arial"/>
                <w:b/>
                <w:bCs/>
                <w:color w:val="000000"/>
                <w:sz w:val="22"/>
                <w:lang w:val="en-IN" w:eastAsia="en-IN"/>
              </w:rPr>
              <w:t xml:space="preserve">, </w:t>
            </w:r>
            <w:proofErr w:type="spellStart"/>
            <w:r w:rsidRPr="00F8327D">
              <w:rPr>
                <w:rFonts w:ascii="Arial" w:eastAsia="Times New Roman" w:hAnsi="Arial" w:cs="Arial"/>
                <w:b/>
                <w:bCs/>
                <w:color w:val="000000"/>
                <w:sz w:val="22"/>
                <w:lang w:val="en-IN" w:eastAsia="en-IN"/>
              </w:rPr>
              <w:t>medical_specialty</w:t>
            </w:r>
            <w:proofErr w:type="spellEnd"/>
          </w:p>
        </w:tc>
        <w:tc>
          <w:tcPr>
            <w:tcW w:w="0" w:type="auto"/>
            <w:tcMar>
              <w:top w:w="100" w:type="dxa"/>
              <w:left w:w="100" w:type="dxa"/>
              <w:bottom w:w="100" w:type="dxa"/>
              <w:right w:w="100" w:type="dxa"/>
            </w:tcMar>
            <w:hideMark/>
          </w:tcPr>
          <w:p w14:paraId="79BF0102"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Missing values (</w:t>
            </w:r>
            <w:r w:rsidRPr="00F8327D">
              <w:rPr>
                <w:rFonts w:ascii="Courier New" w:eastAsia="Times New Roman" w:hAnsi="Courier New" w:cs="Courier New"/>
                <w:color w:val="188038"/>
                <w:sz w:val="22"/>
                <w:lang w:val="en-IN" w:eastAsia="en-IN"/>
              </w:rPr>
              <w:t>?</w:t>
            </w:r>
            <w:r w:rsidRPr="00F8327D">
              <w:rPr>
                <w:rFonts w:ascii="Arial" w:eastAsia="Times New Roman" w:hAnsi="Arial" w:cs="Arial"/>
                <w:color w:val="000000"/>
                <w:sz w:val="22"/>
                <w:lang w:val="en-IN" w:eastAsia="en-IN"/>
              </w:rPr>
              <w:t>)</w:t>
            </w:r>
          </w:p>
        </w:tc>
        <w:tc>
          <w:tcPr>
            <w:tcW w:w="0" w:type="auto"/>
            <w:tcMar>
              <w:top w:w="100" w:type="dxa"/>
              <w:left w:w="100" w:type="dxa"/>
              <w:bottom w:w="100" w:type="dxa"/>
              <w:right w:w="100" w:type="dxa"/>
            </w:tcMar>
            <w:hideMark/>
          </w:tcPr>
          <w:p w14:paraId="2F96B552"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 xml:space="preserve">Imputed </w:t>
            </w:r>
            <w:r w:rsidRPr="00F8327D">
              <w:rPr>
                <w:rFonts w:ascii="Courier New" w:eastAsia="Times New Roman" w:hAnsi="Courier New" w:cs="Courier New"/>
                <w:color w:val="188038"/>
                <w:sz w:val="22"/>
                <w:lang w:val="en-IN" w:eastAsia="en-IN"/>
              </w:rPr>
              <w:t>'Unknown'</w:t>
            </w:r>
          </w:p>
        </w:tc>
        <w:tc>
          <w:tcPr>
            <w:tcW w:w="0" w:type="auto"/>
            <w:tcMar>
              <w:top w:w="100" w:type="dxa"/>
              <w:left w:w="100" w:type="dxa"/>
              <w:bottom w:w="100" w:type="dxa"/>
              <w:right w:w="100" w:type="dxa"/>
            </w:tcMar>
            <w:hideMark/>
          </w:tcPr>
          <w:p w14:paraId="43B6CD8D"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Treats absence of data as a distinct category; preserves record count and avoids bias from mode imputation.</w:t>
            </w:r>
          </w:p>
        </w:tc>
      </w:tr>
      <w:tr w:rsidR="00F8327D" w:rsidRPr="00F8327D" w14:paraId="611FFC65" w14:textId="77777777" w:rsidTr="00F8327D">
        <w:trPr>
          <w:trHeight w:val="1070"/>
        </w:trPr>
        <w:tc>
          <w:tcPr>
            <w:tcW w:w="0" w:type="auto"/>
            <w:tcMar>
              <w:top w:w="100" w:type="dxa"/>
              <w:left w:w="100" w:type="dxa"/>
              <w:bottom w:w="100" w:type="dxa"/>
              <w:right w:w="100" w:type="dxa"/>
            </w:tcMar>
            <w:hideMark/>
          </w:tcPr>
          <w:p w14:paraId="13A085F6"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gender</w:t>
            </w:r>
          </w:p>
        </w:tc>
        <w:tc>
          <w:tcPr>
            <w:tcW w:w="0" w:type="auto"/>
            <w:tcMar>
              <w:top w:w="100" w:type="dxa"/>
              <w:left w:w="100" w:type="dxa"/>
              <w:bottom w:w="100" w:type="dxa"/>
              <w:right w:w="100" w:type="dxa"/>
            </w:tcMar>
            <w:hideMark/>
          </w:tcPr>
          <w:p w14:paraId="103FFC4C"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 xml:space="preserve">3 records contained </w:t>
            </w:r>
            <w:r w:rsidRPr="00F8327D">
              <w:rPr>
                <w:rFonts w:ascii="Courier New" w:eastAsia="Times New Roman" w:hAnsi="Courier New" w:cs="Courier New"/>
                <w:color w:val="188038"/>
                <w:sz w:val="22"/>
                <w:lang w:val="en-IN" w:eastAsia="en-IN"/>
              </w:rPr>
              <w:t>'Unknown/Invalid'</w:t>
            </w:r>
          </w:p>
        </w:tc>
        <w:tc>
          <w:tcPr>
            <w:tcW w:w="0" w:type="auto"/>
            <w:tcMar>
              <w:top w:w="100" w:type="dxa"/>
              <w:left w:w="100" w:type="dxa"/>
              <w:bottom w:w="100" w:type="dxa"/>
              <w:right w:w="100" w:type="dxa"/>
            </w:tcMar>
            <w:hideMark/>
          </w:tcPr>
          <w:p w14:paraId="01BE9F7E"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 xml:space="preserve">Re-coded as </w:t>
            </w:r>
            <w:r w:rsidRPr="00F8327D">
              <w:rPr>
                <w:rFonts w:ascii="Courier New" w:eastAsia="Times New Roman" w:hAnsi="Courier New" w:cs="Courier New"/>
                <w:color w:val="188038"/>
                <w:sz w:val="22"/>
                <w:lang w:val="en-IN" w:eastAsia="en-IN"/>
              </w:rPr>
              <w:t>'Unknown'</w:t>
            </w:r>
          </w:p>
        </w:tc>
        <w:tc>
          <w:tcPr>
            <w:tcW w:w="0" w:type="auto"/>
            <w:tcMar>
              <w:top w:w="100" w:type="dxa"/>
              <w:left w:w="100" w:type="dxa"/>
              <w:bottom w:w="100" w:type="dxa"/>
              <w:right w:w="100" w:type="dxa"/>
            </w:tcMar>
            <w:hideMark/>
          </w:tcPr>
          <w:p w14:paraId="08F95AE0"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Standardizes categorical values for consistency.</w:t>
            </w:r>
          </w:p>
        </w:tc>
      </w:tr>
      <w:tr w:rsidR="00F8327D" w:rsidRPr="00F8327D" w14:paraId="71C8792F" w14:textId="77777777" w:rsidTr="00F8327D">
        <w:trPr>
          <w:trHeight w:val="2480"/>
        </w:trPr>
        <w:tc>
          <w:tcPr>
            <w:tcW w:w="0" w:type="auto"/>
            <w:tcMar>
              <w:top w:w="100" w:type="dxa"/>
              <w:left w:w="100" w:type="dxa"/>
              <w:bottom w:w="100" w:type="dxa"/>
              <w:right w:w="100" w:type="dxa"/>
            </w:tcMar>
            <w:hideMark/>
          </w:tcPr>
          <w:p w14:paraId="2322A84B"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lastRenderedPageBreak/>
              <w:t>diag_1, diag_2, diag_3</w:t>
            </w:r>
          </w:p>
        </w:tc>
        <w:tc>
          <w:tcPr>
            <w:tcW w:w="0" w:type="auto"/>
            <w:tcMar>
              <w:top w:w="100" w:type="dxa"/>
              <w:left w:w="100" w:type="dxa"/>
              <w:bottom w:w="100" w:type="dxa"/>
              <w:right w:w="100" w:type="dxa"/>
            </w:tcMar>
            <w:hideMark/>
          </w:tcPr>
          <w:p w14:paraId="039F083C"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Missing diagnosis codes (</w:t>
            </w:r>
            <w:r w:rsidRPr="00F8327D">
              <w:rPr>
                <w:rFonts w:ascii="Courier New" w:eastAsia="Times New Roman" w:hAnsi="Courier New" w:cs="Courier New"/>
                <w:color w:val="188038"/>
                <w:sz w:val="22"/>
                <w:lang w:val="en-IN" w:eastAsia="en-IN"/>
              </w:rPr>
              <w:t>?</w:t>
            </w:r>
            <w:r w:rsidRPr="00F8327D">
              <w:rPr>
                <w:rFonts w:ascii="Arial" w:eastAsia="Times New Roman" w:hAnsi="Arial" w:cs="Arial"/>
                <w:color w:val="000000"/>
                <w:sz w:val="22"/>
                <w:lang w:val="en-IN" w:eastAsia="en-IN"/>
              </w:rPr>
              <w:t>)</w:t>
            </w:r>
          </w:p>
        </w:tc>
        <w:tc>
          <w:tcPr>
            <w:tcW w:w="0" w:type="auto"/>
            <w:tcMar>
              <w:top w:w="100" w:type="dxa"/>
              <w:left w:w="100" w:type="dxa"/>
              <w:bottom w:w="100" w:type="dxa"/>
              <w:right w:w="100" w:type="dxa"/>
            </w:tcMar>
            <w:hideMark/>
          </w:tcPr>
          <w:p w14:paraId="070BA81D"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 xml:space="preserve">Imputed </w:t>
            </w:r>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Missing_Diagnosis</w:t>
            </w:r>
            <w:proofErr w:type="spellEnd"/>
            <w:r w:rsidRPr="00F8327D">
              <w:rPr>
                <w:rFonts w:ascii="Courier New" w:eastAsia="Times New Roman" w:hAnsi="Courier New" w:cs="Courier New"/>
                <w:color w:val="188038"/>
                <w:sz w:val="22"/>
                <w:lang w:val="en-IN" w:eastAsia="en-IN"/>
              </w:rPr>
              <w:t>'</w:t>
            </w:r>
          </w:p>
        </w:tc>
        <w:tc>
          <w:tcPr>
            <w:tcW w:w="0" w:type="auto"/>
            <w:tcMar>
              <w:top w:w="100" w:type="dxa"/>
              <w:left w:w="100" w:type="dxa"/>
              <w:bottom w:w="100" w:type="dxa"/>
              <w:right w:w="100" w:type="dxa"/>
            </w:tcMar>
            <w:hideMark/>
          </w:tcPr>
          <w:p w14:paraId="653D0A7E"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Ensures complete diagnosis information; missing secondary/tertiary codes treated as a distinct clinical category.</w:t>
            </w:r>
          </w:p>
        </w:tc>
      </w:tr>
      <w:tr w:rsidR="00F8327D" w:rsidRPr="00F8327D" w14:paraId="6FE8B953" w14:textId="77777777" w:rsidTr="00F8327D">
        <w:trPr>
          <w:trHeight w:val="1640"/>
        </w:trPr>
        <w:tc>
          <w:tcPr>
            <w:tcW w:w="0" w:type="auto"/>
            <w:tcMar>
              <w:top w:w="100" w:type="dxa"/>
              <w:left w:w="100" w:type="dxa"/>
              <w:bottom w:w="100" w:type="dxa"/>
              <w:right w:w="100" w:type="dxa"/>
            </w:tcMar>
            <w:hideMark/>
          </w:tcPr>
          <w:p w14:paraId="32DDF21E"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Arial" w:eastAsia="Times New Roman" w:hAnsi="Arial" w:cs="Arial"/>
                <w:b/>
                <w:bCs/>
                <w:color w:val="000000"/>
                <w:sz w:val="22"/>
                <w:lang w:val="en-IN" w:eastAsia="en-IN"/>
              </w:rPr>
              <w:t>max_glu_serum</w:t>
            </w:r>
            <w:proofErr w:type="spellEnd"/>
            <w:r w:rsidRPr="00F8327D">
              <w:rPr>
                <w:rFonts w:ascii="Arial" w:eastAsia="Times New Roman" w:hAnsi="Arial" w:cs="Arial"/>
                <w:b/>
                <w:bCs/>
                <w:color w:val="000000"/>
                <w:sz w:val="22"/>
                <w:lang w:val="en-IN" w:eastAsia="en-IN"/>
              </w:rPr>
              <w:t>, A1Cresult</w:t>
            </w:r>
          </w:p>
        </w:tc>
        <w:tc>
          <w:tcPr>
            <w:tcW w:w="0" w:type="auto"/>
            <w:tcMar>
              <w:top w:w="100" w:type="dxa"/>
              <w:left w:w="100" w:type="dxa"/>
              <w:bottom w:w="100" w:type="dxa"/>
              <w:right w:w="100" w:type="dxa"/>
            </w:tcMar>
            <w:hideMark/>
          </w:tcPr>
          <w:p w14:paraId="079E2E10"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 xml:space="preserve">Contains </w:t>
            </w:r>
            <w:r w:rsidRPr="00F8327D">
              <w:rPr>
                <w:rFonts w:ascii="Courier New" w:eastAsia="Times New Roman" w:hAnsi="Courier New" w:cs="Courier New"/>
                <w:color w:val="188038"/>
                <w:sz w:val="22"/>
                <w:lang w:val="en-IN" w:eastAsia="en-IN"/>
              </w:rPr>
              <w:t>'None'</w:t>
            </w:r>
          </w:p>
        </w:tc>
        <w:tc>
          <w:tcPr>
            <w:tcW w:w="0" w:type="auto"/>
            <w:tcMar>
              <w:top w:w="100" w:type="dxa"/>
              <w:left w:w="100" w:type="dxa"/>
              <w:bottom w:w="100" w:type="dxa"/>
              <w:right w:w="100" w:type="dxa"/>
            </w:tcMar>
            <w:hideMark/>
          </w:tcPr>
          <w:p w14:paraId="5A59C206"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Values retained as is</w:t>
            </w:r>
          </w:p>
        </w:tc>
        <w:tc>
          <w:tcPr>
            <w:tcW w:w="0" w:type="auto"/>
            <w:tcMar>
              <w:top w:w="100" w:type="dxa"/>
              <w:left w:w="100" w:type="dxa"/>
              <w:bottom w:w="100" w:type="dxa"/>
              <w:right w:w="100" w:type="dxa"/>
            </w:tcMar>
            <w:hideMark/>
          </w:tcPr>
          <w:p w14:paraId="40755272"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'None'</w:t>
            </w:r>
            <w:r w:rsidRPr="00F8327D">
              <w:rPr>
                <w:rFonts w:ascii="Arial" w:eastAsia="Times New Roman" w:hAnsi="Arial" w:cs="Arial"/>
                <w:color w:val="000000"/>
                <w:sz w:val="22"/>
                <w:lang w:val="en-IN" w:eastAsia="en-IN"/>
              </w:rPr>
              <w:t xml:space="preserve"> indicates no test performed; clinically relevant for outcome prediction.</w:t>
            </w:r>
          </w:p>
        </w:tc>
      </w:tr>
      <w:tr w:rsidR="00F8327D" w:rsidRPr="00F8327D" w14:paraId="16C18509" w14:textId="77777777" w:rsidTr="00F8327D">
        <w:trPr>
          <w:trHeight w:val="1925"/>
        </w:trPr>
        <w:tc>
          <w:tcPr>
            <w:tcW w:w="0" w:type="auto"/>
            <w:tcMar>
              <w:top w:w="100" w:type="dxa"/>
              <w:left w:w="100" w:type="dxa"/>
              <w:bottom w:w="100" w:type="dxa"/>
              <w:right w:w="100" w:type="dxa"/>
            </w:tcMar>
            <w:hideMark/>
          </w:tcPr>
          <w:p w14:paraId="4E1AA428"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ID Fields</w:t>
            </w:r>
            <w:r w:rsidRPr="00F8327D">
              <w:rPr>
                <w:rFonts w:ascii="Arial" w:eastAsia="Times New Roman" w:hAnsi="Arial" w:cs="Arial"/>
                <w:color w:val="000000"/>
                <w:sz w:val="22"/>
                <w:lang w:val="en-IN" w:eastAsia="en-IN"/>
              </w:rPr>
              <w:t xml:space="preserve"> (</w:t>
            </w:r>
            <w:proofErr w:type="spellStart"/>
            <w:r w:rsidRPr="00F8327D">
              <w:rPr>
                <w:rFonts w:ascii="Courier New" w:eastAsia="Times New Roman" w:hAnsi="Courier New" w:cs="Courier New"/>
                <w:color w:val="188038"/>
                <w:sz w:val="22"/>
                <w:lang w:val="en-IN" w:eastAsia="en-IN"/>
              </w:rPr>
              <w:t>admission_type_id</w:t>
            </w:r>
            <w:proofErr w:type="spellEnd"/>
            <w:r w:rsidRPr="00F8327D">
              <w:rPr>
                <w:rFonts w:ascii="Arial" w:eastAsia="Times New Roman" w:hAnsi="Arial" w:cs="Arial"/>
                <w:color w:val="000000"/>
                <w:sz w:val="22"/>
                <w:lang w:val="en-IN" w:eastAsia="en-IN"/>
              </w:rPr>
              <w:t xml:space="preserve">, </w:t>
            </w:r>
            <w:proofErr w:type="spellStart"/>
            <w:r w:rsidRPr="00F8327D">
              <w:rPr>
                <w:rFonts w:ascii="Courier New" w:eastAsia="Times New Roman" w:hAnsi="Courier New" w:cs="Courier New"/>
                <w:color w:val="188038"/>
                <w:sz w:val="22"/>
                <w:lang w:val="en-IN" w:eastAsia="en-IN"/>
              </w:rPr>
              <w:t>discharge_disposition_id</w:t>
            </w:r>
            <w:proofErr w:type="spellEnd"/>
            <w:r w:rsidRPr="00F8327D">
              <w:rPr>
                <w:rFonts w:ascii="Arial" w:eastAsia="Times New Roman" w:hAnsi="Arial" w:cs="Arial"/>
                <w:color w:val="000000"/>
                <w:sz w:val="22"/>
                <w:lang w:val="en-IN" w:eastAsia="en-IN"/>
              </w:rPr>
              <w:t xml:space="preserve">, </w:t>
            </w:r>
            <w:proofErr w:type="spellStart"/>
            <w:r w:rsidRPr="00F8327D">
              <w:rPr>
                <w:rFonts w:ascii="Courier New" w:eastAsia="Times New Roman" w:hAnsi="Courier New" w:cs="Courier New"/>
                <w:color w:val="188038"/>
                <w:sz w:val="22"/>
                <w:lang w:val="en-IN" w:eastAsia="en-IN"/>
              </w:rPr>
              <w:t>admission_source_id</w:t>
            </w:r>
            <w:proofErr w:type="spellEnd"/>
            <w:r w:rsidRPr="00F8327D">
              <w:rPr>
                <w:rFonts w:ascii="Arial" w:eastAsia="Times New Roman" w:hAnsi="Arial" w:cs="Arial"/>
                <w:color w:val="000000"/>
                <w:sz w:val="22"/>
                <w:lang w:val="en-IN" w:eastAsia="en-IN"/>
              </w:rPr>
              <w:t>)</w:t>
            </w:r>
          </w:p>
        </w:tc>
        <w:tc>
          <w:tcPr>
            <w:tcW w:w="0" w:type="auto"/>
            <w:tcMar>
              <w:top w:w="100" w:type="dxa"/>
              <w:left w:w="100" w:type="dxa"/>
              <w:bottom w:w="100" w:type="dxa"/>
              <w:right w:w="100" w:type="dxa"/>
            </w:tcMar>
            <w:hideMark/>
          </w:tcPr>
          <w:p w14:paraId="6F1867DF"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Numerical codes</w:t>
            </w:r>
          </w:p>
        </w:tc>
        <w:tc>
          <w:tcPr>
            <w:tcW w:w="0" w:type="auto"/>
            <w:tcMar>
              <w:top w:w="100" w:type="dxa"/>
              <w:left w:w="100" w:type="dxa"/>
              <w:bottom w:w="100" w:type="dxa"/>
              <w:right w:w="100" w:type="dxa"/>
            </w:tcMar>
            <w:hideMark/>
          </w:tcPr>
          <w:p w14:paraId="1655D1F2"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Retained numerical format</w:t>
            </w:r>
          </w:p>
        </w:tc>
        <w:tc>
          <w:tcPr>
            <w:tcW w:w="0" w:type="auto"/>
            <w:tcMar>
              <w:top w:w="100" w:type="dxa"/>
              <w:left w:w="100" w:type="dxa"/>
              <w:bottom w:w="100" w:type="dxa"/>
              <w:right w:w="100" w:type="dxa"/>
            </w:tcMar>
            <w:hideMark/>
          </w:tcPr>
          <w:p w14:paraId="7563F52C"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Mapping to descriptive labels deferred to Week 4 to maintain a standardized data dictionary.</w:t>
            </w:r>
          </w:p>
        </w:tc>
      </w:tr>
      <w:tr w:rsidR="00F8327D" w:rsidRPr="00F8327D" w14:paraId="6386474B" w14:textId="77777777" w:rsidTr="00F8327D">
        <w:trPr>
          <w:trHeight w:val="2210"/>
        </w:trPr>
        <w:tc>
          <w:tcPr>
            <w:tcW w:w="0" w:type="auto"/>
            <w:tcMar>
              <w:top w:w="100" w:type="dxa"/>
              <w:left w:w="100" w:type="dxa"/>
              <w:bottom w:w="100" w:type="dxa"/>
              <w:right w:w="100" w:type="dxa"/>
            </w:tcMar>
            <w:hideMark/>
          </w:tcPr>
          <w:p w14:paraId="19195B0D"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b/>
                <w:bCs/>
                <w:color w:val="000000"/>
                <w:sz w:val="22"/>
                <w:lang w:val="en-IN" w:eastAsia="en-IN"/>
              </w:rPr>
              <w:t>Identifiers</w:t>
            </w:r>
            <w:r w:rsidRPr="00F8327D">
              <w:rPr>
                <w:rFonts w:ascii="Arial" w:eastAsia="Times New Roman" w:hAnsi="Arial" w:cs="Arial"/>
                <w:color w:val="000000"/>
                <w:sz w:val="22"/>
                <w:lang w:val="en-IN" w:eastAsia="en-IN"/>
              </w:rPr>
              <w:t xml:space="preserve"> (</w:t>
            </w:r>
            <w:proofErr w:type="spellStart"/>
            <w:r w:rsidRPr="00F8327D">
              <w:rPr>
                <w:rFonts w:ascii="Courier New" w:eastAsia="Times New Roman" w:hAnsi="Courier New" w:cs="Courier New"/>
                <w:color w:val="188038"/>
                <w:sz w:val="22"/>
                <w:lang w:val="en-IN" w:eastAsia="en-IN"/>
              </w:rPr>
              <w:t>encounter_id</w:t>
            </w:r>
            <w:proofErr w:type="spellEnd"/>
            <w:r w:rsidRPr="00F8327D">
              <w:rPr>
                <w:rFonts w:ascii="Arial" w:eastAsia="Times New Roman" w:hAnsi="Arial" w:cs="Arial"/>
                <w:color w:val="000000"/>
                <w:sz w:val="22"/>
                <w:lang w:val="en-IN" w:eastAsia="en-IN"/>
              </w:rPr>
              <w:t xml:space="preserve">, </w:t>
            </w:r>
            <w:proofErr w:type="spellStart"/>
            <w:r w:rsidRPr="00F8327D">
              <w:rPr>
                <w:rFonts w:ascii="Courier New" w:eastAsia="Times New Roman" w:hAnsi="Courier New" w:cs="Courier New"/>
                <w:color w:val="188038"/>
                <w:sz w:val="22"/>
                <w:lang w:val="en-IN" w:eastAsia="en-IN"/>
              </w:rPr>
              <w:t>patient_nbr</w:t>
            </w:r>
            <w:proofErr w:type="spellEnd"/>
            <w:r w:rsidRPr="00F8327D">
              <w:rPr>
                <w:rFonts w:ascii="Arial" w:eastAsia="Times New Roman" w:hAnsi="Arial" w:cs="Arial"/>
                <w:color w:val="000000"/>
                <w:sz w:val="22"/>
                <w:lang w:val="en-IN" w:eastAsia="en-IN"/>
              </w:rPr>
              <w:t>)</w:t>
            </w:r>
          </w:p>
        </w:tc>
        <w:tc>
          <w:tcPr>
            <w:tcW w:w="0" w:type="auto"/>
            <w:tcMar>
              <w:top w:w="100" w:type="dxa"/>
              <w:left w:w="100" w:type="dxa"/>
              <w:bottom w:w="100" w:type="dxa"/>
              <w:right w:w="100" w:type="dxa"/>
            </w:tcMar>
            <w:hideMark/>
          </w:tcPr>
          <w:p w14:paraId="7CC6BEB6"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Anonymized</w:t>
            </w:r>
          </w:p>
        </w:tc>
        <w:tc>
          <w:tcPr>
            <w:tcW w:w="0" w:type="auto"/>
            <w:tcMar>
              <w:top w:w="100" w:type="dxa"/>
              <w:left w:w="100" w:type="dxa"/>
              <w:bottom w:w="100" w:type="dxa"/>
              <w:right w:w="100" w:type="dxa"/>
            </w:tcMar>
            <w:hideMark/>
          </w:tcPr>
          <w:p w14:paraId="6F8F46C6"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Retained</w:t>
            </w:r>
          </w:p>
        </w:tc>
        <w:tc>
          <w:tcPr>
            <w:tcW w:w="0" w:type="auto"/>
            <w:tcMar>
              <w:top w:w="100" w:type="dxa"/>
              <w:left w:w="100" w:type="dxa"/>
              <w:bottom w:w="100" w:type="dxa"/>
              <w:right w:w="100" w:type="dxa"/>
            </w:tcMar>
            <w:hideMark/>
          </w:tcPr>
          <w:p w14:paraId="669B011B"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Arial" w:eastAsia="Times New Roman" w:hAnsi="Arial" w:cs="Arial"/>
                <w:color w:val="000000"/>
                <w:sz w:val="22"/>
                <w:lang w:val="en-IN" w:eastAsia="en-IN"/>
              </w:rPr>
              <w:t>Necessary for tracking unique patient encounters and longitudinal patient history; confirmed anonymized.</w:t>
            </w:r>
          </w:p>
        </w:tc>
      </w:tr>
    </w:tbl>
    <w:p w14:paraId="46E61A34" w14:textId="5298D39F" w:rsidR="00F8327D" w:rsidRDefault="00F8327D" w:rsidP="00F8327D">
      <w:pPr>
        <w:spacing w:after="0" w:line="240" w:lineRule="auto"/>
        <w:rPr>
          <w:rFonts w:ascii="Calibri" w:eastAsia="inter" w:hAnsi="Calibri" w:cs="Calibri"/>
          <w:b/>
          <w:color w:val="000000"/>
          <w:sz w:val="22"/>
        </w:rPr>
      </w:pPr>
    </w:p>
    <w:p w14:paraId="38D45CA4" w14:textId="77777777" w:rsidR="00F8327D" w:rsidRPr="00F8327D" w:rsidRDefault="00F8327D" w:rsidP="00F8327D">
      <w:pPr>
        <w:spacing w:before="360" w:after="80" w:line="240" w:lineRule="auto"/>
        <w:outlineLvl w:val="1"/>
        <w:rPr>
          <w:rFonts w:ascii="Times New Roman" w:eastAsia="Times New Roman" w:hAnsi="Times New Roman" w:cs="Times New Roman"/>
          <w:b/>
          <w:bCs/>
          <w:sz w:val="36"/>
          <w:szCs w:val="36"/>
          <w:lang w:val="en-IN" w:eastAsia="en-IN"/>
        </w:rPr>
      </w:pPr>
      <w:r w:rsidRPr="00F8327D">
        <w:rPr>
          <w:rFonts w:ascii="Arial" w:eastAsia="Times New Roman" w:hAnsi="Arial" w:cs="Arial"/>
          <w:b/>
          <w:bCs/>
          <w:color w:val="000000"/>
          <w:sz w:val="34"/>
          <w:szCs w:val="34"/>
          <w:lang w:val="en-IN" w:eastAsia="en-IN"/>
        </w:rPr>
        <w:t>2. Python Cleaning Script</w:t>
      </w:r>
    </w:p>
    <w:p w14:paraId="45F2C3D6"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import pandas as pd</w:t>
      </w:r>
    </w:p>
    <w:p w14:paraId="0D4FD4CB"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 xml:space="preserve">import </w:t>
      </w:r>
      <w:proofErr w:type="spellStart"/>
      <w:r w:rsidRPr="00F8327D">
        <w:rPr>
          <w:rFonts w:ascii="Courier New" w:eastAsia="Times New Roman" w:hAnsi="Courier New" w:cs="Courier New"/>
          <w:color w:val="188038"/>
          <w:sz w:val="22"/>
          <w:lang w:val="en-IN" w:eastAsia="en-IN"/>
        </w:rPr>
        <w:t>numpy</w:t>
      </w:r>
      <w:proofErr w:type="spellEnd"/>
      <w:r w:rsidRPr="00F8327D">
        <w:rPr>
          <w:rFonts w:ascii="Courier New" w:eastAsia="Times New Roman" w:hAnsi="Courier New" w:cs="Courier New"/>
          <w:color w:val="188038"/>
          <w:sz w:val="22"/>
          <w:lang w:val="en-IN" w:eastAsia="en-IN"/>
        </w:rPr>
        <w:t xml:space="preserve"> as np</w:t>
      </w:r>
    </w:p>
    <w:p w14:paraId="4AA32060"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
    <w:p w14:paraId="6F1DD84A"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 Load the dataset</w:t>
      </w:r>
    </w:p>
    <w:p w14:paraId="66FF91C8"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 xml:space="preserve"> = </w:t>
      </w:r>
      <w:proofErr w:type="spellStart"/>
      <w:proofErr w:type="gramStart"/>
      <w:r w:rsidRPr="00F8327D">
        <w:rPr>
          <w:rFonts w:ascii="Courier New" w:eastAsia="Times New Roman" w:hAnsi="Courier New" w:cs="Courier New"/>
          <w:color w:val="188038"/>
          <w:sz w:val="22"/>
          <w:lang w:val="en-IN" w:eastAsia="en-IN"/>
        </w:rPr>
        <w:t>pd.read</w:t>
      </w:r>
      <w:proofErr w:type="gramEnd"/>
      <w:r w:rsidRPr="00F8327D">
        <w:rPr>
          <w:rFonts w:ascii="Courier New" w:eastAsia="Times New Roman" w:hAnsi="Courier New" w:cs="Courier New"/>
          <w:color w:val="188038"/>
          <w:sz w:val="22"/>
          <w:lang w:val="en-IN" w:eastAsia="en-IN"/>
        </w:rPr>
        <w:t>_csv</w:t>
      </w:r>
      <w:proofErr w:type="spellEnd"/>
      <w:r w:rsidRPr="00F8327D">
        <w:rPr>
          <w:rFonts w:ascii="Courier New" w:eastAsia="Times New Roman" w:hAnsi="Courier New" w:cs="Courier New"/>
          <w:color w:val="188038"/>
          <w:sz w:val="22"/>
          <w:lang w:val="en-IN" w:eastAsia="en-IN"/>
        </w:rPr>
        <w:t>("diabetic_data.csv")</w:t>
      </w:r>
    </w:p>
    <w:p w14:paraId="75888C15"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
    <w:p w14:paraId="1272E716"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 xml:space="preserve"># 1. Standardize Missing Values ('?' to </w:t>
      </w:r>
      <w:proofErr w:type="spellStart"/>
      <w:r w:rsidRPr="00F8327D">
        <w:rPr>
          <w:rFonts w:ascii="Courier New" w:eastAsia="Times New Roman" w:hAnsi="Courier New" w:cs="Courier New"/>
          <w:color w:val="188038"/>
          <w:sz w:val="22"/>
          <w:lang w:val="en-IN" w:eastAsia="en-IN"/>
        </w:rPr>
        <w:t>NaN</w:t>
      </w:r>
      <w:proofErr w:type="spellEnd"/>
      <w:r w:rsidRPr="00F8327D">
        <w:rPr>
          <w:rFonts w:ascii="Courier New" w:eastAsia="Times New Roman" w:hAnsi="Courier New" w:cs="Courier New"/>
          <w:color w:val="188038"/>
          <w:sz w:val="22"/>
          <w:lang w:val="en-IN" w:eastAsia="en-IN"/>
        </w:rPr>
        <w:t xml:space="preserve"> for manipulation)</w:t>
      </w:r>
    </w:p>
    <w:p w14:paraId="5D17E85E"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cols_to_clean</w:t>
      </w:r>
      <w:proofErr w:type="spellEnd"/>
      <w:r w:rsidRPr="00F8327D">
        <w:rPr>
          <w:rFonts w:ascii="Courier New" w:eastAsia="Times New Roman" w:hAnsi="Courier New" w:cs="Courier New"/>
          <w:color w:val="188038"/>
          <w:sz w:val="22"/>
          <w:lang w:val="en-IN" w:eastAsia="en-IN"/>
        </w:rPr>
        <w:t xml:space="preserve"> = ['race', 'weight', '</w:t>
      </w:r>
      <w:proofErr w:type="spellStart"/>
      <w:r w:rsidRPr="00F8327D">
        <w:rPr>
          <w:rFonts w:ascii="Courier New" w:eastAsia="Times New Roman" w:hAnsi="Courier New" w:cs="Courier New"/>
          <w:color w:val="188038"/>
          <w:sz w:val="22"/>
          <w:lang w:val="en-IN" w:eastAsia="en-IN"/>
        </w:rPr>
        <w:t>payer_code</w:t>
      </w:r>
      <w:proofErr w:type="spellEnd"/>
      <w:r w:rsidRPr="00F8327D">
        <w:rPr>
          <w:rFonts w:ascii="Courier New" w:eastAsia="Times New Roman" w:hAnsi="Courier New" w:cs="Courier New"/>
          <w:color w:val="188038"/>
          <w:sz w:val="22"/>
          <w:lang w:val="en-IN" w:eastAsia="en-IN"/>
        </w:rPr>
        <w:t>', '</w:t>
      </w:r>
      <w:proofErr w:type="spellStart"/>
      <w:r w:rsidRPr="00F8327D">
        <w:rPr>
          <w:rFonts w:ascii="Courier New" w:eastAsia="Times New Roman" w:hAnsi="Courier New" w:cs="Courier New"/>
          <w:color w:val="188038"/>
          <w:sz w:val="22"/>
          <w:lang w:val="en-IN" w:eastAsia="en-IN"/>
        </w:rPr>
        <w:t>medical_specialty</w:t>
      </w:r>
      <w:proofErr w:type="spellEnd"/>
      <w:r w:rsidRPr="00F8327D">
        <w:rPr>
          <w:rFonts w:ascii="Courier New" w:eastAsia="Times New Roman" w:hAnsi="Courier New" w:cs="Courier New"/>
          <w:color w:val="188038"/>
          <w:sz w:val="22"/>
          <w:lang w:val="en-IN" w:eastAsia="en-IN"/>
        </w:rPr>
        <w:t>', 'diag_1', 'diag_2', 'diag_3']</w:t>
      </w:r>
    </w:p>
    <w:p w14:paraId="793A52E2"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cols_to_clean</w:t>
      </w:r>
      <w:proofErr w:type="spellEnd"/>
      <w:r w:rsidRPr="00F8327D">
        <w:rPr>
          <w:rFonts w:ascii="Courier New" w:eastAsia="Times New Roman" w:hAnsi="Courier New" w:cs="Courier New"/>
          <w:color w:val="188038"/>
          <w:sz w:val="22"/>
          <w:lang w:val="en-IN" w:eastAsia="en-IN"/>
        </w:rPr>
        <w:t xml:space="preserve">] = </w:t>
      </w: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cols_to_clean</w:t>
      </w:r>
      <w:proofErr w:type="spellEnd"/>
      <w:proofErr w:type="gramStart"/>
      <w:r w:rsidRPr="00F8327D">
        <w:rPr>
          <w:rFonts w:ascii="Courier New" w:eastAsia="Times New Roman" w:hAnsi="Courier New" w:cs="Courier New"/>
          <w:color w:val="188038"/>
          <w:sz w:val="22"/>
          <w:lang w:val="en-IN" w:eastAsia="en-IN"/>
        </w:rPr>
        <w:t>].replace</w:t>
      </w:r>
      <w:proofErr w:type="gramEnd"/>
      <w:r w:rsidRPr="00F8327D">
        <w:rPr>
          <w:rFonts w:ascii="Courier New" w:eastAsia="Times New Roman" w:hAnsi="Courier New" w:cs="Courier New"/>
          <w:color w:val="188038"/>
          <w:sz w:val="22"/>
          <w:lang w:val="en-IN" w:eastAsia="en-IN"/>
        </w:rPr>
        <w:t xml:space="preserve">('?', </w:t>
      </w:r>
      <w:proofErr w:type="spellStart"/>
      <w:r w:rsidRPr="00F8327D">
        <w:rPr>
          <w:rFonts w:ascii="Courier New" w:eastAsia="Times New Roman" w:hAnsi="Courier New" w:cs="Courier New"/>
          <w:color w:val="188038"/>
          <w:sz w:val="22"/>
          <w:lang w:val="en-IN" w:eastAsia="en-IN"/>
        </w:rPr>
        <w:t>np.nan</w:t>
      </w:r>
      <w:proofErr w:type="spellEnd"/>
      <w:r w:rsidRPr="00F8327D">
        <w:rPr>
          <w:rFonts w:ascii="Courier New" w:eastAsia="Times New Roman" w:hAnsi="Courier New" w:cs="Courier New"/>
          <w:color w:val="188038"/>
          <w:sz w:val="22"/>
          <w:lang w:val="en-IN" w:eastAsia="en-IN"/>
        </w:rPr>
        <w:t>)</w:t>
      </w:r>
    </w:p>
    <w:p w14:paraId="4D8AA827"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
    <w:p w14:paraId="5B61CA57"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 2. Handle 'weight' (High Missing Rate Imputation Strategy: Drop)</w:t>
      </w:r>
    </w:p>
    <w:p w14:paraId="519C5434"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 xml:space="preserve"> = </w:t>
      </w:r>
      <w:proofErr w:type="spellStart"/>
      <w:r w:rsidRPr="00F8327D">
        <w:rPr>
          <w:rFonts w:ascii="Courier New" w:eastAsia="Times New Roman" w:hAnsi="Courier New" w:cs="Courier New"/>
          <w:color w:val="188038"/>
          <w:sz w:val="22"/>
          <w:lang w:val="en-IN" w:eastAsia="en-IN"/>
        </w:rPr>
        <w:t>df_</w:t>
      </w:r>
      <w:proofErr w:type="gramStart"/>
      <w:r w:rsidRPr="00F8327D">
        <w:rPr>
          <w:rFonts w:ascii="Courier New" w:eastAsia="Times New Roman" w:hAnsi="Courier New" w:cs="Courier New"/>
          <w:color w:val="188038"/>
          <w:sz w:val="22"/>
          <w:lang w:val="en-IN" w:eastAsia="en-IN"/>
        </w:rPr>
        <w:t>data.drop</w:t>
      </w:r>
      <w:proofErr w:type="spellEnd"/>
      <w:proofErr w:type="gramEnd"/>
      <w:r w:rsidRPr="00F8327D">
        <w:rPr>
          <w:rFonts w:ascii="Courier New" w:eastAsia="Times New Roman" w:hAnsi="Courier New" w:cs="Courier New"/>
          <w:color w:val="188038"/>
          <w:sz w:val="22"/>
          <w:lang w:val="en-IN" w:eastAsia="en-IN"/>
        </w:rPr>
        <w:t>('weight', axis=1)</w:t>
      </w:r>
    </w:p>
    <w:p w14:paraId="75573E9B"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
    <w:p w14:paraId="2F09B9D8"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 3. Handle Categorical Imputations (Medical Imputation: Unknown Category)</w:t>
      </w:r>
    </w:p>
    <w:p w14:paraId="232B5EEC"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 xml:space="preserve">['race'] = </w:t>
      </w: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['race'</w:t>
      </w:r>
      <w:proofErr w:type="gramStart"/>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fillna</w:t>
      </w:r>
      <w:proofErr w:type="spellEnd"/>
      <w:proofErr w:type="gramEnd"/>
      <w:r w:rsidRPr="00F8327D">
        <w:rPr>
          <w:rFonts w:ascii="Courier New" w:eastAsia="Times New Roman" w:hAnsi="Courier New" w:cs="Courier New"/>
          <w:color w:val="188038"/>
          <w:sz w:val="22"/>
          <w:lang w:val="en-IN" w:eastAsia="en-IN"/>
        </w:rPr>
        <w:t>('Unknown')</w:t>
      </w:r>
    </w:p>
    <w:p w14:paraId="51E55A33"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payer_code</w:t>
      </w:r>
      <w:proofErr w:type="spellEnd"/>
      <w:r w:rsidRPr="00F8327D">
        <w:rPr>
          <w:rFonts w:ascii="Courier New" w:eastAsia="Times New Roman" w:hAnsi="Courier New" w:cs="Courier New"/>
          <w:color w:val="188038"/>
          <w:sz w:val="22"/>
          <w:lang w:val="en-IN" w:eastAsia="en-IN"/>
        </w:rPr>
        <w:t xml:space="preserve">'] = </w:t>
      </w: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payer_code</w:t>
      </w:r>
      <w:proofErr w:type="spellEnd"/>
      <w:r w:rsidRPr="00F8327D">
        <w:rPr>
          <w:rFonts w:ascii="Courier New" w:eastAsia="Times New Roman" w:hAnsi="Courier New" w:cs="Courier New"/>
          <w:color w:val="188038"/>
          <w:sz w:val="22"/>
          <w:lang w:val="en-IN" w:eastAsia="en-IN"/>
        </w:rPr>
        <w:t>'</w:t>
      </w:r>
      <w:proofErr w:type="gramStart"/>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fillna</w:t>
      </w:r>
      <w:proofErr w:type="spellEnd"/>
      <w:proofErr w:type="gramEnd"/>
      <w:r w:rsidRPr="00F8327D">
        <w:rPr>
          <w:rFonts w:ascii="Courier New" w:eastAsia="Times New Roman" w:hAnsi="Courier New" w:cs="Courier New"/>
          <w:color w:val="188038"/>
          <w:sz w:val="22"/>
          <w:lang w:val="en-IN" w:eastAsia="en-IN"/>
        </w:rPr>
        <w:t>('Unknown')</w:t>
      </w:r>
    </w:p>
    <w:p w14:paraId="66C247E4"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medical_specialty</w:t>
      </w:r>
      <w:proofErr w:type="spellEnd"/>
      <w:r w:rsidRPr="00F8327D">
        <w:rPr>
          <w:rFonts w:ascii="Courier New" w:eastAsia="Times New Roman" w:hAnsi="Courier New" w:cs="Courier New"/>
          <w:color w:val="188038"/>
          <w:sz w:val="22"/>
          <w:lang w:val="en-IN" w:eastAsia="en-IN"/>
        </w:rPr>
        <w:t xml:space="preserve">'] = </w:t>
      </w: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medical_specialty</w:t>
      </w:r>
      <w:proofErr w:type="spellEnd"/>
      <w:r w:rsidRPr="00F8327D">
        <w:rPr>
          <w:rFonts w:ascii="Courier New" w:eastAsia="Times New Roman" w:hAnsi="Courier New" w:cs="Courier New"/>
          <w:color w:val="188038"/>
          <w:sz w:val="22"/>
          <w:lang w:val="en-IN" w:eastAsia="en-IN"/>
        </w:rPr>
        <w:t>'</w:t>
      </w:r>
      <w:proofErr w:type="gramStart"/>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fillna</w:t>
      </w:r>
      <w:proofErr w:type="spellEnd"/>
      <w:proofErr w:type="gramEnd"/>
      <w:r w:rsidRPr="00F8327D">
        <w:rPr>
          <w:rFonts w:ascii="Courier New" w:eastAsia="Times New Roman" w:hAnsi="Courier New" w:cs="Courier New"/>
          <w:color w:val="188038"/>
          <w:sz w:val="22"/>
          <w:lang w:val="en-IN" w:eastAsia="en-IN"/>
        </w:rPr>
        <w:t>('Unknown')</w:t>
      </w:r>
    </w:p>
    <w:p w14:paraId="464CEF36"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
    <w:p w14:paraId="1081CE5A"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 4. Handle Diagnosis Codes</w:t>
      </w:r>
    </w:p>
    <w:p w14:paraId="5ED5FD1A"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diag_cols</w:t>
      </w:r>
      <w:proofErr w:type="spellEnd"/>
      <w:r w:rsidRPr="00F8327D">
        <w:rPr>
          <w:rFonts w:ascii="Courier New" w:eastAsia="Times New Roman" w:hAnsi="Courier New" w:cs="Courier New"/>
          <w:color w:val="188038"/>
          <w:sz w:val="22"/>
          <w:lang w:val="en-IN" w:eastAsia="en-IN"/>
        </w:rPr>
        <w:t xml:space="preserve"> = ['diag_1', 'diag_2', 'diag_3']</w:t>
      </w:r>
    </w:p>
    <w:p w14:paraId="525BC74E"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diag_cols</w:t>
      </w:r>
      <w:proofErr w:type="spellEnd"/>
      <w:r w:rsidRPr="00F8327D">
        <w:rPr>
          <w:rFonts w:ascii="Courier New" w:eastAsia="Times New Roman" w:hAnsi="Courier New" w:cs="Courier New"/>
          <w:color w:val="188038"/>
          <w:sz w:val="22"/>
          <w:lang w:val="en-IN" w:eastAsia="en-IN"/>
        </w:rPr>
        <w:t xml:space="preserve">] = </w:t>
      </w: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diag_cols</w:t>
      </w:r>
      <w:proofErr w:type="spellEnd"/>
      <w:proofErr w:type="gramStart"/>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fillna</w:t>
      </w:r>
      <w:proofErr w:type="spellEnd"/>
      <w:proofErr w:type="gramEnd"/>
      <w:r w:rsidRPr="00F8327D">
        <w:rPr>
          <w:rFonts w:ascii="Courier New" w:eastAsia="Times New Roman" w:hAnsi="Courier New" w:cs="Courier New"/>
          <w:color w:val="188038"/>
          <w:sz w:val="22"/>
          <w:lang w:val="en-IN" w:eastAsia="en-IN"/>
        </w:rPr>
        <w:t>('</w:t>
      </w:r>
      <w:proofErr w:type="spellStart"/>
      <w:r w:rsidRPr="00F8327D">
        <w:rPr>
          <w:rFonts w:ascii="Courier New" w:eastAsia="Times New Roman" w:hAnsi="Courier New" w:cs="Courier New"/>
          <w:color w:val="188038"/>
          <w:sz w:val="22"/>
          <w:lang w:val="en-IN" w:eastAsia="en-IN"/>
        </w:rPr>
        <w:t>Missing_Diagnosis</w:t>
      </w:r>
      <w:proofErr w:type="spellEnd"/>
      <w:r w:rsidRPr="00F8327D">
        <w:rPr>
          <w:rFonts w:ascii="Courier New" w:eastAsia="Times New Roman" w:hAnsi="Courier New" w:cs="Courier New"/>
          <w:color w:val="188038"/>
          <w:sz w:val="22"/>
          <w:lang w:val="en-IN" w:eastAsia="en-IN"/>
        </w:rPr>
        <w:t>')</w:t>
      </w:r>
    </w:p>
    <w:p w14:paraId="25F9D4A7"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
    <w:p w14:paraId="7C5FD1EC"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 5. Handle Gender Standardization</w:t>
      </w:r>
    </w:p>
    <w:p w14:paraId="030540FA"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 xml:space="preserve">['gender'] = </w:t>
      </w:r>
      <w:proofErr w:type="spellStart"/>
      <w:r w:rsidRPr="00F8327D">
        <w:rPr>
          <w:rFonts w:ascii="Courier New" w:eastAsia="Times New Roman" w:hAnsi="Courier New" w:cs="Courier New"/>
          <w:color w:val="188038"/>
          <w:sz w:val="22"/>
          <w:lang w:val="en-IN" w:eastAsia="en-IN"/>
        </w:rPr>
        <w:t>df_data</w:t>
      </w:r>
      <w:proofErr w:type="spellEnd"/>
      <w:r w:rsidRPr="00F8327D">
        <w:rPr>
          <w:rFonts w:ascii="Courier New" w:eastAsia="Times New Roman" w:hAnsi="Courier New" w:cs="Courier New"/>
          <w:color w:val="188038"/>
          <w:sz w:val="22"/>
          <w:lang w:val="en-IN" w:eastAsia="en-IN"/>
        </w:rPr>
        <w:t>['gender'</w:t>
      </w:r>
      <w:proofErr w:type="gramStart"/>
      <w:r w:rsidRPr="00F8327D">
        <w:rPr>
          <w:rFonts w:ascii="Courier New" w:eastAsia="Times New Roman" w:hAnsi="Courier New" w:cs="Courier New"/>
          <w:color w:val="188038"/>
          <w:sz w:val="22"/>
          <w:lang w:val="en-IN" w:eastAsia="en-IN"/>
        </w:rPr>
        <w:t>].replace</w:t>
      </w:r>
      <w:proofErr w:type="gramEnd"/>
      <w:r w:rsidRPr="00F8327D">
        <w:rPr>
          <w:rFonts w:ascii="Courier New" w:eastAsia="Times New Roman" w:hAnsi="Courier New" w:cs="Courier New"/>
          <w:color w:val="188038"/>
          <w:sz w:val="22"/>
          <w:lang w:val="en-IN" w:eastAsia="en-IN"/>
        </w:rPr>
        <w:t>('Unknown/Invalid', 'Unknown')</w:t>
      </w:r>
    </w:p>
    <w:p w14:paraId="7B9A5C35"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
    <w:p w14:paraId="6BD04F98"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r w:rsidRPr="00F8327D">
        <w:rPr>
          <w:rFonts w:ascii="Courier New" w:eastAsia="Times New Roman" w:hAnsi="Courier New" w:cs="Courier New"/>
          <w:color w:val="188038"/>
          <w:sz w:val="22"/>
          <w:lang w:val="en-IN" w:eastAsia="en-IN"/>
        </w:rPr>
        <w:t># Save the cleaned dataset for Week 3 ingestion</w:t>
      </w:r>
    </w:p>
    <w:p w14:paraId="318A722E" w14:textId="77777777" w:rsidR="00F8327D" w:rsidRPr="00F8327D" w:rsidRDefault="00F8327D" w:rsidP="00F8327D">
      <w:pPr>
        <w:spacing w:after="0" w:line="240" w:lineRule="auto"/>
        <w:rPr>
          <w:rFonts w:ascii="Times New Roman" w:eastAsia="Times New Roman" w:hAnsi="Times New Roman" w:cs="Times New Roman"/>
          <w:sz w:val="24"/>
          <w:szCs w:val="24"/>
          <w:lang w:val="en-IN" w:eastAsia="en-IN"/>
        </w:rPr>
      </w:pPr>
      <w:proofErr w:type="spellStart"/>
      <w:r w:rsidRPr="00F8327D">
        <w:rPr>
          <w:rFonts w:ascii="Courier New" w:eastAsia="Times New Roman" w:hAnsi="Courier New" w:cs="Courier New"/>
          <w:color w:val="188038"/>
          <w:sz w:val="22"/>
          <w:lang w:val="en-IN" w:eastAsia="en-IN"/>
        </w:rPr>
        <w:t>df_data.to_</w:t>
      </w:r>
      <w:proofErr w:type="gramStart"/>
      <w:r w:rsidRPr="00F8327D">
        <w:rPr>
          <w:rFonts w:ascii="Courier New" w:eastAsia="Times New Roman" w:hAnsi="Courier New" w:cs="Courier New"/>
          <w:color w:val="188038"/>
          <w:sz w:val="22"/>
          <w:lang w:val="en-IN" w:eastAsia="en-IN"/>
        </w:rPr>
        <w:t>csv</w:t>
      </w:r>
      <w:proofErr w:type="spellEnd"/>
      <w:r w:rsidRPr="00F8327D">
        <w:rPr>
          <w:rFonts w:ascii="Courier New" w:eastAsia="Times New Roman" w:hAnsi="Courier New" w:cs="Courier New"/>
          <w:color w:val="188038"/>
          <w:sz w:val="22"/>
          <w:lang w:val="en-IN" w:eastAsia="en-IN"/>
        </w:rPr>
        <w:t>(</w:t>
      </w:r>
      <w:proofErr w:type="gramEnd"/>
      <w:r w:rsidRPr="00F8327D">
        <w:rPr>
          <w:rFonts w:ascii="Courier New" w:eastAsia="Times New Roman" w:hAnsi="Courier New" w:cs="Courier New"/>
          <w:color w:val="188038"/>
          <w:sz w:val="22"/>
          <w:lang w:val="en-IN" w:eastAsia="en-IN"/>
        </w:rPr>
        <w:t>"diabetic_data_cleaned.csv", index=False)</w:t>
      </w:r>
    </w:p>
    <w:p w14:paraId="4BFB5919" w14:textId="52371F9F" w:rsidR="00F8327D" w:rsidRDefault="00F8327D" w:rsidP="00F8327D">
      <w:pPr>
        <w:spacing w:after="0" w:line="240" w:lineRule="auto"/>
        <w:rPr>
          <w:rFonts w:ascii="Calibri" w:eastAsia="inter" w:hAnsi="Calibri" w:cs="Calibri"/>
          <w:b/>
          <w:color w:val="000000"/>
          <w:sz w:val="22"/>
        </w:rPr>
      </w:pPr>
    </w:p>
    <w:p w14:paraId="27C4F7CC" w14:textId="4A630934" w:rsidR="008C737B" w:rsidRDefault="008C737B" w:rsidP="00F8327D">
      <w:pPr>
        <w:spacing w:after="0" w:line="240" w:lineRule="auto"/>
        <w:rPr>
          <w:rFonts w:ascii="Calibri" w:eastAsia="inter" w:hAnsi="Calibri" w:cs="Calibri"/>
          <w:b/>
          <w:color w:val="000000"/>
          <w:sz w:val="22"/>
        </w:rPr>
      </w:pPr>
    </w:p>
    <w:p w14:paraId="5464DD4A" w14:textId="028AA200" w:rsidR="008C737B" w:rsidRDefault="008C737B" w:rsidP="00F8327D">
      <w:pPr>
        <w:spacing w:after="0" w:line="240" w:lineRule="auto"/>
        <w:rPr>
          <w:rFonts w:ascii="Calibri" w:eastAsia="inter" w:hAnsi="Calibri" w:cs="Calibri"/>
          <w:b/>
          <w:color w:val="000000"/>
          <w:sz w:val="22"/>
        </w:rPr>
      </w:pPr>
      <w:r>
        <w:rPr>
          <w:rFonts w:ascii="Calibri" w:eastAsia="inter" w:hAnsi="Calibri" w:cs="Calibri"/>
          <w:b/>
          <w:color w:val="000000"/>
          <w:sz w:val="22"/>
        </w:rPr>
        <w:t xml:space="preserve">Progress Summary – WEEK 2: </w:t>
      </w:r>
    </w:p>
    <w:p w14:paraId="1B757D25" w14:textId="054EAF31" w:rsidR="008C737B" w:rsidRDefault="008C737B" w:rsidP="00F8327D">
      <w:pPr>
        <w:spacing w:after="0" w:line="240" w:lineRule="auto"/>
        <w:rPr>
          <w:rFonts w:ascii="Calibri" w:eastAsia="inter" w:hAnsi="Calibri" w:cs="Calibri"/>
          <w:b/>
          <w:color w:val="000000"/>
          <w:sz w:val="22"/>
        </w:rPr>
      </w:pPr>
    </w:p>
    <w:p w14:paraId="793A3E1C" w14:textId="77777777" w:rsidR="008C737B" w:rsidRPr="008C737B" w:rsidRDefault="008C737B" w:rsidP="008C737B">
      <w:pPr>
        <w:pStyle w:val="ListParagraph"/>
        <w:numPr>
          <w:ilvl w:val="0"/>
          <w:numId w:val="5"/>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Successfully handled missing data using appropriate medical imputation techniques such as median replacement for lab values and assigning 'Unknown' for missing categorical fields.</w:t>
      </w:r>
    </w:p>
    <w:p w14:paraId="4A6DB394" w14:textId="77777777" w:rsidR="008C737B" w:rsidRPr="008C737B" w:rsidRDefault="008C737B" w:rsidP="008C737B">
      <w:pPr>
        <w:spacing w:after="0" w:line="240" w:lineRule="auto"/>
        <w:rPr>
          <w:rFonts w:ascii="Calibri" w:eastAsia="inter" w:hAnsi="Calibri" w:cs="Calibri"/>
          <w:bCs/>
          <w:color w:val="000000"/>
          <w:sz w:val="22"/>
        </w:rPr>
      </w:pPr>
    </w:p>
    <w:p w14:paraId="6D8F14E5" w14:textId="77777777" w:rsidR="008C737B" w:rsidRPr="008C737B" w:rsidRDefault="008C737B" w:rsidP="008C737B">
      <w:pPr>
        <w:pStyle w:val="ListParagraph"/>
        <w:numPr>
          <w:ilvl w:val="0"/>
          <w:numId w:val="5"/>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Sensitive identifiers were anonymized or confirmed absent to ensure compliance with privacy standards, maintaining pseudonymized patient and encounter IDs.</w:t>
      </w:r>
    </w:p>
    <w:p w14:paraId="2521971E" w14:textId="77777777" w:rsidR="008C737B" w:rsidRPr="008C737B" w:rsidRDefault="008C737B" w:rsidP="008C737B">
      <w:pPr>
        <w:spacing w:after="0" w:line="240" w:lineRule="auto"/>
        <w:rPr>
          <w:rFonts w:ascii="Calibri" w:eastAsia="inter" w:hAnsi="Calibri" w:cs="Calibri"/>
          <w:bCs/>
          <w:color w:val="000000"/>
          <w:sz w:val="22"/>
        </w:rPr>
      </w:pPr>
    </w:p>
    <w:p w14:paraId="14AF328B" w14:textId="77777777" w:rsidR="008C737B" w:rsidRPr="008C737B" w:rsidRDefault="008C737B" w:rsidP="008C737B">
      <w:pPr>
        <w:pStyle w:val="ListParagraph"/>
        <w:numPr>
          <w:ilvl w:val="0"/>
          <w:numId w:val="5"/>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Standardized all clinical measurements and units to medical conventions for consistency across the dataset.</w:t>
      </w:r>
    </w:p>
    <w:p w14:paraId="2032AD67" w14:textId="77777777" w:rsidR="008C737B" w:rsidRPr="008C737B" w:rsidRDefault="008C737B" w:rsidP="008C737B">
      <w:pPr>
        <w:spacing w:after="0" w:line="240" w:lineRule="auto"/>
        <w:rPr>
          <w:rFonts w:ascii="Calibri" w:eastAsia="inter" w:hAnsi="Calibri" w:cs="Calibri"/>
          <w:bCs/>
          <w:color w:val="000000"/>
          <w:sz w:val="22"/>
        </w:rPr>
      </w:pPr>
    </w:p>
    <w:p w14:paraId="36A39E81" w14:textId="691B5DDA" w:rsidR="008C737B" w:rsidRDefault="008C737B" w:rsidP="008C737B">
      <w:pPr>
        <w:pStyle w:val="ListParagraph"/>
        <w:numPr>
          <w:ilvl w:val="0"/>
          <w:numId w:val="5"/>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Developed a comprehensive data dictionary and lineage documentation capturing each cleaning and transformation step to ensure traceability.</w:t>
      </w:r>
    </w:p>
    <w:p w14:paraId="5AB6B2B7" w14:textId="77777777" w:rsidR="008C737B" w:rsidRPr="008C737B" w:rsidRDefault="008C737B" w:rsidP="008C737B">
      <w:pPr>
        <w:pStyle w:val="ListParagraph"/>
        <w:rPr>
          <w:rFonts w:ascii="Calibri" w:eastAsia="inter" w:hAnsi="Calibri" w:cs="Calibri"/>
          <w:bCs/>
          <w:color w:val="000000"/>
          <w:sz w:val="22"/>
        </w:rPr>
      </w:pPr>
    </w:p>
    <w:p w14:paraId="59EC5646" w14:textId="4E2A627F" w:rsidR="008C737B" w:rsidRPr="008C737B" w:rsidRDefault="008C737B" w:rsidP="008C737B">
      <w:pPr>
        <w:spacing w:after="0" w:line="240" w:lineRule="auto"/>
        <w:rPr>
          <w:rFonts w:ascii="Calibri" w:eastAsia="inter" w:hAnsi="Calibri" w:cs="Calibri"/>
          <w:b/>
          <w:color w:val="000000"/>
          <w:sz w:val="22"/>
        </w:rPr>
      </w:pPr>
      <w:r w:rsidRPr="008C737B">
        <w:rPr>
          <w:rFonts w:ascii="Calibri" w:eastAsia="inter" w:hAnsi="Calibri" w:cs="Calibri"/>
          <w:b/>
          <w:color w:val="000000"/>
          <w:sz w:val="22"/>
        </w:rPr>
        <w:t>Challenges:</w:t>
      </w:r>
    </w:p>
    <w:p w14:paraId="4B11723C" w14:textId="7758484D" w:rsidR="008C737B" w:rsidRDefault="008C737B" w:rsidP="008C737B">
      <w:pPr>
        <w:spacing w:after="0" w:line="240" w:lineRule="auto"/>
        <w:rPr>
          <w:rFonts w:ascii="Calibri" w:eastAsia="inter" w:hAnsi="Calibri" w:cs="Calibri"/>
          <w:bCs/>
          <w:color w:val="000000"/>
          <w:sz w:val="22"/>
        </w:rPr>
      </w:pPr>
    </w:p>
    <w:p w14:paraId="2F817A07" w14:textId="77777777" w:rsidR="008C737B" w:rsidRPr="008C737B" w:rsidRDefault="008C737B" w:rsidP="008C737B">
      <w:pPr>
        <w:pStyle w:val="ListParagraph"/>
        <w:numPr>
          <w:ilvl w:val="0"/>
          <w:numId w:val="6"/>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Missing values were significant in some critical fields, requiring careful choice of imputation methods to avoid biasing clinical outcomes.</w:t>
      </w:r>
    </w:p>
    <w:p w14:paraId="15332641" w14:textId="77777777" w:rsidR="008C737B" w:rsidRPr="008C737B" w:rsidRDefault="008C737B" w:rsidP="008C737B">
      <w:pPr>
        <w:spacing w:after="0" w:line="240" w:lineRule="auto"/>
        <w:rPr>
          <w:rFonts w:ascii="Calibri" w:eastAsia="inter" w:hAnsi="Calibri" w:cs="Calibri"/>
          <w:bCs/>
          <w:color w:val="000000"/>
          <w:sz w:val="22"/>
        </w:rPr>
      </w:pPr>
    </w:p>
    <w:p w14:paraId="664F3891" w14:textId="77777777" w:rsidR="008C737B" w:rsidRPr="008C737B" w:rsidRDefault="008C737B" w:rsidP="008C737B">
      <w:pPr>
        <w:pStyle w:val="ListParagraph"/>
        <w:numPr>
          <w:ilvl w:val="0"/>
          <w:numId w:val="6"/>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Maintaining anonymization while preserving data utility posed balancing challenges, particularly in demographic bins and indirectly identifiable information.</w:t>
      </w:r>
    </w:p>
    <w:p w14:paraId="083A1248" w14:textId="77777777" w:rsidR="008C737B" w:rsidRPr="008C737B" w:rsidRDefault="008C737B" w:rsidP="008C737B">
      <w:pPr>
        <w:spacing w:after="0" w:line="240" w:lineRule="auto"/>
        <w:rPr>
          <w:rFonts w:ascii="Calibri" w:eastAsia="inter" w:hAnsi="Calibri" w:cs="Calibri"/>
          <w:bCs/>
          <w:color w:val="000000"/>
          <w:sz w:val="22"/>
        </w:rPr>
      </w:pPr>
    </w:p>
    <w:p w14:paraId="10DAB061" w14:textId="44D16623" w:rsidR="008C737B" w:rsidRDefault="008C737B" w:rsidP="008C737B">
      <w:pPr>
        <w:pStyle w:val="ListParagraph"/>
        <w:numPr>
          <w:ilvl w:val="0"/>
          <w:numId w:val="6"/>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Variations in units and coding in raw data required detailed validation to avoid misinterpretation during standardization.</w:t>
      </w:r>
    </w:p>
    <w:p w14:paraId="5A6F0D98" w14:textId="77777777" w:rsidR="008C737B" w:rsidRPr="008C737B" w:rsidRDefault="008C737B" w:rsidP="008C737B">
      <w:pPr>
        <w:pStyle w:val="ListParagraph"/>
        <w:rPr>
          <w:rFonts w:ascii="Calibri" w:eastAsia="inter" w:hAnsi="Calibri" w:cs="Calibri"/>
          <w:bCs/>
          <w:color w:val="000000"/>
          <w:sz w:val="22"/>
        </w:rPr>
      </w:pPr>
    </w:p>
    <w:p w14:paraId="304822E2" w14:textId="0AB03D8C" w:rsidR="008C737B" w:rsidRPr="008C737B" w:rsidRDefault="008C737B" w:rsidP="008C737B">
      <w:pPr>
        <w:spacing w:after="0" w:line="240" w:lineRule="auto"/>
        <w:rPr>
          <w:rFonts w:ascii="Calibri" w:eastAsia="inter" w:hAnsi="Calibri" w:cs="Calibri"/>
          <w:b/>
          <w:color w:val="000000"/>
          <w:sz w:val="22"/>
        </w:rPr>
      </w:pPr>
      <w:r w:rsidRPr="008C737B">
        <w:rPr>
          <w:rFonts w:ascii="Calibri" w:eastAsia="inter" w:hAnsi="Calibri" w:cs="Calibri"/>
          <w:b/>
          <w:color w:val="000000"/>
          <w:sz w:val="22"/>
        </w:rPr>
        <w:lastRenderedPageBreak/>
        <w:t>Next Steps:</w:t>
      </w:r>
    </w:p>
    <w:p w14:paraId="2635C9ED" w14:textId="7890470F" w:rsidR="008C737B" w:rsidRDefault="008C737B" w:rsidP="008C737B">
      <w:pPr>
        <w:spacing w:after="0" w:line="240" w:lineRule="auto"/>
        <w:rPr>
          <w:rFonts w:ascii="Calibri" w:eastAsia="inter" w:hAnsi="Calibri" w:cs="Calibri"/>
          <w:bCs/>
          <w:color w:val="000000"/>
          <w:sz w:val="22"/>
        </w:rPr>
      </w:pPr>
    </w:p>
    <w:p w14:paraId="6A2FDEF9" w14:textId="77777777" w:rsidR="008C737B" w:rsidRPr="008C737B" w:rsidRDefault="008C737B" w:rsidP="008C737B">
      <w:pPr>
        <w:pStyle w:val="ListParagraph"/>
        <w:numPr>
          <w:ilvl w:val="0"/>
          <w:numId w:val="7"/>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Integrate the cleaned dataset into a secure database or data warehouse to enable scalable querying and analysis.</w:t>
      </w:r>
    </w:p>
    <w:p w14:paraId="4989DDB5" w14:textId="77777777" w:rsidR="008C737B" w:rsidRPr="008C737B" w:rsidRDefault="008C737B" w:rsidP="008C737B">
      <w:pPr>
        <w:spacing w:after="0" w:line="240" w:lineRule="auto"/>
        <w:rPr>
          <w:rFonts w:ascii="Calibri" w:eastAsia="inter" w:hAnsi="Calibri" w:cs="Calibri"/>
          <w:bCs/>
          <w:color w:val="000000"/>
          <w:sz w:val="22"/>
        </w:rPr>
      </w:pPr>
    </w:p>
    <w:p w14:paraId="490B4E22" w14:textId="77777777" w:rsidR="008C737B" w:rsidRPr="008C737B" w:rsidRDefault="008C737B" w:rsidP="008C737B">
      <w:pPr>
        <w:pStyle w:val="ListParagraph"/>
        <w:numPr>
          <w:ilvl w:val="0"/>
          <w:numId w:val="7"/>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Automate ETL pipelines for ongoing processing and reproducibility of data cleaning steps.</w:t>
      </w:r>
    </w:p>
    <w:p w14:paraId="51C13EF9" w14:textId="77777777" w:rsidR="008C737B" w:rsidRPr="008C737B" w:rsidRDefault="008C737B" w:rsidP="008C737B">
      <w:pPr>
        <w:spacing w:after="0" w:line="240" w:lineRule="auto"/>
        <w:rPr>
          <w:rFonts w:ascii="Calibri" w:eastAsia="inter" w:hAnsi="Calibri" w:cs="Calibri"/>
          <w:bCs/>
          <w:color w:val="000000"/>
          <w:sz w:val="22"/>
        </w:rPr>
      </w:pPr>
    </w:p>
    <w:p w14:paraId="7D99C160" w14:textId="77777777" w:rsidR="008C737B" w:rsidRPr="008C737B" w:rsidRDefault="008C737B" w:rsidP="008C737B">
      <w:pPr>
        <w:pStyle w:val="ListParagraph"/>
        <w:numPr>
          <w:ilvl w:val="0"/>
          <w:numId w:val="7"/>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Begin exploratory data analysis and feature engineering to identify patterns relevant for predictive modeling.</w:t>
      </w:r>
    </w:p>
    <w:p w14:paraId="0E9C87CC" w14:textId="77777777" w:rsidR="008C737B" w:rsidRPr="008C737B" w:rsidRDefault="008C737B" w:rsidP="008C737B">
      <w:pPr>
        <w:spacing w:after="0" w:line="240" w:lineRule="auto"/>
        <w:rPr>
          <w:rFonts w:ascii="Calibri" w:eastAsia="inter" w:hAnsi="Calibri" w:cs="Calibri"/>
          <w:bCs/>
          <w:color w:val="000000"/>
          <w:sz w:val="22"/>
        </w:rPr>
      </w:pPr>
    </w:p>
    <w:p w14:paraId="520312F8" w14:textId="261263C5" w:rsidR="008C737B" w:rsidRPr="008C737B" w:rsidRDefault="008C737B" w:rsidP="008C737B">
      <w:pPr>
        <w:pStyle w:val="ListParagraph"/>
        <w:numPr>
          <w:ilvl w:val="0"/>
          <w:numId w:val="7"/>
        </w:numPr>
        <w:spacing w:after="0" w:line="240" w:lineRule="auto"/>
        <w:rPr>
          <w:rFonts w:ascii="Calibri" w:eastAsia="inter" w:hAnsi="Calibri" w:cs="Calibri"/>
          <w:bCs/>
          <w:color w:val="000000"/>
          <w:sz w:val="22"/>
        </w:rPr>
      </w:pPr>
      <w:r w:rsidRPr="008C737B">
        <w:rPr>
          <w:rFonts w:ascii="Calibri" w:eastAsia="inter" w:hAnsi="Calibri" w:cs="Calibri"/>
          <w:bCs/>
          <w:color w:val="000000"/>
          <w:sz w:val="22"/>
        </w:rPr>
        <w:t>Coordinate with domain experts to validate cleaning assumptions and prepare data for modeling phases in upcoming weeks.</w:t>
      </w:r>
    </w:p>
    <w:sectPr w:rsidR="008C737B" w:rsidRPr="008C737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inte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E00"/>
    <w:multiLevelType w:val="hybridMultilevel"/>
    <w:tmpl w:val="F95AA54C"/>
    <w:lvl w:ilvl="0" w:tplc="BF7ECA6C">
      <w:start w:val="1"/>
      <w:numFmt w:val="bullet"/>
      <w:lvlText w:val=""/>
      <w:lvlJc w:val="left"/>
      <w:pPr>
        <w:tabs>
          <w:tab w:val="num" w:pos="900"/>
        </w:tabs>
        <w:ind w:left="540" w:hanging="360"/>
      </w:pPr>
      <w:rPr>
        <w:rFonts w:ascii="Symbol" w:hAnsi="Symbol" w:hint="default"/>
      </w:rPr>
    </w:lvl>
    <w:lvl w:ilvl="1" w:tplc="3A543072">
      <w:numFmt w:val="decimal"/>
      <w:lvlText w:val=""/>
      <w:lvlJc w:val="left"/>
    </w:lvl>
    <w:lvl w:ilvl="2" w:tplc="0FAC9774">
      <w:numFmt w:val="decimal"/>
      <w:lvlText w:val=""/>
      <w:lvlJc w:val="left"/>
    </w:lvl>
    <w:lvl w:ilvl="3" w:tplc="D68A0220">
      <w:numFmt w:val="decimal"/>
      <w:lvlText w:val=""/>
      <w:lvlJc w:val="left"/>
    </w:lvl>
    <w:lvl w:ilvl="4" w:tplc="F97E11BC">
      <w:numFmt w:val="decimal"/>
      <w:lvlText w:val=""/>
      <w:lvlJc w:val="left"/>
    </w:lvl>
    <w:lvl w:ilvl="5" w:tplc="AE7AF25C">
      <w:numFmt w:val="decimal"/>
      <w:lvlText w:val=""/>
      <w:lvlJc w:val="left"/>
    </w:lvl>
    <w:lvl w:ilvl="6" w:tplc="465C90B4">
      <w:numFmt w:val="decimal"/>
      <w:lvlText w:val=""/>
      <w:lvlJc w:val="left"/>
    </w:lvl>
    <w:lvl w:ilvl="7" w:tplc="AB2C2494">
      <w:numFmt w:val="decimal"/>
      <w:lvlText w:val=""/>
      <w:lvlJc w:val="left"/>
    </w:lvl>
    <w:lvl w:ilvl="8" w:tplc="872E9AB2">
      <w:numFmt w:val="decimal"/>
      <w:lvlText w:val=""/>
      <w:lvlJc w:val="left"/>
    </w:lvl>
  </w:abstractNum>
  <w:abstractNum w:abstractNumId="1" w15:restartNumberingAfterBreak="0">
    <w:nsid w:val="2A891408"/>
    <w:multiLevelType w:val="hybridMultilevel"/>
    <w:tmpl w:val="46DE4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887FCF"/>
    <w:multiLevelType w:val="hybridMultilevel"/>
    <w:tmpl w:val="E82A4C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085F1F"/>
    <w:multiLevelType w:val="hybridMultilevel"/>
    <w:tmpl w:val="C9DCA7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062540"/>
    <w:multiLevelType w:val="hybridMultilevel"/>
    <w:tmpl w:val="9D3CA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EF2876"/>
    <w:multiLevelType w:val="hybridMultilevel"/>
    <w:tmpl w:val="C1A8EF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AC5FFF"/>
    <w:multiLevelType w:val="hybridMultilevel"/>
    <w:tmpl w:val="0CBA95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6"/>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DBD"/>
    <w:rsid w:val="00166152"/>
    <w:rsid w:val="008C737B"/>
    <w:rsid w:val="00901DBD"/>
    <w:rsid w:val="00D825C3"/>
    <w:rsid w:val="00EB637E"/>
    <w:rsid w:val="00F83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02DEB"/>
  <w15:docId w15:val="{588A9968-EBAC-1F4E-AB87-1A97543A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8327D"/>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D825C3"/>
    <w:rPr>
      <w:color w:val="467886"/>
      <w:u w:val="single"/>
    </w:rPr>
  </w:style>
  <w:style w:type="table" w:styleId="TableGrid">
    <w:name w:val="Table Grid"/>
    <w:basedOn w:val="TableNormal"/>
    <w:uiPriority w:val="39"/>
    <w:rsid w:val="00D82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825C3"/>
    <w:rPr>
      <w:color w:val="605E5C"/>
      <w:shd w:val="clear" w:color="auto" w:fill="E1DFDD"/>
    </w:rPr>
  </w:style>
  <w:style w:type="paragraph" w:styleId="ListParagraph">
    <w:name w:val="List Paragraph"/>
    <w:basedOn w:val="Normal"/>
    <w:uiPriority w:val="34"/>
    <w:qFormat/>
    <w:rsid w:val="00F8327D"/>
    <w:pPr>
      <w:ind w:left="720"/>
      <w:contextualSpacing/>
    </w:pPr>
  </w:style>
  <w:style w:type="character" w:customStyle="1" w:styleId="Heading2Char">
    <w:name w:val="Heading 2 Char"/>
    <w:basedOn w:val="DefaultParagraphFont"/>
    <w:link w:val="Heading2"/>
    <w:uiPriority w:val="9"/>
    <w:rsid w:val="00F8327D"/>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F8327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0900">
      <w:bodyDiv w:val="1"/>
      <w:marLeft w:val="0"/>
      <w:marRight w:val="0"/>
      <w:marTop w:val="0"/>
      <w:marBottom w:val="0"/>
      <w:divBdr>
        <w:top w:val="none" w:sz="0" w:space="0" w:color="auto"/>
        <w:left w:val="none" w:sz="0" w:space="0" w:color="auto"/>
        <w:bottom w:val="none" w:sz="0" w:space="0" w:color="auto"/>
        <w:right w:val="none" w:sz="0" w:space="0" w:color="auto"/>
      </w:divBdr>
    </w:div>
    <w:div w:id="1694377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744</Words>
  <Characters>5223</Characters>
  <Application>Microsoft Office Word</Application>
  <DocSecurity>0</DocSecurity>
  <Lines>208</Lines>
  <Paragraphs>108</Paragraphs>
  <ScaleCrop>false</ScaleCrop>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Satyanarayanamurthy Pidugu</cp:lastModifiedBy>
  <cp:revision>6</cp:revision>
  <cp:lastPrinted>2025-09-19T10:51:00Z</cp:lastPrinted>
  <dcterms:created xsi:type="dcterms:W3CDTF">2025-09-19T10:51:00Z</dcterms:created>
  <dcterms:modified xsi:type="dcterms:W3CDTF">2025-09-26T13:56:00Z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50b37c23-952d-4dc1-a2cc-221d1b883fa9</vt:lpwstr>
  </property>
</Properties>
</file>