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b/>
          <w:color w:val="1F497D"/>
          <w:sz w:val="36"/>
        </w:rPr>
        <w:t>MAPC Population Data Sources</w:t>
      </w:r>
    </w:p>
    <w:p>
      <w:pPr>
        <w:spacing w:after="80"/>
      </w:pPr>
      <w:r>
        <w:rPr>
          <w:b/>
        </w:rPr>
        <w:t>File:</w:t>
      </w:r>
      <w:r>
        <w:t xml:space="preserve"> </w:t>
      </w:r>
      <w:r>
        <w:rPr>
          <w:rFonts w:ascii="Courier New" w:hAnsi="Courier New"/>
          <w:sz w:val="20"/>
        </w:rPr>
        <w:t>MAPC_Population_Annual_1897_2025.csv</w:t>
      </w:r>
    </w:p>
    <w:p>
      <w:pPr>
        <w:spacing w:after="80"/>
      </w:pPr>
      <w:r>
        <w:rPr>
          <w:b/>
        </w:rPr>
        <w:t>Coverage:</w:t>
      </w:r>
      <w:r>
        <w:t xml:space="preserve"> 101 MAPC-region municipalities × years 1897–2025</w:t>
      </w:r>
    </w:p>
    <w:p>
      <w:pPr>
        <w:spacing w:after="80"/>
      </w:pPr>
      <w:r>
        <w:rPr>
          <w:b/>
        </w:rPr>
        <w:t>Prepared:</w:t>
      </w:r>
      <w:r>
        <w:t xml:space="preserve"> 2026-03-12</w:t>
      </w:r>
    </w:p>
    <w:p>
      <w:pPr>
        <w:pBdr>
          <w:bottom w:val="single" w:sz="6" w:space="1" w:color="AAAAAA"/>
        </w:pBdr>
      </w:pPr>
    </w:p>
    <w:p>
      <w:pPr>
        <w:pStyle w:val="Heading2"/>
        <w:spacing w:before="240" w:after="80"/>
      </w:pPr>
      <w:r>
        <w:rPr>
          <w:b/>
          <w:color w:val="2E74B5"/>
          <w:sz w:val="30"/>
        </w:rPr>
        <w:t>1. How the Data Was Built</w:t>
      </w:r>
    </w:p>
    <w:p>
      <w:pPr>
        <w:spacing w:after="80"/>
      </w:pPr>
      <w:r>
        <w:t xml:space="preserve">The annual file contains population for every year from 1897 to 2025. Most years do </w:t>
      </w:r>
      <w:r>
        <w:rPr>
          <w:b/>
        </w:rPr>
        <w:t>not</w:t>
      </w:r>
      <w:r>
        <w:t xml:space="preserve"> have a direct source — they are calculated. There are two kinds of values: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928"/>
        <w:gridCol w:w="2928"/>
        <w:gridCol w:w="2928"/>
      </w:tblGrid>
      <w:tr>
        <w:tc>
          <w:tcPr>
            <w:tcW w:type="dxa" w:w="2928"/>
            <w:shd w:val="clear" w:color="auto" w:fill="D6E4F0"/>
          </w:tcPr>
          <w:p>
            <w:pPr>
              <w:spacing w:before="40" w:after="40"/>
            </w:pPr>
            <w:r>
              <w:rPr>
                <w:b/>
                <w:color w:val="1F497D"/>
              </w:rPr>
            </w:r>
            <w:r>
              <w:rPr>
                <w:b/>
                <w:color w:val="1F497D"/>
              </w:rPr>
              <w:t>Value type</w:t>
            </w:r>
          </w:p>
        </w:tc>
        <w:tc>
          <w:tcPr>
            <w:tcW w:type="dxa" w:w="2928"/>
            <w:shd w:val="clear" w:color="auto" w:fill="D6E4F0"/>
          </w:tcPr>
          <w:p>
            <w:pPr>
              <w:spacing w:before="40" w:after="40"/>
            </w:pPr>
            <w:r>
              <w:rPr>
                <w:b/>
                <w:color w:val="1F497D"/>
              </w:rPr>
            </w:r>
            <w:r>
              <w:rPr>
                <w:b/>
                <w:color w:val="1F497D"/>
              </w:rPr>
              <w:t>Years</w:t>
            </w:r>
          </w:p>
        </w:tc>
        <w:tc>
          <w:tcPr>
            <w:tcW w:type="dxa" w:w="2928"/>
            <w:shd w:val="clear" w:color="auto" w:fill="D6E4F0"/>
          </w:tcPr>
          <w:p>
            <w:pPr>
              <w:spacing w:before="40" w:after="40"/>
            </w:pPr>
            <w:r>
              <w:rPr>
                <w:b/>
                <w:color w:val="1F497D"/>
              </w:rPr>
            </w:r>
            <w:r>
              <w:rPr>
                <w:b/>
                <w:color w:val="1F497D"/>
              </w:rPr>
              <w:t>Method</w:t>
            </w:r>
          </w:p>
        </w:tc>
      </w:tr>
      <w:tr>
        <w:tc>
          <w:tcPr>
            <w:tcW w:type="dxa" w:w="2928"/>
          </w:tcPr>
          <w:p>
            <w:pPr>
              <w:spacing w:before="40" w:after="40"/>
            </w:pPr>
            <w:r/>
            <w:r>
              <w:rPr>
                <w:b/>
              </w:rPr>
              <w:t>Anchor</w:t>
            </w:r>
          </w:p>
        </w:tc>
        <w:tc>
          <w:tcPr>
            <w:tcW w:type="dxa" w:w="2928"/>
          </w:tcPr>
          <w:p>
            <w:pPr>
              <w:spacing w:before="40" w:after="40"/>
            </w:pPr>
            <w:r/>
            <w:r>
              <w:t>1900, 1910, 1920, 1930, 1940, 1950, 1960, 1970, 1980, 1990, 2000, 2010, 2020, 2023, 2024</w:t>
            </w:r>
          </w:p>
        </w:tc>
        <w:tc>
          <w:tcPr>
            <w:tcW w:type="dxa" w:w="2928"/>
          </w:tcPr>
          <w:p>
            <w:pPr>
              <w:spacing w:before="40" w:after="40"/>
            </w:pPr>
            <w:r/>
            <w:r>
              <w:t>Taken directly from a primary source (see Section 2)</w:t>
            </w:r>
          </w:p>
        </w:tc>
      </w:tr>
      <w:tr>
        <w:tc>
          <w:tcPr>
            <w:tcW w:type="dxa" w:w="2928"/>
            <w:shd w:val="clear" w:color="auto" w:fill="F2F8FC"/>
          </w:tcPr>
          <w:p>
            <w:pPr>
              <w:spacing w:before="40" w:after="40"/>
            </w:pPr>
            <w:r/>
            <w:r>
              <w:rPr>
                <w:b/>
              </w:rPr>
              <w:t>Interpolated / Extrapolated</w:t>
            </w:r>
          </w:p>
        </w:tc>
        <w:tc>
          <w:tcPr>
            <w:tcW w:type="dxa" w:w="2928"/>
            <w:shd w:val="clear" w:color="auto" w:fill="F2F8FC"/>
          </w:tcPr>
          <w:p>
            <w:pPr>
              <w:spacing w:before="40" w:after="40"/>
            </w:pPr>
            <w:r/>
            <w:r>
              <w:t>All other years (1897–1899, 1901–1909, 1911–1919, etc., 2021–2022, 2025)</w:t>
            </w:r>
          </w:p>
        </w:tc>
        <w:tc>
          <w:tcPr>
            <w:tcW w:type="dxa" w:w="2928"/>
            <w:shd w:val="clear" w:color="auto" w:fill="F2F8FC"/>
          </w:tcPr>
          <w:p>
            <w:pPr>
              <w:spacing w:before="40" w:after="40"/>
            </w:pPr>
            <w:r/>
            <w:r>
              <w:t>Linear interpolation between the two nearest anchor years; or linear extrapolation for 1897–1899 and 2025</w:t>
            </w:r>
          </w:p>
        </w:tc>
      </w:tr>
    </w:tbl>
    <w:p/>
    <w:p>
      <w:pPr>
        <w:spacing w:after="80"/>
      </w:pPr>
      <w:r>
        <w:t>For interpolated years: if a city had population P₀ in year Y₀ and P₁ in year Y₁, the value for any year Y in between is computed as:</w:t>
      </w:r>
    </w:p>
    <w:p>
      <w:pPr>
        <w:spacing w:before="80" w:after="80"/>
        <w:ind w:left="720" w:right="720"/>
      </w:pPr>
      <w:r>
        <w:rPr>
          <w:rFonts w:ascii="Courier New" w:hAnsi="Courier New"/>
          <w:i/>
          <w:sz w:val="20"/>
        </w:rPr>
        <w:t>`P = P₀ + (Y − Y₀) / (Y₁ − Y₀) × (P₁ − P₀)`</w:t>
      </w:r>
    </w:p>
    <w:p>
      <w:pPr>
        <w:spacing w:after="80"/>
      </w:pPr>
      <w:r>
        <w:t>These are estimates, not measured data. Verify actual counts only for anchor years.</w:t>
      </w:r>
    </w:p>
    <w:p>
      <w:pPr>
        <w:pBdr>
          <w:bottom w:val="single" w:sz="6" w:space="1" w:color="AAAAAA"/>
        </w:pBdr>
      </w:pPr>
    </w:p>
    <w:p>
      <w:pPr>
        <w:pStyle w:val="Heading2"/>
        <w:spacing w:before="240" w:after="80"/>
      </w:pPr>
      <w:r>
        <w:rPr>
          <w:b/>
          <w:color w:val="2E74B5"/>
          <w:sz w:val="30"/>
        </w:rPr>
        <w:t>2. Primary Sources by Year</w:t>
      </w:r>
    </w:p>
    <w:p>
      <w:pPr>
        <w:pStyle w:val="Heading3"/>
        <w:spacing w:before="240" w:after="80"/>
      </w:pPr>
      <w:r>
        <w:rPr>
          <w:b/>
          <w:color w:val="2E74B5"/>
          <w:sz w:val="26"/>
        </w:rPr>
        <w:t>2.1 — 1900, 1910, and 1920</w:t>
      </w:r>
    </w:p>
    <w:p>
      <w:pPr>
        <w:spacing w:after="80"/>
      </w:pPr>
      <w:r>
        <w:rPr>
          <w:b/>
        </w:rPr>
        <w:t>Source:</w:t>
      </w:r>
      <w:r>
        <w:t xml:space="preserve"> U.S. Census Bureau</w:t>
      </w:r>
    </w:p>
    <w:p>
      <w:pPr>
        <w:spacing w:after="80"/>
      </w:pPr>
      <w:r>
        <w:t>*Fourteenth Census of the United States Taken in the Year 1920, Volume I: Population — Number and Distribution of Inhabitants*</w:t>
      </w:r>
    </w:p>
    <w:p>
      <w:pPr>
        <w:spacing w:after="80"/>
      </w:pPr>
      <w:r>
        <w:t xml:space="preserve">URL: </w:t>
      </w:r>
      <w:r>
        <w:rPr>
          <w:rFonts w:ascii="Courier New" w:hAnsi="Courier New"/>
          <w:sz w:val="20"/>
        </w:rPr>
        <w:t>https://www2.census.gov/library/publications/decennial/1920/bulletins/demographics/population-ma-number-of-inhabitants.pdf</w:t>
      </w:r>
    </w:p>
    <w:p>
      <w:pPr>
        <w:spacing w:after="80"/>
      </w:pPr>
      <w:r>
        <w:t xml:space="preserve">Table used: </w:t>
      </w:r>
      <w:r>
        <w:rPr>
          <w:b/>
        </w:rPr>
        <w:t>Table 2 — "Population of Counties by Minor Civil Divisions: 1920, 1910, and 1900"</w:t>
      </w:r>
    </w:p>
    <w:p>
      <w:pPr>
        <w:spacing w:after="80"/>
      </w:pPr>
      <w:r>
        <w:t>This single document provides all three years in parallel columns for every Massachusetts town, organized by county. It is the primary source for the 1900/1910/1920 values.</w:t>
      </w:r>
    </w:p>
    <w:p>
      <w:pPr>
        <w:spacing w:after="80"/>
      </w:pPr>
      <w:r>
        <w:rPr>
          <w:b/>
        </w:rPr>
        <w:t>Limitation — OCR quality:</w:t>
      </w:r>
      <w:r>
        <w:t xml:space="preserve"> The PDF was typeset in a two-column layout and extracted using </w:t>
      </w:r>
      <w:r>
        <w:rPr>
          <w:rFonts w:ascii="Courier New" w:hAnsi="Courier New"/>
          <w:sz w:val="20"/>
        </w:rPr>
        <w:t>pdftotext -layout</w:t>
      </w:r>
      <w:r>
        <w:t xml:space="preserve">. Many town names are garbled (e.g., "Cohasset" appears as </w:t>
      </w:r>
      <w:r>
        <w:rPr>
          <w:rFonts w:ascii="Courier New" w:hAnsi="Courier New"/>
          <w:sz w:val="20"/>
        </w:rPr>
        <w:t>--~Jc:g~</w:t>
      </w:r>
      <w:r>
        <w:t>). Where text extraction failed, values were recovered by:</w:t>
      </w:r>
    </w:p>
    <w:p>
      <w:pPr>
        <w:pStyle w:val="ListBullet"/>
        <w:ind w:left="432"/>
      </w:pPr>
      <w:r>
        <w:t>Alphabetical-position inference within each county section</w:t>
      </w:r>
    </w:p>
    <w:p>
      <w:pPr>
        <w:pStyle w:val="ListBullet"/>
        <w:ind w:left="432"/>
      </w:pPr>
      <w:r>
        <w:t>Cross-validation against 1930 data from the UMass source below</w:t>
      </w:r>
    </w:p>
    <w:p>
      <w:pPr>
        <w:spacing w:after="80"/>
      </w:pPr>
      <w:r>
        <w:rPr>
          <w:b/>
        </w:rPr>
        <w:t>Supplemental source used for ~30–35 municipalities</w:t>
      </w:r>
      <w:r>
        <w:t xml:space="preserve"> whose names were unreadable in the PDF:</w:t>
      </w:r>
    </w:p>
    <w:p>
      <w:pPr>
        <w:spacing w:after="80"/>
      </w:pPr>
      <w:r>
        <w:rPr>
          <w:rFonts w:ascii="Courier New" w:hAnsi="Courier New"/>
          <w:sz w:val="20"/>
        </w:rPr>
        <w:t>https://kids.kiddle.co/[Town_Name],_Massachusetts</w:t>
      </w:r>
    </w:p>
    <w:p>
      <w:pPr>
        <w:spacing w:after="80"/>
      </w:pPr>
      <w:r>
        <w:t>(Kiddle reproduces Wikipedia's historical population tables verbatim.)</w:t>
      </w:r>
    </w:p>
    <w:p>
      <w:pPr>
        <w:spacing w:after="80"/>
      </w:pPr>
      <w:r>
        <w:rPr>
          <w:b/>
        </w:rPr>
        <w:t>Note on 1910 data specifically:</w:t>
      </w:r>
      <w:r>
        <w:t xml:space="preserve"> No separate 1910 Massachusetts census bulletin with town-level counts was located. All 1910 values come from the 1920 bulletin's backward-looking Table 2 columns, supplemented by kiddle.co.</w:t>
      </w:r>
    </w:p>
    <w:p>
      <w:pPr>
        <w:pBdr>
          <w:bottom w:val="single" w:sz="6" w:space="1" w:color="AAAAAA"/>
        </w:pBdr>
      </w:pPr>
    </w:p>
    <w:p>
      <w:pPr>
        <w:pStyle w:val="Heading3"/>
        <w:spacing w:before="240" w:after="80"/>
      </w:pPr>
      <w:r>
        <w:rPr>
          <w:b/>
          <w:color w:val="2E74B5"/>
          <w:sz w:val="26"/>
        </w:rPr>
        <w:t>2.2 — 1930 through 2024 (all 101 municipalities)</w:t>
      </w:r>
    </w:p>
    <w:p>
      <w:pPr>
        <w:spacing w:after="80"/>
      </w:pPr>
      <w:r>
        <w:rPr>
          <w:b/>
        </w:rPr>
        <w:t>Source:</w:t>
      </w:r>
      <w:r>
        <w:t xml:space="preserve"> UMass Donahue Institute — Population Estimates Program</w:t>
      </w:r>
    </w:p>
    <w:p>
      <w:pPr>
        <w:spacing w:after="80"/>
      </w:pPr>
      <w:r>
        <w:t xml:space="preserve">Website: </w:t>
      </w:r>
      <w:r>
        <w:rPr>
          <w:rFonts w:ascii="Courier New" w:hAnsi="Courier New"/>
          <w:sz w:val="20"/>
        </w:rPr>
        <w:t>https://donahue.umass.edu/</w:t>
      </w:r>
    </w:p>
    <w:p>
      <w:pPr>
        <w:spacing w:after="80"/>
      </w:pPr>
      <w:r>
        <w:t>File type: Excel (.xlsx) downloaded from the Population Estimates section</w:t>
      </w:r>
    </w:p>
    <w:p>
      <w:pPr>
        <w:spacing w:after="80"/>
      </w:pPr>
      <w:r>
        <w:t xml:space="preserve">This file is the </w:t>
      </w:r>
      <w:r>
        <w:rPr>
          <w:b/>
        </w:rPr>
        <w:t>authoritative source</w:t>
      </w:r>
      <w:r>
        <w:t xml:space="preserve"> for all data from 1930 onward. It contains:</w:t>
      </w:r>
    </w:p>
    <w:p>
      <w:pPr>
        <w:pStyle w:val="ListBullet"/>
        <w:ind w:left="432"/>
      </w:pPr>
      <w:r>
        <w:t>Decennial census counts: 1930, 1940, 1950, 1960, 1970, 1980, 1990, 2000, 2010, 2020</w:t>
      </w:r>
    </w:p>
    <w:p>
      <w:pPr>
        <w:pStyle w:val="ListBullet"/>
        <w:ind w:left="432"/>
      </w:pPr>
      <w:r>
        <w:t>Annual estimates: 2023 and 2024</w:t>
      </w:r>
    </w:p>
    <w:p>
      <w:pPr>
        <w:spacing w:after="80"/>
      </w:pPr>
      <w:r>
        <w:t>The UMass Donahue Institute produces official sub-state population estimates for all Massachusetts cities and towns on behalf of the Commonwealth. The methodology uses a housing-unit approach incorporating building permits, utility connections, vacancy rates, and group quarters population.</w:t>
      </w:r>
    </w:p>
    <w:p>
      <w:pPr>
        <w:spacing w:after="80"/>
      </w:pPr>
      <w:r>
        <w:rPr>
          <w:b/>
        </w:rPr>
        <w:t>Note on 2023/2024 estimates:</w:t>
      </w:r>
      <w:r>
        <w:t xml:space="preserve"> These are point-in-time annual estimates, distinct from the U.S. Census Bureau's ACS 5-year rolling averages. The specific release version was not recorded; re-access via </w:t>
      </w:r>
      <w:r>
        <w:rPr>
          <w:rFonts w:ascii="Courier New" w:hAnsi="Courier New"/>
          <w:sz w:val="20"/>
        </w:rPr>
        <w:t>https://donahue.umass.edu/</w:t>
      </w:r>
      <w:r>
        <w:t xml:space="preserve"> → Population Estimates.</w:t>
      </w:r>
    </w:p>
    <w:p>
      <w:pPr>
        <w:pBdr>
          <w:bottom w:val="single" w:sz="6" w:space="1" w:color="AAAAAA"/>
        </w:pBdr>
      </w:pPr>
    </w:p>
    <w:p>
      <w:pPr>
        <w:pStyle w:val="Heading2"/>
        <w:spacing w:before="240" w:after="80"/>
      </w:pPr>
      <w:r>
        <w:rPr>
          <w:b/>
          <w:color w:val="2E74B5"/>
          <w:sz w:val="30"/>
        </w:rPr>
        <w:t>3. Municipality-Specific Notes</w:t>
      </w:r>
    </w:p>
    <w:p>
      <w:pPr>
        <w:spacing w:after="80"/>
      </w:pPr>
      <w:r>
        <w:t>The following municipalities have anomalous values, required special sourcing, or have known data caveats. All other municipalities used the general sources in Section 2 without issue.</w:t>
      </w:r>
    </w:p>
    <w:p>
      <w:pPr>
        <w:pBdr>
          <w:bottom w:val="single" w:sz="6" w:space="1" w:color="AAAAAA"/>
        </w:pBdr>
      </w:pPr>
    </w:p>
    <w:p>
      <w:pPr>
        <w:pStyle w:val="Heading3"/>
        <w:spacing w:before="240" w:after="80"/>
      </w:pPr>
      <w:r>
        <w:rPr>
          <w:b/>
          <w:color w:val="2E74B5"/>
          <w:sz w:val="26"/>
        </w:rPr>
        <w:t>Arlington</w:t>
      </w:r>
    </w:p>
    <w:p>
      <w:pPr>
        <w:pStyle w:val="ListBullet"/>
        <w:ind w:left="432"/>
      </w:pPr>
      <w:r>
        <w:t>1900 = 8,603 | 1910 = 11,187 | 1920 = 18,665</w:t>
      </w:r>
    </w:p>
    <w:p>
      <w:pPr>
        <w:pStyle w:val="ListBullet"/>
        <w:ind w:left="432"/>
      </w:pPr>
      <w:r>
        <w:t>Extracted directly from the 1920 census PDF text; Arlington was large enough that its name survived OCR in the Middlesex County section.</w:t>
      </w:r>
    </w:p>
    <w:p>
      <w:pPr>
        <w:pBdr>
          <w:bottom w:val="single" w:sz="6" w:space="1" w:color="AAAAAA"/>
        </w:pBdr>
      </w:pPr>
    </w:p>
    <w:p>
      <w:pPr>
        <w:pStyle w:val="Heading3"/>
        <w:spacing w:before="240" w:after="80"/>
      </w:pPr>
      <w:r>
        <w:rPr>
          <w:b/>
          <w:color w:val="2E74B5"/>
          <w:sz w:val="26"/>
        </w:rPr>
        <w:t>Bellingham</w:t>
      </w:r>
    </w:p>
    <w:p>
      <w:pPr>
        <w:pStyle w:val="ListBullet"/>
        <w:ind w:left="432"/>
      </w:pPr>
      <w:r>
        <w:t>1900 = 1,682 | 1910 = 1,096 | 1920 = 2,102</w:t>
      </w:r>
    </w:p>
    <w:p>
      <w:pPr>
        <w:pStyle w:val="ListBullet"/>
        <w:ind w:left="432"/>
      </w:pPr>
      <w:r>
        <w:t>Source: kids.kiddle.co/Bellingham,_Massachusetts (confirmed)</w:t>
      </w:r>
    </w:p>
    <w:p>
      <w:pPr>
        <w:pStyle w:val="ListBullet"/>
        <w:ind w:left="432"/>
      </w:pPr>
      <w:r>
        <w:rPr>
          <w:b/>
        </w:rPr>
        <w:t>Anomaly:</w:t>
      </w:r>
      <w:r>
        <w:t xml:space="preserve"> −34.8% from 1900→1910, then +91.8% from 1910→1920. Confirmed in both the census PDF and kiddle.co. The swings reflect mill-town boom/bust cycles. A mill closure ca. 1900–1910 caused the drop; new industrial activity ca. 1910–1920 caused the rebound. No boundary changes recorded.</w:t>
      </w:r>
    </w:p>
    <w:p>
      <w:pPr>
        <w:pBdr>
          <w:bottom w:val="single" w:sz="6" w:space="1" w:color="AAAAAA"/>
        </w:pBdr>
      </w:pPr>
    </w:p>
    <w:p>
      <w:pPr>
        <w:pStyle w:val="Heading3"/>
        <w:spacing w:before="240" w:after="80"/>
      </w:pPr>
      <w:r>
        <w:rPr>
          <w:b/>
          <w:color w:val="2E74B5"/>
          <w:sz w:val="26"/>
        </w:rPr>
        <w:t>Cohasset</w:t>
      </w:r>
    </w:p>
    <w:p>
      <w:pPr>
        <w:pStyle w:val="ListBullet"/>
        <w:ind w:left="432"/>
      </w:pPr>
      <w:r>
        <w:t>1900 = 2,759 | 1910 = 2,585 | 1920 = 2,639</w:t>
      </w:r>
    </w:p>
    <w:p>
      <w:pPr>
        <w:pStyle w:val="ListBullet"/>
        <w:ind w:left="432"/>
      </w:pPr>
      <w:r>
        <w:rPr>
          <w:b/>
        </w:rPr>
        <w:t>Source:</w:t>
      </w:r>
      <w:r>
        <w:t xml:space="preserve"> 1920 census PDF, Norfolk County section, by positional inference.</w:t>
      </w:r>
    </w:p>
    <w:p>
      <w:pPr>
        <w:pStyle w:val="ListBullet"/>
        <w:ind w:left="432"/>
      </w:pPr>
      <w:r>
        <w:t xml:space="preserve">"Cohasset" does not appear as a readable string in the OCR output (garbled as </w:t>
      </w:r>
      <w:r>
        <w:rPr>
          <w:rFonts w:ascii="Courier New" w:hAnsi="Courier New"/>
          <w:sz w:val="20"/>
        </w:rPr>
        <w:t>--~Jc:g~</w:t>
      </w:r>
      <w:r>
        <w:t xml:space="preserve">). Identification is certain by elimination: in the Norfolk County alphabetical left column, the sequence runs Canton → [next town] → Dedham, and Cohasset is the </w:t>
      </w:r>
      <w:r>
        <w:rPr>
          <w:b/>
        </w:rPr>
        <w:t>only</w:t>
      </w:r>
      <w:r>
        <w:t xml:space="preserve"> Massachusetts town alphabetically between Canton and Dedham in Norfolk County.</w:t>
      </w:r>
    </w:p>
    <w:p>
      <w:pPr>
        <w:pStyle w:val="ListBullet"/>
        <w:ind w:left="432"/>
      </w:pPr>
      <w:r>
        <w:rPr>
          <w:b/>
        </w:rPr>
        <w:t>Geographic note:</w:t>
      </w:r>
      <w:r>
        <w:t xml:space="preserve"> Cohasset is in Norfolk County, not Plymouth County. It is a geographic exclave entirely surrounded by Plymouth County towns.</w:t>
      </w:r>
    </w:p>
    <w:p>
      <w:pPr>
        <w:pStyle w:val="ListBullet"/>
        <w:ind w:left="432"/>
      </w:pPr>
      <w:r>
        <w:rPr>
          <w:b/>
        </w:rPr>
        <w:t>Verification:</w:t>
      </w:r>
      <w:r>
        <w:t xml:space="preserve"> The 1900 value (2,759) was confirmed from an independent source. The 1910 and 1920 values rely solely on positional inference from the census PDF and have no independent confirmation. The sequence 2,759 → 2,585 → 2,639 → 3,083 (1930, UMass) is internally consistent for a stable small coastal town.</w:t>
      </w:r>
    </w:p>
    <w:p>
      <w:pPr>
        <w:pStyle w:val="ListBullet"/>
        <w:ind w:left="432"/>
      </w:pPr>
      <w:r>
        <w:rPr>
          <w:b/>
        </w:rPr>
        <w:t>Prior error corrected:</w:t>
      </w:r>
      <w:r>
        <w:t xml:space="preserve"> An earlier version of this dataset incorrectly held 1910=2,882 and 1920=2,759. The 2,759 value was the confirmed 1900 figure, duplicated in error into the 1920 column.</w:t>
      </w:r>
    </w:p>
    <w:p>
      <w:pPr>
        <w:pBdr>
          <w:bottom w:val="single" w:sz="6" w:space="1" w:color="AAAAAA"/>
        </w:pBdr>
      </w:pPr>
    </w:p>
    <w:p>
      <w:pPr>
        <w:pStyle w:val="Heading3"/>
        <w:spacing w:before="240" w:after="80"/>
      </w:pPr>
      <w:r>
        <w:rPr>
          <w:b/>
          <w:color w:val="2E74B5"/>
          <w:sz w:val="26"/>
        </w:rPr>
        <w:t>Holliston</w:t>
      </w:r>
    </w:p>
    <w:p>
      <w:pPr>
        <w:pStyle w:val="ListBullet"/>
        <w:ind w:left="432"/>
      </w:pPr>
      <w:r>
        <w:t>1900 = 2,598 | 1910 = 2,711 | 1920 = 2,101</w:t>
      </w:r>
    </w:p>
    <w:p>
      <w:pPr>
        <w:pStyle w:val="ListBullet"/>
        <w:ind w:left="432"/>
      </w:pPr>
      <w:r>
        <w:rPr>
          <w:b/>
        </w:rPr>
        <w:t>Anomaly:</w:t>
      </w:r>
      <w:r>
        <w:t xml:space="preserve"> Population decreased from 1910→1920. Attributed to mill closures in this period. Sourced from census PDF / kiddle.co. No boundary changes recorded.</w:t>
      </w:r>
    </w:p>
    <w:p>
      <w:pPr>
        <w:pBdr>
          <w:bottom w:val="single" w:sz="6" w:space="1" w:color="AAAAAA"/>
        </w:pBdr>
      </w:pPr>
    </w:p>
    <w:p>
      <w:pPr>
        <w:pStyle w:val="Heading3"/>
        <w:spacing w:before="240" w:after="80"/>
      </w:pPr>
      <w:r>
        <w:rPr>
          <w:b/>
          <w:color w:val="2E74B5"/>
          <w:sz w:val="26"/>
        </w:rPr>
        <w:t>Hull</w:t>
      </w:r>
    </w:p>
    <w:p>
      <w:pPr>
        <w:pStyle w:val="ListBullet"/>
        <w:ind w:left="432"/>
      </w:pPr>
      <w:r>
        <w:t>1900, 1910, 1920 values sourced from: historyofmassachusetts.org (used when census PDF values were unclear and kiddle.co was unavailable for this town).</w:t>
      </w:r>
    </w:p>
    <w:p>
      <w:pPr>
        <w:pBdr>
          <w:bottom w:val="single" w:sz="6" w:space="1" w:color="AAAAAA"/>
        </w:pBdr>
      </w:pPr>
    </w:p>
    <w:p>
      <w:pPr>
        <w:pStyle w:val="Heading3"/>
        <w:spacing w:before="240" w:after="80"/>
      </w:pPr>
      <w:r>
        <w:rPr>
          <w:b/>
          <w:color w:val="2E74B5"/>
          <w:sz w:val="26"/>
        </w:rPr>
        <w:t>Maynard</w:t>
      </w:r>
    </w:p>
    <w:p>
      <w:pPr>
        <w:pStyle w:val="ListBullet"/>
        <w:ind w:left="432"/>
      </w:pPr>
      <w:r>
        <w:t>1900 = 13,009 | 1910 = 14,579 | 1920 = 15,028</w:t>
      </w:r>
    </w:p>
    <w:p>
      <w:pPr>
        <w:pStyle w:val="ListBullet"/>
        <w:ind w:left="432"/>
      </w:pPr>
      <w:r>
        <w:t xml:space="preserve">Confirmed explicitly in the 1920 census PDF text (line reads clearly: </w:t>
      </w:r>
      <w:r>
        <w:rPr>
          <w:rFonts w:ascii="Courier New" w:hAnsi="Courier New"/>
          <w:sz w:val="20"/>
        </w:rPr>
        <w:t>Maynard town ... 15,028  14,579  13,009</w:t>
      </w:r>
      <w:r>
        <w:t>).</w:t>
      </w:r>
    </w:p>
    <w:p>
      <w:pPr>
        <w:pStyle w:val="ListBullet"/>
        <w:ind w:left="432"/>
      </w:pPr>
      <w:r>
        <w:rPr>
          <w:b/>
        </w:rPr>
        <w:t>Major anomaly:</w:t>
      </w:r>
      <w:r>
        <w:t xml:space="preserve"> Population drops from 15,028 (1920) to 7,156 (1930) — a ~52% decline. This is not a data error. The Assabet Mills (American Woolen Company), one of the largest textile mills in the world and Maynard's primary employer, closed in 1920. The departure of mill workers and their families between the 1920 and 1930 censuses accounts for the decline. The 1920 value represents Maynard at its historic population peak.</w:t>
      </w:r>
    </w:p>
    <w:p>
      <w:pPr>
        <w:pBdr>
          <w:bottom w:val="single" w:sz="6" w:space="1" w:color="AAAAAA"/>
        </w:pBdr>
      </w:pPr>
    </w:p>
    <w:p>
      <w:pPr>
        <w:pStyle w:val="Heading3"/>
        <w:spacing w:before="240" w:after="80"/>
      </w:pPr>
      <w:r>
        <w:rPr>
          <w:b/>
          <w:color w:val="2E74B5"/>
          <w:sz w:val="26"/>
        </w:rPr>
        <w:t>Medfield</w:t>
      </w:r>
    </w:p>
    <w:p>
      <w:pPr>
        <w:pStyle w:val="ListBullet"/>
        <w:ind w:left="432"/>
      </w:pPr>
      <w:r>
        <w:t>1900 = 2,926 | 1910 = 3,466 | 1920 = 3,595</w:t>
      </w:r>
    </w:p>
    <w:p>
      <w:pPr>
        <w:pStyle w:val="ListBullet"/>
        <w:ind w:left="432"/>
      </w:pPr>
      <w:r>
        <w:t>Extracted from the 1920 census PDF, Norfolk County section.</w:t>
      </w:r>
    </w:p>
    <w:p>
      <w:pPr>
        <w:pStyle w:val="ListBullet"/>
        <w:ind w:left="432"/>
      </w:pPr>
      <w:r>
        <w:rPr>
          <w:b/>
        </w:rPr>
        <w:t>Disambiguation note:</w:t>
      </w:r>
      <w:r>
        <w:t xml:space="preserve"> Medfield and Westwood have identical 1920 (3,595) and 1900 (2,926) values. They were distinguished by their 1910 values (Medfield: 3,466; Westwood: 3,406), confirmed via kiddle.co for each town.</w:t>
      </w:r>
    </w:p>
    <w:p>
      <w:pPr>
        <w:pBdr>
          <w:bottom w:val="single" w:sz="6" w:space="1" w:color="AAAAAA"/>
        </w:pBdr>
      </w:pPr>
    </w:p>
    <w:p>
      <w:pPr>
        <w:pStyle w:val="Heading3"/>
        <w:spacing w:before="240" w:after="80"/>
      </w:pPr>
      <w:r>
        <w:rPr>
          <w:b/>
          <w:color w:val="2E74B5"/>
          <w:sz w:val="26"/>
        </w:rPr>
        <w:t>Walpole</w:t>
      </w:r>
    </w:p>
    <w:p>
      <w:pPr>
        <w:pStyle w:val="ListBullet"/>
        <w:ind w:left="432"/>
      </w:pPr>
      <w:r>
        <w:t>1900 = 3,572 | 1910 = 4,892 | 1920 = 5,446</w:t>
      </w:r>
    </w:p>
    <w:p>
      <w:pPr>
        <w:pStyle w:val="ListBullet"/>
        <w:ind w:left="432"/>
      </w:pPr>
      <w:r>
        <w:t>Source: 1920 census PDF text (Norfolk County Table 2, left column) AND confirmed by kids.kiddle.co/Walpole,_Massachusetts.</w:t>
      </w:r>
    </w:p>
    <w:p>
      <w:pPr>
        <w:pStyle w:val="ListBullet"/>
        <w:ind w:left="432"/>
      </w:pPr>
      <w:r>
        <w:rPr>
          <w:b/>
        </w:rPr>
        <w:t>Prior error corrected:</w:t>
      </w:r>
      <w:r>
        <w:t xml:space="preserve"> An earlier extraction erroneously assigned Wellesley's values (5,072 / 5,413 / 6,224) to Walpole. This was identified by positional analysis of the Norfolk County Table 2 section and corrected using kiddle.co.</w:t>
      </w:r>
    </w:p>
    <w:p>
      <w:pPr>
        <w:pBdr>
          <w:bottom w:val="single" w:sz="6" w:space="1" w:color="AAAAAA"/>
        </w:pBdr>
      </w:pPr>
    </w:p>
    <w:p>
      <w:pPr>
        <w:pStyle w:val="Heading3"/>
        <w:spacing w:before="240" w:after="80"/>
      </w:pPr>
      <w:r>
        <w:rPr>
          <w:b/>
          <w:color w:val="2E74B5"/>
          <w:sz w:val="26"/>
        </w:rPr>
        <w:t>Waltham</w:t>
      </w:r>
    </w:p>
    <w:p>
      <w:pPr>
        <w:pStyle w:val="ListBullet"/>
        <w:ind w:left="432"/>
      </w:pPr>
      <w:r>
        <w:t>1920 = 30,915</w:t>
      </w:r>
    </w:p>
    <w:p>
      <w:pPr>
        <w:pStyle w:val="ListBullet"/>
        <w:ind w:left="432"/>
      </w:pPr>
      <w:r>
        <w:rPr>
          <w:b/>
        </w:rPr>
        <w:t>Correction note:</w:t>
      </w:r>
      <w:r>
        <w:t xml:space="preserve"> An earlier version held Waltham 1920 = 23,481, which is actually Waltham's 1900 value. The correct 1920 value (30,915) was extracted from the census PDF text.</w:t>
      </w:r>
    </w:p>
    <w:p>
      <w:pPr>
        <w:pBdr>
          <w:bottom w:val="single" w:sz="6" w:space="1" w:color="AAAAAA"/>
        </w:pBdr>
      </w:pPr>
    </w:p>
    <w:p>
      <w:pPr>
        <w:pStyle w:val="Heading3"/>
        <w:spacing w:before="240" w:after="80"/>
      </w:pPr>
      <w:r>
        <w:rPr>
          <w:b/>
          <w:color w:val="2E74B5"/>
          <w:sz w:val="26"/>
        </w:rPr>
        <w:t>Wellesley</w:t>
      </w:r>
    </w:p>
    <w:p>
      <w:pPr>
        <w:pStyle w:val="ListBullet"/>
        <w:ind w:left="432"/>
      </w:pPr>
      <w:r>
        <w:t>1900 = 5,072 | 1910 = 5,413 | 1920 = 6,224</w:t>
      </w:r>
    </w:p>
    <w:p>
      <w:pPr>
        <w:pStyle w:val="ListBullet"/>
        <w:ind w:left="432"/>
      </w:pPr>
      <w:r>
        <w:t xml:space="preserve">Confirmed in the 1920 census PDF text in two separate locations: (1) Table 2 Norfolk County left-column sequence, and (2) Table 3/4 explicit entry (garbled OCR: </w:t>
      </w:r>
      <w:r>
        <w:rPr>
          <w:rFonts w:ascii="Courier New" w:hAnsi="Courier New"/>
          <w:sz w:val="20"/>
        </w:rPr>
        <w:t>l\\'lle:•l&lt;'&gt;</w:t>
      </w:r>
      <w:r>
        <w:t xml:space="preserve"> = "Wellesley").</w:t>
      </w:r>
    </w:p>
    <w:p>
      <w:pPr>
        <w:pBdr>
          <w:bottom w:val="single" w:sz="6" w:space="1" w:color="AAAAAA"/>
        </w:pBdr>
      </w:pPr>
    </w:p>
    <w:p>
      <w:pPr>
        <w:pStyle w:val="Heading3"/>
        <w:spacing w:before="240" w:after="80"/>
      </w:pPr>
      <w:r>
        <w:rPr>
          <w:b/>
          <w:color w:val="2E74B5"/>
          <w:sz w:val="26"/>
        </w:rPr>
        <w:t>Westwood</w:t>
      </w:r>
    </w:p>
    <w:p>
      <w:pPr>
        <w:pStyle w:val="ListBullet"/>
        <w:ind w:left="432"/>
      </w:pPr>
      <w:r>
        <w:t>1900 = 2,926 | 1910 = 3,406 | 1920 = 3,595</w:t>
      </w:r>
    </w:p>
    <w:p>
      <w:pPr>
        <w:pStyle w:val="ListBullet"/>
        <w:ind w:left="432"/>
      </w:pPr>
      <w:r>
        <w:t>Source: 1920 census PDF text (Norfolk County Table 3/4 area), confirmed by "Norfolk" county label and 1910 = 3,406 distinguishing it from Medfield (see above).</w:t>
      </w:r>
    </w:p>
    <w:p>
      <w:pPr>
        <w:pStyle w:val="ListBullet"/>
        <w:ind w:left="432"/>
      </w:pPr>
      <w:r>
        <w:rPr>
          <w:b/>
        </w:rPr>
        <w:t>Anomaly:</w:t>
      </w:r>
      <w:r>
        <w:t xml:space="preserve"> Population drops from 3,595 (1920) to 2,097 (1930) — a 41.7% decline. Westwood was incorporated in 1897 from Dedham and was a relatively new town. The cause of the 1930 drop is not definitively established; possible explanations include the closure of a major employer or institution that housed counted residents. The 2020 value is confirmed and subsequent growth from 1930 onward is consistent (UMass data).</w:t>
      </w:r>
    </w:p>
    <w:p>
      <w:pPr>
        <w:pBdr>
          <w:bottom w:val="single" w:sz="6" w:space="1" w:color="AAAAAA"/>
        </w:pBdr>
      </w:pPr>
    </w:p>
    <w:p>
      <w:pPr>
        <w:pStyle w:val="Heading3"/>
        <w:spacing w:before="240" w:after="80"/>
      </w:pPr>
      <w:r>
        <w:rPr>
          <w:b/>
          <w:color w:val="2E74B5"/>
          <w:sz w:val="26"/>
        </w:rPr>
        <w:t>Woburn</w:t>
      </w:r>
    </w:p>
    <w:p>
      <w:pPr>
        <w:pStyle w:val="ListBullet"/>
        <w:ind w:left="432"/>
      </w:pPr>
      <w:r>
        <w:t>1900 = 14,254 | 1910 = 14,254</w:t>
      </w:r>
    </w:p>
    <w:p>
      <w:pPr>
        <w:pStyle w:val="ListBullet"/>
        <w:ind w:left="432"/>
      </w:pPr>
      <w:r>
        <w:t>The 1900 and 1910 values are identical as sourced. Woburn's population did stagnate in this period. If this appears suspicious, consult the 1910 census bulletin directly.</w:t>
      </w:r>
    </w:p>
    <w:p>
      <w:pPr>
        <w:pBdr>
          <w:bottom w:val="single" w:sz="6" w:space="1" w:color="AAAAAA"/>
        </w:pBdr>
      </w:pPr>
    </w:p>
    <w:p>
      <w:pPr>
        <w:pStyle w:val="Heading3"/>
        <w:spacing w:before="240" w:after="80"/>
      </w:pPr>
      <w:r>
        <w:rPr>
          <w:b/>
          <w:color w:val="2E74B5"/>
          <w:sz w:val="26"/>
        </w:rPr>
        <w:t>Wrentham</w:t>
      </w:r>
    </w:p>
    <w:p>
      <w:pPr>
        <w:pStyle w:val="ListBullet"/>
        <w:ind w:left="432"/>
      </w:pPr>
      <w:r>
        <w:t>1900 = 2,720 | 1910 = 1,743 | 1920 = 2,808</w:t>
      </w:r>
    </w:p>
    <w:p>
      <w:pPr>
        <w:pStyle w:val="ListBullet"/>
        <w:ind w:left="432"/>
      </w:pPr>
      <w:r>
        <w:rPr>
          <w:b/>
        </w:rPr>
        <w:t>Anomaly:</w:t>
      </w:r>
      <w:r>
        <w:t xml:space="preserve"> Population dropped ~36% from 1900→1910.</w:t>
      </w:r>
    </w:p>
    <w:p>
      <w:pPr>
        <w:pStyle w:val="ListBullet"/>
        <w:ind w:left="432"/>
      </w:pPr>
      <w:r>
        <w:rPr>
          <w:b/>
        </w:rPr>
        <w:t>Reason:</w:t>
      </w:r>
      <w:r>
        <w:t xml:space="preserve"> </w:t>
      </w:r>
      <w:r>
        <w:rPr>
          <w:b/>
        </w:rPr>
        <w:t>Plainville was incorporated as a separate town from Wrentham in 1905.</w:t>
      </w:r>
      <w:r>
        <w:t xml:space="preserve"> The population that split off to form Plainville accounts for the decline. This is a documented administrative boundary change, not a data error.</w:t>
      </w:r>
    </w:p>
    <w:p>
      <w:pPr>
        <w:pBdr>
          <w:bottom w:val="single" w:sz="6" w:space="1" w:color="AAAAAA"/>
        </w:pBdr>
      </w:pPr>
    </w:p>
    <w:p>
      <w:pPr>
        <w:pStyle w:val="Heading2"/>
        <w:spacing w:before="240" w:after="80"/>
      </w:pPr>
      <w:r>
        <w:rPr>
          <w:b/>
          <w:color w:val="2E74B5"/>
          <w:sz w:val="30"/>
        </w:rPr>
        <w:t>4. Summary Table — Source by Year</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928"/>
        <w:gridCol w:w="2928"/>
        <w:gridCol w:w="2928"/>
      </w:tblGrid>
      <w:tr>
        <w:tc>
          <w:tcPr>
            <w:tcW w:type="dxa" w:w="2928"/>
            <w:shd w:val="clear" w:color="auto" w:fill="D6E4F0"/>
          </w:tcPr>
          <w:p>
            <w:pPr>
              <w:spacing w:before="40" w:after="40"/>
            </w:pPr>
            <w:r>
              <w:rPr>
                <w:b/>
                <w:color w:val="1F497D"/>
              </w:rPr>
            </w:r>
            <w:r>
              <w:rPr>
                <w:b/>
                <w:color w:val="1F497D"/>
              </w:rPr>
              <w:t>Year(s)</w:t>
            </w:r>
          </w:p>
        </w:tc>
        <w:tc>
          <w:tcPr>
            <w:tcW w:type="dxa" w:w="2928"/>
            <w:shd w:val="clear" w:color="auto" w:fill="D6E4F0"/>
          </w:tcPr>
          <w:p>
            <w:pPr>
              <w:spacing w:before="40" w:after="40"/>
            </w:pPr>
            <w:r>
              <w:rPr>
                <w:b/>
                <w:color w:val="1F497D"/>
              </w:rPr>
            </w:r>
            <w:r>
              <w:rPr>
                <w:b/>
                <w:color w:val="1F497D"/>
              </w:rPr>
              <w:t>Source</w:t>
            </w:r>
          </w:p>
        </w:tc>
        <w:tc>
          <w:tcPr>
            <w:tcW w:type="dxa" w:w="2928"/>
            <w:shd w:val="clear" w:color="auto" w:fill="D6E4F0"/>
          </w:tcPr>
          <w:p>
            <w:pPr>
              <w:spacing w:before="40" w:after="40"/>
            </w:pPr>
            <w:r>
              <w:rPr>
                <w:b/>
                <w:color w:val="1F497D"/>
              </w:rPr>
            </w:r>
            <w:r>
              <w:rPr>
                <w:b/>
                <w:color w:val="1F497D"/>
              </w:rPr>
              <w:t>Type</w:t>
            </w:r>
          </w:p>
        </w:tc>
      </w:tr>
      <w:tr>
        <w:tc>
          <w:tcPr>
            <w:tcW w:type="dxa" w:w="2928"/>
          </w:tcPr>
          <w:p>
            <w:pPr>
              <w:spacing w:before="40" w:after="40"/>
            </w:pPr>
            <w:r/>
            <w:r>
              <w:t>1897, 1898, 1899</w:t>
            </w:r>
          </w:p>
        </w:tc>
        <w:tc>
          <w:tcPr>
            <w:tcW w:type="dxa" w:w="2928"/>
          </w:tcPr>
          <w:p>
            <w:pPr>
              <w:spacing w:before="40" w:after="40"/>
            </w:pPr>
            <w:r/>
            <w:r>
              <w:t>Extrapolated backward from 1900 and 1910 anchor values</w:t>
            </w:r>
          </w:p>
        </w:tc>
        <w:tc>
          <w:tcPr>
            <w:tcW w:type="dxa" w:w="2928"/>
          </w:tcPr>
          <w:p>
            <w:pPr>
              <w:spacing w:before="40" w:after="40"/>
            </w:pPr>
            <w:r/>
            <w:r>
              <w:t>Calculated</w:t>
            </w:r>
          </w:p>
        </w:tc>
      </w:tr>
      <w:tr>
        <w:tc>
          <w:tcPr>
            <w:tcW w:type="dxa" w:w="2928"/>
            <w:shd w:val="clear" w:color="auto" w:fill="F2F8FC"/>
          </w:tcPr>
          <w:p>
            <w:pPr>
              <w:spacing w:before="40" w:after="40"/>
            </w:pPr>
            <w:r/>
            <w:r>
              <w:t>1900</w:t>
            </w:r>
          </w:p>
        </w:tc>
        <w:tc>
          <w:tcPr>
            <w:tcW w:type="dxa" w:w="2928"/>
            <w:shd w:val="clear" w:color="auto" w:fill="F2F8FC"/>
          </w:tcPr>
          <w:p>
            <w:pPr>
              <w:spacing w:before="40" w:after="40"/>
            </w:pPr>
            <w:r/>
            <w:r>
              <w:t>U.S. Census Bureau — 1920 Bulletin Table 2 (col: 1900) / kiddle.co supplement</w:t>
            </w:r>
          </w:p>
        </w:tc>
        <w:tc>
          <w:tcPr>
            <w:tcW w:type="dxa" w:w="2928"/>
            <w:shd w:val="clear" w:color="auto" w:fill="F2F8FC"/>
          </w:tcPr>
          <w:p>
            <w:pPr>
              <w:spacing w:before="40" w:after="40"/>
            </w:pPr>
            <w:r/>
            <w:r>
              <w:t>Measured</w:t>
            </w:r>
          </w:p>
        </w:tc>
      </w:tr>
      <w:tr>
        <w:tc>
          <w:tcPr>
            <w:tcW w:type="dxa" w:w="2928"/>
          </w:tcPr>
          <w:p>
            <w:pPr>
              <w:spacing w:before="40" w:after="40"/>
            </w:pPr>
            <w:r/>
            <w:r>
              <w:t>1901–1909</w:t>
            </w:r>
          </w:p>
        </w:tc>
        <w:tc>
          <w:tcPr>
            <w:tcW w:type="dxa" w:w="2928"/>
          </w:tcPr>
          <w:p>
            <w:pPr>
              <w:spacing w:before="40" w:after="40"/>
            </w:pPr>
            <w:r/>
            <w:r>
              <w:t>Linear interpolation between 1900 and 1910</w:t>
            </w:r>
          </w:p>
        </w:tc>
        <w:tc>
          <w:tcPr>
            <w:tcW w:type="dxa" w:w="2928"/>
          </w:tcPr>
          <w:p>
            <w:pPr>
              <w:spacing w:before="40" w:after="40"/>
            </w:pPr>
            <w:r/>
            <w:r>
              <w:t>Calculated</w:t>
            </w:r>
          </w:p>
        </w:tc>
      </w:tr>
      <w:tr>
        <w:tc>
          <w:tcPr>
            <w:tcW w:type="dxa" w:w="2928"/>
            <w:shd w:val="clear" w:color="auto" w:fill="F2F8FC"/>
          </w:tcPr>
          <w:p>
            <w:pPr>
              <w:spacing w:before="40" w:after="40"/>
            </w:pPr>
            <w:r/>
            <w:r>
              <w:t>1910</w:t>
            </w:r>
          </w:p>
        </w:tc>
        <w:tc>
          <w:tcPr>
            <w:tcW w:type="dxa" w:w="2928"/>
            <w:shd w:val="clear" w:color="auto" w:fill="F2F8FC"/>
          </w:tcPr>
          <w:p>
            <w:pPr>
              <w:spacing w:before="40" w:after="40"/>
            </w:pPr>
            <w:r/>
            <w:r>
              <w:t>U.S. Census Bureau — 1920 Bulletin Table 2 (col: 1910) / kiddle.co supplement</w:t>
            </w:r>
          </w:p>
        </w:tc>
        <w:tc>
          <w:tcPr>
            <w:tcW w:type="dxa" w:w="2928"/>
            <w:shd w:val="clear" w:color="auto" w:fill="F2F8FC"/>
          </w:tcPr>
          <w:p>
            <w:pPr>
              <w:spacing w:before="40" w:after="40"/>
            </w:pPr>
            <w:r/>
            <w:r>
              <w:t>Measured</w:t>
            </w:r>
          </w:p>
        </w:tc>
      </w:tr>
      <w:tr>
        <w:tc>
          <w:tcPr>
            <w:tcW w:type="dxa" w:w="2928"/>
          </w:tcPr>
          <w:p>
            <w:pPr>
              <w:spacing w:before="40" w:after="40"/>
            </w:pPr>
            <w:r/>
            <w:r>
              <w:t>1911–1919</w:t>
            </w:r>
          </w:p>
        </w:tc>
        <w:tc>
          <w:tcPr>
            <w:tcW w:type="dxa" w:w="2928"/>
          </w:tcPr>
          <w:p>
            <w:pPr>
              <w:spacing w:before="40" w:after="40"/>
            </w:pPr>
            <w:r/>
            <w:r>
              <w:t>Linear interpolation between 1910 and 1920</w:t>
            </w:r>
          </w:p>
        </w:tc>
        <w:tc>
          <w:tcPr>
            <w:tcW w:type="dxa" w:w="2928"/>
          </w:tcPr>
          <w:p>
            <w:pPr>
              <w:spacing w:before="40" w:after="40"/>
            </w:pPr>
            <w:r/>
            <w:r>
              <w:t>Calculated</w:t>
            </w:r>
          </w:p>
        </w:tc>
      </w:tr>
      <w:tr>
        <w:tc>
          <w:tcPr>
            <w:tcW w:type="dxa" w:w="2928"/>
            <w:shd w:val="clear" w:color="auto" w:fill="F2F8FC"/>
          </w:tcPr>
          <w:p>
            <w:pPr>
              <w:spacing w:before="40" w:after="40"/>
            </w:pPr>
            <w:r/>
            <w:r>
              <w:t>1920</w:t>
            </w:r>
          </w:p>
        </w:tc>
        <w:tc>
          <w:tcPr>
            <w:tcW w:type="dxa" w:w="2928"/>
            <w:shd w:val="clear" w:color="auto" w:fill="F2F8FC"/>
          </w:tcPr>
          <w:p>
            <w:pPr>
              <w:spacing w:before="40" w:after="40"/>
            </w:pPr>
            <w:r/>
            <w:r>
              <w:t>U.S. Census Bureau — 1920 Bulletin Table 2 (col: 1920) / kiddle.co supplement</w:t>
            </w:r>
          </w:p>
        </w:tc>
        <w:tc>
          <w:tcPr>
            <w:tcW w:type="dxa" w:w="2928"/>
            <w:shd w:val="clear" w:color="auto" w:fill="F2F8FC"/>
          </w:tcPr>
          <w:p>
            <w:pPr>
              <w:spacing w:before="40" w:after="40"/>
            </w:pPr>
            <w:r/>
            <w:r>
              <w:t>Measured</w:t>
            </w:r>
          </w:p>
        </w:tc>
      </w:tr>
      <w:tr>
        <w:tc>
          <w:tcPr>
            <w:tcW w:type="dxa" w:w="2928"/>
          </w:tcPr>
          <w:p>
            <w:pPr>
              <w:spacing w:before="40" w:after="40"/>
            </w:pPr>
            <w:r/>
            <w:r>
              <w:t>1921–1929</w:t>
            </w:r>
          </w:p>
        </w:tc>
        <w:tc>
          <w:tcPr>
            <w:tcW w:type="dxa" w:w="2928"/>
          </w:tcPr>
          <w:p>
            <w:pPr>
              <w:spacing w:before="40" w:after="40"/>
            </w:pPr>
            <w:r/>
            <w:r>
              <w:t>Linear interpolation between 1920 and 1930</w:t>
            </w:r>
          </w:p>
        </w:tc>
        <w:tc>
          <w:tcPr>
            <w:tcW w:type="dxa" w:w="2928"/>
          </w:tcPr>
          <w:p>
            <w:pPr>
              <w:spacing w:before="40" w:after="40"/>
            </w:pPr>
            <w:r/>
            <w:r>
              <w:t>Calculated</w:t>
            </w:r>
          </w:p>
        </w:tc>
      </w:tr>
      <w:tr>
        <w:tc>
          <w:tcPr>
            <w:tcW w:type="dxa" w:w="2928"/>
            <w:shd w:val="clear" w:color="auto" w:fill="F2F8FC"/>
          </w:tcPr>
          <w:p>
            <w:pPr>
              <w:spacing w:before="40" w:after="40"/>
            </w:pPr>
            <w:r/>
            <w:r>
              <w:t>1930</w:t>
            </w:r>
          </w:p>
        </w:tc>
        <w:tc>
          <w:tcPr>
            <w:tcW w:type="dxa" w:w="2928"/>
            <w:shd w:val="clear" w:color="auto" w:fill="F2F8FC"/>
          </w:tcPr>
          <w:p>
            <w:pPr>
              <w:spacing w:before="40" w:after="40"/>
            </w:pPr>
            <w:r/>
            <w:r>
              <w:t>UMass Donahue Institute Excel file</w:t>
            </w:r>
          </w:p>
        </w:tc>
        <w:tc>
          <w:tcPr>
            <w:tcW w:type="dxa" w:w="2928"/>
            <w:shd w:val="clear" w:color="auto" w:fill="F2F8FC"/>
          </w:tcPr>
          <w:p>
            <w:pPr>
              <w:spacing w:before="40" w:after="40"/>
            </w:pPr>
            <w:r/>
            <w:r>
              <w:t>Measured</w:t>
            </w:r>
          </w:p>
        </w:tc>
      </w:tr>
      <w:tr>
        <w:tc>
          <w:tcPr>
            <w:tcW w:type="dxa" w:w="2928"/>
          </w:tcPr>
          <w:p>
            <w:pPr>
              <w:spacing w:before="40" w:after="40"/>
            </w:pPr>
            <w:r/>
            <w:r>
              <w:t>1931–1939</w:t>
            </w:r>
          </w:p>
        </w:tc>
        <w:tc>
          <w:tcPr>
            <w:tcW w:type="dxa" w:w="2928"/>
          </w:tcPr>
          <w:p>
            <w:pPr>
              <w:spacing w:before="40" w:after="40"/>
            </w:pPr>
            <w:r/>
            <w:r>
              <w:t>Linear interpolation between 1930 and 1940</w:t>
            </w:r>
          </w:p>
        </w:tc>
        <w:tc>
          <w:tcPr>
            <w:tcW w:type="dxa" w:w="2928"/>
          </w:tcPr>
          <w:p>
            <w:pPr>
              <w:spacing w:before="40" w:after="40"/>
            </w:pPr>
            <w:r/>
            <w:r>
              <w:t>Calculated</w:t>
            </w:r>
          </w:p>
        </w:tc>
      </w:tr>
      <w:tr>
        <w:tc>
          <w:tcPr>
            <w:tcW w:type="dxa" w:w="2928"/>
            <w:shd w:val="clear" w:color="auto" w:fill="F2F8FC"/>
          </w:tcPr>
          <w:p>
            <w:pPr>
              <w:spacing w:before="40" w:after="40"/>
            </w:pPr>
            <w:r/>
            <w:r>
              <w:t>1940</w:t>
            </w:r>
          </w:p>
        </w:tc>
        <w:tc>
          <w:tcPr>
            <w:tcW w:type="dxa" w:w="2928"/>
            <w:shd w:val="clear" w:color="auto" w:fill="F2F8FC"/>
          </w:tcPr>
          <w:p>
            <w:pPr>
              <w:spacing w:before="40" w:after="40"/>
            </w:pPr>
            <w:r/>
            <w:r>
              <w:t>UMass Donahue Institute Excel file</w:t>
            </w:r>
          </w:p>
        </w:tc>
        <w:tc>
          <w:tcPr>
            <w:tcW w:type="dxa" w:w="2928"/>
            <w:shd w:val="clear" w:color="auto" w:fill="F2F8FC"/>
          </w:tcPr>
          <w:p>
            <w:pPr>
              <w:spacing w:before="40" w:after="40"/>
            </w:pPr>
            <w:r/>
            <w:r>
              <w:t>Measured</w:t>
            </w:r>
          </w:p>
        </w:tc>
      </w:tr>
      <w:tr>
        <w:tc>
          <w:tcPr>
            <w:tcW w:type="dxa" w:w="2928"/>
          </w:tcPr>
          <w:p>
            <w:pPr>
              <w:spacing w:before="40" w:after="40"/>
            </w:pPr>
            <w:r/>
            <w:r>
              <w:t>1941–1949</w:t>
            </w:r>
          </w:p>
        </w:tc>
        <w:tc>
          <w:tcPr>
            <w:tcW w:type="dxa" w:w="2928"/>
          </w:tcPr>
          <w:p>
            <w:pPr>
              <w:spacing w:before="40" w:after="40"/>
            </w:pPr>
            <w:r/>
            <w:r>
              <w:t>Linear interpolation between 1940 and 1950</w:t>
            </w:r>
          </w:p>
        </w:tc>
        <w:tc>
          <w:tcPr>
            <w:tcW w:type="dxa" w:w="2928"/>
          </w:tcPr>
          <w:p>
            <w:pPr>
              <w:spacing w:before="40" w:after="40"/>
            </w:pPr>
            <w:r/>
            <w:r>
              <w:t>Calculated</w:t>
            </w:r>
          </w:p>
        </w:tc>
      </w:tr>
      <w:tr>
        <w:tc>
          <w:tcPr>
            <w:tcW w:type="dxa" w:w="2928"/>
            <w:shd w:val="clear" w:color="auto" w:fill="F2F8FC"/>
          </w:tcPr>
          <w:p>
            <w:pPr>
              <w:spacing w:before="40" w:after="40"/>
            </w:pPr>
            <w:r/>
            <w:r>
              <w:t>1950</w:t>
            </w:r>
          </w:p>
        </w:tc>
        <w:tc>
          <w:tcPr>
            <w:tcW w:type="dxa" w:w="2928"/>
            <w:shd w:val="clear" w:color="auto" w:fill="F2F8FC"/>
          </w:tcPr>
          <w:p>
            <w:pPr>
              <w:spacing w:before="40" w:after="40"/>
            </w:pPr>
            <w:r/>
            <w:r>
              <w:t>UMass Donahue Institute Excel file</w:t>
            </w:r>
          </w:p>
        </w:tc>
        <w:tc>
          <w:tcPr>
            <w:tcW w:type="dxa" w:w="2928"/>
            <w:shd w:val="clear" w:color="auto" w:fill="F2F8FC"/>
          </w:tcPr>
          <w:p>
            <w:pPr>
              <w:spacing w:before="40" w:after="40"/>
            </w:pPr>
            <w:r/>
            <w:r>
              <w:t>Measured</w:t>
            </w:r>
          </w:p>
        </w:tc>
      </w:tr>
      <w:tr>
        <w:tc>
          <w:tcPr>
            <w:tcW w:type="dxa" w:w="2928"/>
          </w:tcPr>
          <w:p>
            <w:pPr>
              <w:spacing w:before="40" w:after="40"/>
            </w:pPr>
            <w:r/>
            <w:r>
              <w:t>1951–1959</w:t>
            </w:r>
          </w:p>
        </w:tc>
        <w:tc>
          <w:tcPr>
            <w:tcW w:type="dxa" w:w="2928"/>
          </w:tcPr>
          <w:p>
            <w:pPr>
              <w:spacing w:before="40" w:after="40"/>
            </w:pPr>
            <w:r/>
            <w:r>
              <w:t>Linear interpolation between 1950 and 1960</w:t>
            </w:r>
          </w:p>
        </w:tc>
        <w:tc>
          <w:tcPr>
            <w:tcW w:type="dxa" w:w="2928"/>
          </w:tcPr>
          <w:p>
            <w:pPr>
              <w:spacing w:before="40" w:after="40"/>
            </w:pPr>
            <w:r/>
            <w:r>
              <w:t>Calculated</w:t>
            </w:r>
          </w:p>
        </w:tc>
      </w:tr>
      <w:tr>
        <w:tc>
          <w:tcPr>
            <w:tcW w:type="dxa" w:w="2928"/>
            <w:shd w:val="clear" w:color="auto" w:fill="F2F8FC"/>
          </w:tcPr>
          <w:p>
            <w:pPr>
              <w:spacing w:before="40" w:after="40"/>
            </w:pPr>
            <w:r/>
            <w:r>
              <w:t>1960</w:t>
            </w:r>
          </w:p>
        </w:tc>
        <w:tc>
          <w:tcPr>
            <w:tcW w:type="dxa" w:w="2928"/>
            <w:shd w:val="clear" w:color="auto" w:fill="F2F8FC"/>
          </w:tcPr>
          <w:p>
            <w:pPr>
              <w:spacing w:before="40" w:after="40"/>
            </w:pPr>
            <w:r/>
            <w:r>
              <w:t>UMass Donahue Institute Excel file</w:t>
            </w:r>
          </w:p>
        </w:tc>
        <w:tc>
          <w:tcPr>
            <w:tcW w:type="dxa" w:w="2928"/>
            <w:shd w:val="clear" w:color="auto" w:fill="F2F8FC"/>
          </w:tcPr>
          <w:p>
            <w:pPr>
              <w:spacing w:before="40" w:after="40"/>
            </w:pPr>
            <w:r/>
            <w:r>
              <w:t>Measured</w:t>
            </w:r>
          </w:p>
        </w:tc>
      </w:tr>
      <w:tr>
        <w:tc>
          <w:tcPr>
            <w:tcW w:type="dxa" w:w="2928"/>
          </w:tcPr>
          <w:p>
            <w:pPr>
              <w:spacing w:before="40" w:after="40"/>
            </w:pPr>
            <w:r/>
            <w:r>
              <w:t>1961–1969</w:t>
            </w:r>
          </w:p>
        </w:tc>
        <w:tc>
          <w:tcPr>
            <w:tcW w:type="dxa" w:w="2928"/>
          </w:tcPr>
          <w:p>
            <w:pPr>
              <w:spacing w:before="40" w:after="40"/>
            </w:pPr>
            <w:r/>
            <w:r>
              <w:t>Linear interpolation between 1960 and 1970</w:t>
            </w:r>
          </w:p>
        </w:tc>
        <w:tc>
          <w:tcPr>
            <w:tcW w:type="dxa" w:w="2928"/>
          </w:tcPr>
          <w:p>
            <w:pPr>
              <w:spacing w:before="40" w:after="40"/>
            </w:pPr>
            <w:r/>
            <w:r>
              <w:t>Calculated</w:t>
            </w:r>
          </w:p>
        </w:tc>
      </w:tr>
      <w:tr>
        <w:tc>
          <w:tcPr>
            <w:tcW w:type="dxa" w:w="2928"/>
            <w:shd w:val="clear" w:color="auto" w:fill="F2F8FC"/>
          </w:tcPr>
          <w:p>
            <w:pPr>
              <w:spacing w:before="40" w:after="40"/>
            </w:pPr>
            <w:r/>
            <w:r>
              <w:t>1970</w:t>
            </w:r>
          </w:p>
        </w:tc>
        <w:tc>
          <w:tcPr>
            <w:tcW w:type="dxa" w:w="2928"/>
            <w:shd w:val="clear" w:color="auto" w:fill="F2F8FC"/>
          </w:tcPr>
          <w:p>
            <w:pPr>
              <w:spacing w:before="40" w:after="40"/>
            </w:pPr>
            <w:r/>
            <w:r>
              <w:t>UMass Donahue Institute Excel file</w:t>
            </w:r>
          </w:p>
        </w:tc>
        <w:tc>
          <w:tcPr>
            <w:tcW w:type="dxa" w:w="2928"/>
            <w:shd w:val="clear" w:color="auto" w:fill="F2F8FC"/>
          </w:tcPr>
          <w:p>
            <w:pPr>
              <w:spacing w:before="40" w:after="40"/>
            </w:pPr>
            <w:r/>
            <w:r>
              <w:t>Measured</w:t>
            </w:r>
          </w:p>
        </w:tc>
      </w:tr>
      <w:tr>
        <w:tc>
          <w:tcPr>
            <w:tcW w:type="dxa" w:w="2928"/>
          </w:tcPr>
          <w:p>
            <w:pPr>
              <w:spacing w:before="40" w:after="40"/>
            </w:pPr>
            <w:r/>
            <w:r>
              <w:t>1971–1979</w:t>
            </w:r>
          </w:p>
        </w:tc>
        <w:tc>
          <w:tcPr>
            <w:tcW w:type="dxa" w:w="2928"/>
          </w:tcPr>
          <w:p>
            <w:pPr>
              <w:spacing w:before="40" w:after="40"/>
            </w:pPr>
            <w:r/>
            <w:r>
              <w:t>Linear interpolation between 1970 and 1980</w:t>
            </w:r>
          </w:p>
        </w:tc>
        <w:tc>
          <w:tcPr>
            <w:tcW w:type="dxa" w:w="2928"/>
          </w:tcPr>
          <w:p>
            <w:pPr>
              <w:spacing w:before="40" w:after="40"/>
            </w:pPr>
            <w:r/>
            <w:r>
              <w:t>Calculated</w:t>
            </w:r>
          </w:p>
        </w:tc>
      </w:tr>
      <w:tr>
        <w:tc>
          <w:tcPr>
            <w:tcW w:type="dxa" w:w="2928"/>
            <w:shd w:val="clear" w:color="auto" w:fill="F2F8FC"/>
          </w:tcPr>
          <w:p>
            <w:pPr>
              <w:spacing w:before="40" w:after="40"/>
            </w:pPr>
            <w:r/>
            <w:r>
              <w:t>1980</w:t>
            </w:r>
          </w:p>
        </w:tc>
        <w:tc>
          <w:tcPr>
            <w:tcW w:type="dxa" w:w="2928"/>
            <w:shd w:val="clear" w:color="auto" w:fill="F2F8FC"/>
          </w:tcPr>
          <w:p>
            <w:pPr>
              <w:spacing w:before="40" w:after="40"/>
            </w:pPr>
            <w:r/>
            <w:r>
              <w:t>UMass Donahue Institute Excel file</w:t>
            </w:r>
          </w:p>
        </w:tc>
        <w:tc>
          <w:tcPr>
            <w:tcW w:type="dxa" w:w="2928"/>
            <w:shd w:val="clear" w:color="auto" w:fill="F2F8FC"/>
          </w:tcPr>
          <w:p>
            <w:pPr>
              <w:spacing w:before="40" w:after="40"/>
            </w:pPr>
            <w:r/>
            <w:r>
              <w:t>Measured</w:t>
            </w:r>
          </w:p>
        </w:tc>
      </w:tr>
      <w:tr>
        <w:tc>
          <w:tcPr>
            <w:tcW w:type="dxa" w:w="2928"/>
          </w:tcPr>
          <w:p>
            <w:pPr>
              <w:spacing w:before="40" w:after="40"/>
            </w:pPr>
            <w:r/>
            <w:r>
              <w:t>1981–1989</w:t>
            </w:r>
          </w:p>
        </w:tc>
        <w:tc>
          <w:tcPr>
            <w:tcW w:type="dxa" w:w="2928"/>
          </w:tcPr>
          <w:p>
            <w:pPr>
              <w:spacing w:before="40" w:after="40"/>
            </w:pPr>
            <w:r/>
            <w:r>
              <w:t>Linear interpolation between 1980 and 1990</w:t>
            </w:r>
          </w:p>
        </w:tc>
        <w:tc>
          <w:tcPr>
            <w:tcW w:type="dxa" w:w="2928"/>
          </w:tcPr>
          <w:p>
            <w:pPr>
              <w:spacing w:before="40" w:after="40"/>
            </w:pPr>
            <w:r/>
            <w:r>
              <w:t>Calculated</w:t>
            </w:r>
          </w:p>
        </w:tc>
      </w:tr>
      <w:tr>
        <w:tc>
          <w:tcPr>
            <w:tcW w:type="dxa" w:w="2928"/>
            <w:shd w:val="clear" w:color="auto" w:fill="F2F8FC"/>
          </w:tcPr>
          <w:p>
            <w:pPr>
              <w:spacing w:before="40" w:after="40"/>
            </w:pPr>
            <w:r/>
            <w:r>
              <w:t>1990</w:t>
            </w:r>
          </w:p>
        </w:tc>
        <w:tc>
          <w:tcPr>
            <w:tcW w:type="dxa" w:w="2928"/>
            <w:shd w:val="clear" w:color="auto" w:fill="F2F8FC"/>
          </w:tcPr>
          <w:p>
            <w:pPr>
              <w:spacing w:before="40" w:after="40"/>
            </w:pPr>
            <w:r/>
            <w:r>
              <w:t>UMass Donahue Institute Excel file</w:t>
            </w:r>
          </w:p>
        </w:tc>
        <w:tc>
          <w:tcPr>
            <w:tcW w:type="dxa" w:w="2928"/>
            <w:shd w:val="clear" w:color="auto" w:fill="F2F8FC"/>
          </w:tcPr>
          <w:p>
            <w:pPr>
              <w:spacing w:before="40" w:after="40"/>
            </w:pPr>
            <w:r/>
            <w:r>
              <w:t>Measured</w:t>
            </w:r>
          </w:p>
        </w:tc>
      </w:tr>
      <w:tr>
        <w:tc>
          <w:tcPr>
            <w:tcW w:type="dxa" w:w="2928"/>
          </w:tcPr>
          <w:p>
            <w:pPr>
              <w:spacing w:before="40" w:after="40"/>
            </w:pPr>
            <w:r/>
            <w:r>
              <w:t>1991–1999</w:t>
            </w:r>
          </w:p>
        </w:tc>
        <w:tc>
          <w:tcPr>
            <w:tcW w:type="dxa" w:w="2928"/>
          </w:tcPr>
          <w:p>
            <w:pPr>
              <w:spacing w:before="40" w:after="40"/>
            </w:pPr>
            <w:r/>
            <w:r>
              <w:t>Linear interpolation between 1990 and 2000</w:t>
            </w:r>
          </w:p>
        </w:tc>
        <w:tc>
          <w:tcPr>
            <w:tcW w:type="dxa" w:w="2928"/>
          </w:tcPr>
          <w:p>
            <w:pPr>
              <w:spacing w:before="40" w:after="40"/>
            </w:pPr>
            <w:r/>
            <w:r>
              <w:t>Calculated</w:t>
            </w:r>
          </w:p>
        </w:tc>
      </w:tr>
      <w:tr>
        <w:tc>
          <w:tcPr>
            <w:tcW w:type="dxa" w:w="2928"/>
            <w:shd w:val="clear" w:color="auto" w:fill="F2F8FC"/>
          </w:tcPr>
          <w:p>
            <w:pPr>
              <w:spacing w:before="40" w:after="40"/>
            </w:pPr>
            <w:r/>
            <w:r>
              <w:t>2000</w:t>
            </w:r>
          </w:p>
        </w:tc>
        <w:tc>
          <w:tcPr>
            <w:tcW w:type="dxa" w:w="2928"/>
            <w:shd w:val="clear" w:color="auto" w:fill="F2F8FC"/>
          </w:tcPr>
          <w:p>
            <w:pPr>
              <w:spacing w:before="40" w:after="40"/>
            </w:pPr>
            <w:r/>
            <w:r>
              <w:t>UMass Donahue Institute Excel file</w:t>
            </w:r>
          </w:p>
        </w:tc>
        <w:tc>
          <w:tcPr>
            <w:tcW w:type="dxa" w:w="2928"/>
            <w:shd w:val="clear" w:color="auto" w:fill="F2F8FC"/>
          </w:tcPr>
          <w:p>
            <w:pPr>
              <w:spacing w:before="40" w:after="40"/>
            </w:pPr>
            <w:r/>
            <w:r>
              <w:t>Measured</w:t>
            </w:r>
          </w:p>
        </w:tc>
      </w:tr>
      <w:tr>
        <w:tc>
          <w:tcPr>
            <w:tcW w:type="dxa" w:w="2928"/>
          </w:tcPr>
          <w:p>
            <w:pPr>
              <w:spacing w:before="40" w:after="40"/>
            </w:pPr>
            <w:r/>
            <w:r>
              <w:t>2001–2009</w:t>
            </w:r>
          </w:p>
        </w:tc>
        <w:tc>
          <w:tcPr>
            <w:tcW w:type="dxa" w:w="2928"/>
          </w:tcPr>
          <w:p>
            <w:pPr>
              <w:spacing w:before="40" w:after="40"/>
            </w:pPr>
            <w:r/>
            <w:r>
              <w:t>Linear interpolation between 2000 and 2010</w:t>
            </w:r>
          </w:p>
        </w:tc>
        <w:tc>
          <w:tcPr>
            <w:tcW w:type="dxa" w:w="2928"/>
          </w:tcPr>
          <w:p>
            <w:pPr>
              <w:spacing w:before="40" w:after="40"/>
            </w:pPr>
            <w:r/>
            <w:r>
              <w:t>Calculated</w:t>
            </w:r>
          </w:p>
        </w:tc>
      </w:tr>
      <w:tr>
        <w:tc>
          <w:tcPr>
            <w:tcW w:type="dxa" w:w="2928"/>
            <w:shd w:val="clear" w:color="auto" w:fill="F2F8FC"/>
          </w:tcPr>
          <w:p>
            <w:pPr>
              <w:spacing w:before="40" w:after="40"/>
            </w:pPr>
            <w:r/>
            <w:r>
              <w:t>2010</w:t>
            </w:r>
          </w:p>
        </w:tc>
        <w:tc>
          <w:tcPr>
            <w:tcW w:type="dxa" w:w="2928"/>
            <w:shd w:val="clear" w:color="auto" w:fill="F2F8FC"/>
          </w:tcPr>
          <w:p>
            <w:pPr>
              <w:spacing w:before="40" w:after="40"/>
            </w:pPr>
            <w:r/>
            <w:r>
              <w:t>UMass Donahue Institute Excel file</w:t>
            </w:r>
          </w:p>
        </w:tc>
        <w:tc>
          <w:tcPr>
            <w:tcW w:type="dxa" w:w="2928"/>
            <w:shd w:val="clear" w:color="auto" w:fill="F2F8FC"/>
          </w:tcPr>
          <w:p>
            <w:pPr>
              <w:spacing w:before="40" w:after="40"/>
            </w:pPr>
            <w:r/>
            <w:r>
              <w:t>Measured</w:t>
            </w:r>
          </w:p>
        </w:tc>
      </w:tr>
      <w:tr>
        <w:tc>
          <w:tcPr>
            <w:tcW w:type="dxa" w:w="2928"/>
          </w:tcPr>
          <w:p>
            <w:pPr>
              <w:spacing w:before="40" w:after="40"/>
            </w:pPr>
            <w:r/>
            <w:r>
              <w:t>2011–2019</w:t>
            </w:r>
          </w:p>
        </w:tc>
        <w:tc>
          <w:tcPr>
            <w:tcW w:type="dxa" w:w="2928"/>
          </w:tcPr>
          <w:p>
            <w:pPr>
              <w:spacing w:before="40" w:after="40"/>
            </w:pPr>
            <w:r/>
            <w:r>
              <w:t>Linear interpolation between 2010 and 2020</w:t>
            </w:r>
          </w:p>
        </w:tc>
        <w:tc>
          <w:tcPr>
            <w:tcW w:type="dxa" w:w="2928"/>
          </w:tcPr>
          <w:p>
            <w:pPr>
              <w:spacing w:before="40" w:after="40"/>
            </w:pPr>
            <w:r/>
            <w:r>
              <w:t>Calculated</w:t>
            </w:r>
          </w:p>
        </w:tc>
      </w:tr>
      <w:tr>
        <w:tc>
          <w:tcPr>
            <w:tcW w:type="dxa" w:w="2928"/>
            <w:shd w:val="clear" w:color="auto" w:fill="F2F8FC"/>
          </w:tcPr>
          <w:p>
            <w:pPr>
              <w:spacing w:before="40" w:after="40"/>
            </w:pPr>
            <w:r/>
            <w:r>
              <w:t>2020</w:t>
            </w:r>
          </w:p>
        </w:tc>
        <w:tc>
          <w:tcPr>
            <w:tcW w:type="dxa" w:w="2928"/>
            <w:shd w:val="clear" w:color="auto" w:fill="F2F8FC"/>
          </w:tcPr>
          <w:p>
            <w:pPr>
              <w:spacing w:before="40" w:after="40"/>
            </w:pPr>
            <w:r/>
            <w:r>
              <w:t>UMass Donahue Institute Excel file</w:t>
            </w:r>
          </w:p>
        </w:tc>
        <w:tc>
          <w:tcPr>
            <w:tcW w:type="dxa" w:w="2928"/>
            <w:shd w:val="clear" w:color="auto" w:fill="F2F8FC"/>
          </w:tcPr>
          <w:p>
            <w:pPr>
              <w:spacing w:before="40" w:after="40"/>
            </w:pPr>
            <w:r/>
            <w:r>
              <w:t>Measured</w:t>
            </w:r>
          </w:p>
        </w:tc>
      </w:tr>
      <w:tr>
        <w:tc>
          <w:tcPr>
            <w:tcW w:type="dxa" w:w="2928"/>
          </w:tcPr>
          <w:p>
            <w:pPr>
              <w:spacing w:before="40" w:after="40"/>
            </w:pPr>
            <w:r/>
            <w:r>
              <w:t>2021–2022</w:t>
            </w:r>
          </w:p>
        </w:tc>
        <w:tc>
          <w:tcPr>
            <w:tcW w:type="dxa" w:w="2928"/>
          </w:tcPr>
          <w:p>
            <w:pPr>
              <w:spacing w:before="40" w:after="40"/>
            </w:pPr>
            <w:r/>
            <w:r>
              <w:t>Linear interpolation between 2020 and 2023</w:t>
            </w:r>
          </w:p>
        </w:tc>
        <w:tc>
          <w:tcPr>
            <w:tcW w:type="dxa" w:w="2928"/>
          </w:tcPr>
          <w:p>
            <w:pPr>
              <w:spacing w:before="40" w:after="40"/>
            </w:pPr>
            <w:r/>
            <w:r>
              <w:t>Calculated</w:t>
            </w:r>
          </w:p>
        </w:tc>
      </w:tr>
      <w:tr>
        <w:tc>
          <w:tcPr>
            <w:tcW w:type="dxa" w:w="2928"/>
            <w:shd w:val="clear" w:color="auto" w:fill="F2F8FC"/>
          </w:tcPr>
          <w:p>
            <w:pPr>
              <w:spacing w:before="40" w:after="40"/>
            </w:pPr>
            <w:r/>
            <w:r>
              <w:t>2023</w:t>
            </w:r>
          </w:p>
        </w:tc>
        <w:tc>
          <w:tcPr>
            <w:tcW w:type="dxa" w:w="2928"/>
            <w:shd w:val="clear" w:color="auto" w:fill="F2F8FC"/>
          </w:tcPr>
          <w:p>
            <w:pPr>
              <w:spacing w:before="40" w:after="40"/>
            </w:pPr>
            <w:r/>
            <w:r>
              <w:t>UMass Donahue Institute — annual population estimate</w:t>
            </w:r>
          </w:p>
        </w:tc>
        <w:tc>
          <w:tcPr>
            <w:tcW w:type="dxa" w:w="2928"/>
            <w:shd w:val="clear" w:color="auto" w:fill="F2F8FC"/>
          </w:tcPr>
          <w:p>
            <w:pPr>
              <w:spacing w:before="40" w:after="40"/>
            </w:pPr>
            <w:r/>
            <w:r>
              <w:t>Estimated</w:t>
            </w:r>
          </w:p>
        </w:tc>
      </w:tr>
      <w:tr>
        <w:tc>
          <w:tcPr>
            <w:tcW w:type="dxa" w:w="2928"/>
          </w:tcPr>
          <w:p>
            <w:pPr>
              <w:spacing w:before="40" w:after="40"/>
            </w:pPr>
            <w:r/>
            <w:r>
              <w:t>2024</w:t>
            </w:r>
          </w:p>
        </w:tc>
        <w:tc>
          <w:tcPr>
            <w:tcW w:type="dxa" w:w="2928"/>
          </w:tcPr>
          <w:p>
            <w:pPr>
              <w:spacing w:before="40" w:after="40"/>
            </w:pPr>
            <w:r/>
            <w:r>
              <w:t>UMass Donahue Institute — annual population estimate</w:t>
            </w:r>
          </w:p>
        </w:tc>
        <w:tc>
          <w:tcPr>
            <w:tcW w:type="dxa" w:w="2928"/>
          </w:tcPr>
          <w:p>
            <w:pPr>
              <w:spacing w:before="40" w:after="40"/>
            </w:pPr>
            <w:r/>
            <w:r>
              <w:t>Estimated</w:t>
            </w:r>
          </w:p>
        </w:tc>
      </w:tr>
      <w:tr>
        <w:tc>
          <w:tcPr>
            <w:tcW w:type="dxa" w:w="2928"/>
            <w:shd w:val="clear" w:color="auto" w:fill="F2F8FC"/>
          </w:tcPr>
          <w:p>
            <w:pPr>
              <w:spacing w:before="40" w:after="40"/>
            </w:pPr>
            <w:r/>
            <w:r>
              <w:t>2025</w:t>
            </w:r>
          </w:p>
        </w:tc>
        <w:tc>
          <w:tcPr>
            <w:tcW w:type="dxa" w:w="2928"/>
            <w:shd w:val="clear" w:color="auto" w:fill="F2F8FC"/>
          </w:tcPr>
          <w:p>
            <w:pPr>
              <w:spacing w:before="40" w:after="40"/>
            </w:pPr>
            <w:r/>
            <w:r>
              <w:t>Extrapolated forward from 2023 and 2024 estimates</w:t>
            </w:r>
          </w:p>
        </w:tc>
        <w:tc>
          <w:tcPr>
            <w:tcW w:type="dxa" w:w="2928"/>
            <w:shd w:val="clear" w:color="auto" w:fill="F2F8FC"/>
          </w:tcPr>
          <w:p>
            <w:pPr>
              <w:spacing w:before="40" w:after="40"/>
            </w:pPr>
            <w:r/>
            <w:r>
              <w:t>Calculated</w:t>
            </w:r>
          </w:p>
        </w:tc>
      </w:tr>
    </w:tbl>
    <w:p/>
    <w:p>
      <w:pPr>
        <w:pBdr>
          <w:bottom w:val="single" w:sz="6" w:space="1" w:color="AAAAAA"/>
        </w:pBdr>
      </w:pPr>
    </w:p>
    <w:p>
      <w:pPr>
        <w:pStyle w:val="Heading2"/>
        <w:spacing w:before="240" w:after="80"/>
      </w:pPr>
      <w:r>
        <w:rPr>
          <w:b/>
          <w:color w:val="2E74B5"/>
          <w:sz w:val="30"/>
        </w:rPr>
        <w:t>5. Key References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392"/>
        <w:gridCol w:w="4392"/>
      </w:tblGrid>
      <w:tr>
        <w:tc>
          <w:tcPr>
            <w:tcW w:type="dxa" w:w="4392"/>
            <w:shd w:val="clear" w:color="auto" w:fill="D6E4F0"/>
          </w:tcPr>
          <w:p>
            <w:pPr>
              <w:spacing w:before="40" w:after="40"/>
            </w:pPr>
            <w:r>
              <w:rPr>
                <w:b/>
                <w:color w:val="1F497D"/>
              </w:rPr>
            </w:r>
            <w:r>
              <w:rPr>
                <w:b/>
                <w:color w:val="1F497D"/>
              </w:rPr>
              <w:t>Source</w:t>
            </w:r>
          </w:p>
        </w:tc>
        <w:tc>
          <w:tcPr>
            <w:tcW w:type="dxa" w:w="4392"/>
            <w:shd w:val="clear" w:color="auto" w:fill="D6E4F0"/>
          </w:tcPr>
          <w:p>
            <w:pPr>
              <w:spacing w:before="40" w:after="40"/>
            </w:pPr>
            <w:r>
              <w:rPr>
                <w:b/>
                <w:color w:val="1F497D"/>
              </w:rPr>
            </w:r>
            <w:r>
              <w:rPr>
                <w:b/>
                <w:color w:val="1F497D"/>
              </w:rPr>
              <w:t>URL</w:t>
            </w:r>
          </w:p>
        </w:tc>
      </w:tr>
      <w:tr>
        <w:tc>
          <w:tcPr>
            <w:tcW w:type="dxa" w:w="4392"/>
          </w:tcPr>
          <w:p>
            <w:pPr>
              <w:spacing w:before="40" w:after="40"/>
            </w:pPr>
            <w:r/>
            <w:r>
              <w:t>U.S. Census Bureau — 1920 MA Population Bulletin</w:t>
            </w:r>
          </w:p>
        </w:tc>
        <w:tc>
          <w:tcPr>
            <w:tcW w:type="dxa" w:w="4392"/>
          </w:tcPr>
          <w:p>
            <w:pPr>
              <w:spacing w:before="40" w:after="40"/>
            </w:pPr>
            <w:r/>
            <w:r>
              <w:rPr>
                <w:rFonts w:ascii="Courier New" w:hAnsi="Courier New"/>
                <w:sz w:val="20"/>
              </w:rPr>
              <w:t>https://www2.census.gov/library/publications/decennial/1920/bulletins/demographics/population-ma-number-of-inhabitants.pdf</w:t>
            </w:r>
          </w:p>
        </w:tc>
      </w:tr>
      <w:tr>
        <w:tc>
          <w:tcPr>
            <w:tcW w:type="dxa" w:w="4392"/>
            <w:shd w:val="clear" w:color="auto" w:fill="F2F8FC"/>
          </w:tcPr>
          <w:p>
            <w:pPr>
              <w:spacing w:before="40" w:after="40"/>
            </w:pPr>
            <w:r/>
            <w:r>
              <w:t>UMass Donahue Institute Population Estimates</w:t>
            </w:r>
          </w:p>
        </w:tc>
        <w:tc>
          <w:tcPr>
            <w:tcW w:type="dxa" w:w="4392"/>
            <w:shd w:val="clear" w:color="auto" w:fill="F2F8FC"/>
          </w:tcPr>
          <w:p>
            <w:pPr>
              <w:spacing w:before="40" w:after="40"/>
            </w:pPr>
            <w:r/>
            <w:r>
              <w:rPr>
                <w:rFonts w:ascii="Courier New" w:hAnsi="Courier New"/>
                <w:sz w:val="20"/>
              </w:rPr>
              <w:t>https://donahue.umass.edu/</w:t>
            </w:r>
          </w:p>
        </w:tc>
      </w:tr>
      <w:tr>
        <w:tc>
          <w:tcPr>
            <w:tcW w:type="dxa" w:w="4392"/>
          </w:tcPr>
          <w:p>
            <w:pPr>
              <w:spacing w:before="40" w:after="40"/>
            </w:pPr>
            <w:r/>
            <w:r>
              <w:t>Kiddle.co (Wikipedia supplement)</w:t>
            </w:r>
          </w:p>
        </w:tc>
        <w:tc>
          <w:tcPr>
            <w:tcW w:type="dxa" w:w="4392"/>
          </w:tcPr>
          <w:p>
            <w:pPr>
              <w:spacing w:before="40" w:after="40"/>
            </w:pPr>
            <w:r/>
            <w:r>
              <w:rPr>
                <w:rFonts w:ascii="Courier New" w:hAnsi="Courier New"/>
                <w:sz w:val="20"/>
              </w:rPr>
              <w:t>https://kids.kiddle.co/[Town_Name],_Massachusetts</w:t>
            </w:r>
          </w:p>
        </w:tc>
      </w:tr>
      <w:tr>
        <w:tc>
          <w:tcPr>
            <w:tcW w:type="dxa" w:w="4392"/>
            <w:shd w:val="clear" w:color="auto" w:fill="F2F8FC"/>
          </w:tcPr>
          <w:p>
            <w:pPr>
              <w:spacing w:before="40" w:after="40"/>
            </w:pPr>
            <w:r/>
            <w:r>
              <w:t>History of Massachusetts (Hull supplement)</w:t>
            </w:r>
          </w:p>
        </w:tc>
        <w:tc>
          <w:tcPr>
            <w:tcW w:type="dxa" w:w="4392"/>
            <w:shd w:val="clear" w:color="auto" w:fill="F2F8FC"/>
          </w:tcPr>
          <w:p>
            <w:pPr>
              <w:spacing w:before="40" w:after="40"/>
            </w:pPr>
            <w:r/>
            <w:r>
              <w:rPr>
                <w:rFonts w:ascii="Courier New" w:hAnsi="Courier New"/>
                <w:sz w:val="20"/>
              </w:rPr>
              <w:t>https://historyofmassachusetts.org/</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