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DAB72" w14:textId="77777777" w:rsidR="0073433F" w:rsidRDefault="00000000">
      <w:pPr>
        <w:pStyle w:val="Title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6epp90peb0fw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CoreSim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>: Interactive Nuclear Reaction Simulation Tool</w:t>
      </w:r>
    </w:p>
    <w:p w14:paraId="22271AD8" w14:textId="77777777" w:rsidR="0073433F" w:rsidRDefault="00000000">
      <w:pPr>
        <w:pStyle w:val="Heading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fpc0lhti7ec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</w:rPr>
        <w:t>Jacob Melendez</w:t>
      </w:r>
    </w:p>
    <w:p w14:paraId="513D8F8F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B9388A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 To create a visually interactive simulator of a simplified nuclear reactor core, allowing users to control parameters (coolant flow, control rods, fuel type, etc.) and observe real-time physical behavior (like neutron flux, temperature, and power output).</w:t>
      </w:r>
    </w:p>
    <w:p w14:paraId="79BAECEE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06EC2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Goal: To educate, engage, and demystify the science of nuclear fission reactors, particularly for students and science facilitators.</w:t>
      </w:r>
    </w:p>
    <w:p w14:paraId="5E45CB89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E366A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Audience: The target audience is a combination of high school/early college students interested in physics/engineering (mainly nuclear), teachers seeking interactive nuclear demos, and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general public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interested in nuclear energy and reactors.</w:t>
      </w:r>
    </w:p>
    <w:p w14:paraId="6E9A4CB5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7DB18B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6110E9A6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433F" w14:paraId="256564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826F" w14:textId="77777777" w:rsidR="0073433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C334" w14:textId="77777777" w:rsidR="0073433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3433F" w14:paraId="173E4F3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8ED4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Controls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1DB4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Sliders for control rod %, coolant rate, fuel enrichment</w:t>
            </w:r>
          </w:p>
        </w:tc>
      </w:tr>
      <w:tr w:rsidR="0073433F" w14:paraId="0D359D79" w14:textId="77777777">
        <w:trPr>
          <w:trHeight w:val="5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EB9C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Feedback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8D3A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Plots showing neutron flux, temperature, radiation, power</w:t>
            </w:r>
          </w:p>
        </w:tc>
      </w:tr>
      <w:tr w:rsidR="0073433F" w14:paraId="62665F2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F5A9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 Reactor Schematic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31E8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Graphical core that changes based on safety or status</w:t>
            </w:r>
          </w:p>
        </w:tc>
      </w:tr>
      <w:tr w:rsidR="0073433F" w14:paraId="74B86AC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6AA1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Popups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5CB5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 info explaining each variable and system</w:t>
            </w:r>
          </w:p>
        </w:tc>
      </w:tr>
      <w:tr w:rsidR="0073433F" w14:paraId="6D0275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A0F7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Challenge Mode?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13C0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“Safely reach 1GW without triggering a SCRAM”</w:t>
            </w:r>
          </w:p>
        </w:tc>
      </w:tr>
    </w:tbl>
    <w:p w14:paraId="125FDE25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9FB8D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14:paraId="7F93F5FC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 - Python</w:t>
      </w:r>
    </w:p>
    <w:p w14:paraId="6A50B35E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Interface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34FE006E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Graphing - Matplotlib</w:t>
      </w:r>
    </w:p>
    <w:p w14:paraId="0F63494A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logic - NumPy/SciPy</w:t>
      </w:r>
    </w:p>
    <w:p w14:paraId="6EFF60BD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F3017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4BEBD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Timeline:</w:t>
      </w:r>
    </w:p>
    <w:p w14:paraId="2D265771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433F" w14:paraId="08D6AC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4A6A" w14:textId="77777777" w:rsidR="0073433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9F79" w14:textId="77777777" w:rsidR="0073433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</w:tr>
      <w:tr w:rsidR="0073433F" w14:paraId="610C02E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3CA1D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8E60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Wireframe + Brief</w:t>
            </w:r>
          </w:p>
        </w:tc>
      </w:tr>
      <w:tr w:rsidR="0073433F" w14:paraId="0189C3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D4FF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2–4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1142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Physics simulation prototype</w:t>
            </w:r>
          </w:p>
        </w:tc>
      </w:tr>
      <w:tr w:rsidR="0073433F" w14:paraId="3360FAE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E95E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5–6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7943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 integration</w:t>
            </w:r>
          </w:p>
        </w:tc>
      </w:tr>
      <w:tr w:rsidR="0073433F" w14:paraId="6E95C1C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8129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CFAC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layer</w:t>
            </w:r>
          </w:p>
        </w:tc>
      </w:tr>
      <w:tr w:rsidR="0073433F" w14:paraId="19DAE4C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4717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F5A0" w14:textId="77777777" w:rsidR="0073433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Launch &amp; outreach</w:t>
            </w:r>
          </w:p>
        </w:tc>
      </w:tr>
    </w:tbl>
    <w:p w14:paraId="7D87751D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4DD09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073B7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1D5A8D" wp14:editId="3A278187">
            <wp:extent cx="5943600" cy="313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41E53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C571C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7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1010"/>
        <w:gridCol w:w="4400"/>
      </w:tblGrid>
      <w:tr w:rsidR="0073433F" w14:paraId="5F3A25E2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7183" w14:textId="77777777" w:rsidR="0073433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8C1B" w14:textId="77777777" w:rsidR="0073433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8F4C" w14:textId="77777777" w:rsidR="0073433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73433F" w14:paraId="319D828F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2FAF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Fuel 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2B96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D942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Sets energy per fission &amp; neutron yield</w:t>
            </w:r>
          </w:p>
        </w:tc>
      </w:tr>
      <w:tr w:rsidR="0073433F" w14:paraId="4454CA42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69AA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Enrichment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5DB3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65AF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Controls how easily fission chain starts</w:t>
            </w:r>
          </w:p>
        </w:tc>
      </w:tr>
      <w:tr w:rsidR="0073433F" w14:paraId="3F1D3E39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1E2C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Rod %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2971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BB61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method to manage neutron flux</w:t>
            </w:r>
          </w:p>
        </w:tc>
      </w:tr>
      <w:tr w:rsidR="0073433F" w14:paraId="434B6C3E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DD35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Coolant Flow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258E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7042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temperature via heat removal</w:t>
            </w:r>
          </w:p>
        </w:tc>
      </w:tr>
      <w:tr w:rsidR="0073433F" w14:paraId="19866295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5F50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Neutron Flux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6344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146D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chain reaction strength</w:t>
            </w:r>
          </w:p>
        </w:tc>
      </w:tr>
      <w:tr w:rsidR="0073433F" w14:paraId="622D531C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9E75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CE6A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Derived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7F2A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Shows if system is sub/critical/supercritical</w:t>
            </w:r>
          </w:p>
        </w:tc>
      </w:tr>
      <w:tr w:rsidR="0073433F" w14:paraId="3549E56D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45BD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6B6D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39E6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safety, core state</w:t>
            </w:r>
          </w:p>
        </w:tc>
      </w:tr>
      <w:tr w:rsidR="0073433F" w14:paraId="7D06DFAA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5B44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Output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2349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6A6F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Shows usable reactor output</w:t>
            </w:r>
          </w:p>
        </w:tc>
      </w:tr>
      <w:tr w:rsidR="0073433F" w14:paraId="321CB7B3" w14:textId="77777777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7792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C46D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Derived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5FC3" w14:textId="77777777" w:rsidR="0073433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Flags safe/unstable/meltdown conditions</w:t>
            </w:r>
          </w:p>
        </w:tc>
      </w:tr>
    </w:tbl>
    <w:p w14:paraId="12C00B3F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C32B8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A0FBA0" wp14:editId="72E1EBF5">
            <wp:extent cx="59436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2BDF1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2DC58E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00ADEF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D5908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Business Side (Ongoing): This is where you connect it to Econ. Create a one-page business plan using the "Business Model Canvas" framework. Outline your value proposition, customer segments, and revenue model (even if it's free). Track your metrics (users, feedback, etc.).</w:t>
      </w:r>
    </w:p>
    <w:p w14:paraId="07ED4C05" w14:textId="77777777" w:rsidR="0073433F" w:rsidRDefault="007343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A1390" w14:textId="77777777" w:rsidR="0073433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026171B" wp14:editId="30513F73">
            <wp:extent cx="5943600" cy="4203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8200E" w14:textId="77777777" w:rsidR="00211747" w:rsidRDefault="00211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AED0D2" w14:textId="2DA9F552" w:rsidR="00211747" w:rsidRDefault="0021174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A1419F7" w14:textId="77777777" w:rsidR="00211747" w:rsidRDefault="00211747" w:rsidP="00211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D1EEF" w14:textId="01829829" w:rsidR="00211747" w:rsidRDefault="00211747" w:rsidP="0021174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Telemetry Numbers:</w:t>
      </w:r>
    </w:p>
    <w:p w14:paraId="65F8965B" w14:textId="77777777" w:rsidR="00211747" w:rsidRDefault="00211747" w:rsidP="00211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AD119B" w14:textId="77777777" w:rsidR="00211747" w:rsidRPr="00211747" w:rsidRDefault="00211747" w:rsidP="0021174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Reactor Power (Neutron Flux)</w:t>
      </w:r>
    </w:p>
    <w:p w14:paraId="6689140A" w14:textId="77777777" w:rsidR="00211747" w:rsidRPr="00211747" w:rsidRDefault="00211747" w:rsidP="0021174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Neutron Flux Level: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This is the primary indicator of the fission rate and directly correlates to the reactor's power output.</w:t>
      </w:r>
    </w:p>
    <w:p w14:paraId="33D2AE55" w14:textId="77777777" w:rsidR="00211747" w:rsidRPr="00211747" w:rsidRDefault="00211747" w:rsidP="0021174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Rate of Change (Startup Rate):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Monitors how quickly power is increasing or decreasing, crucial for preventing power excursions (accidents).</w:t>
      </w:r>
    </w:p>
    <w:p w14:paraId="3476BF88" w14:textId="77777777" w:rsidR="00211747" w:rsidRPr="00211747" w:rsidRDefault="00211747" w:rsidP="0021174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 Rod Position: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Determines the reactivity and power level of the core. </w:t>
      </w:r>
    </w:p>
    <w:p w14:paraId="4A9E9747" w14:textId="77777777" w:rsidR="00211747" w:rsidRPr="00211747" w:rsidRDefault="00211747" w:rsidP="0021174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Reactor Core Cooling (Thermal-Hydraulics)</w:t>
      </w:r>
    </w:p>
    <w:p w14:paraId="411E5496" w14:textId="77777777" w:rsidR="00211747" w:rsidRPr="00211747" w:rsidRDefault="00211747" w:rsidP="002117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Coolant Temperature (Inlet/Outlet):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Measures the heat removal efficiency of the primary coolant, ensuring the fuel does not overheat.</w:t>
      </w:r>
    </w:p>
    <w:p w14:paraId="439FD782" w14:textId="77777777" w:rsidR="00211747" w:rsidRPr="00211747" w:rsidRDefault="00211747" w:rsidP="002117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Coolant Pressure: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Must be maintained within specific ranges to keep the coolant from boiling prematurely (especially in Pressurized Water Reactors).</w:t>
      </w:r>
    </w:p>
    <w:p w14:paraId="661B67F9" w14:textId="77777777" w:rsidR="00211747" w:rsidRPr="00211747" w:rsidRDefault="00211747" w:rsidP="002117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Coolant Flow Rate: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Monitors the circulation of coolant through the core, with low flow triggering automatic shutdown.</w:t>
      </w:r>
    </w:p>
    <w:p w14:paraId="44709BD1" w14:textId="77777777" w:rsidR="00211747" w:rsidRPr="00211747" w:rsidRDefault="00211747" w:rsidP="0021174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Water Level (in Reactor Vessel/Steam Generator):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Crucial for ensuring the core remains covered and adequately cooled, preventing, for example, a Boiling Water Reactor (BWR) vessel from running dry. </w:t>
      </w:r>
    </w:p>
    <w:p w14:paraId="2F166B08" w14:textId="77777777" w:rsidR="00211747" w:rsidRPr="00211747" w:rsidRDefault="00211747" w:rsidP="0021174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Reactivity and Stability</w:t>
      </w:r>
    </w:p>
    <w:p w14:paraId="0A14DE09" w14:textId="77777777" w:rsidR="00211747" w:rsidRPr="00211747" w:rsidRDefault="00211747" w:rsidP="0021174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Reactivity Coefficients: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Tracks the "stability" of the reactor, including the Moderator Temperature Coefficient (MTC) and the Fuel Doppler Coefficient, ensuring they remain negative for inherent stability.</w:t>
      </w:r>
    </w:p>
    <w:p w14:paraId="5D96C7B9" w14:textId="77777777" w:rsidR="00211747" w:rsidRPr="00211747" w:rsidRDefault="00211747" w:rsidP="0021174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Boron Concentration: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In PWRs, boron is used in the cooling water as a "chemical shim" to control the reactivity of the fuel throughout its life. </w:t>
      </w:r>
    </w:p>
    <w:p w14:paraId="7C78F6D8" w14:textId="77777777" w:rsidR="00211747" w:rsidRPr="00211747" w:rsidRDefault="00211747" w:rsidP="0021174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Safety Systems and Containment</w:t>
      </w:r>
    </w:p>
    <w:p w14:paraId="47A2B939" w14:textId="77777777" w:rsidR="00211747" w:rsidRPr="00211747" w:rsidRDefault="00211747" w:rsidP="0021174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Containment Building Pressure/Temperature: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Monitors for leaks within the primary pressure vessel, which would indicate a loss-of-coolant accident.</w:t>
      </w:r>
    </w:p>
    <w:p w14:paraId="48A8AA2E" w14:textId="77777777" w:rsidR="00211747" w:rsidRPr="00211747" w:rsidRDefault="00211747" w:rsidP="0021174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Radiation Levels: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Monitored within the coolant lines, in the containment building, and in effluent release points to detect fuel cladding failures or leaks.</w:t>
      </w:r>
    </w:p>
    <w:p w14:paraId="099584D3" w14:textId="77777777" w:rsidR="00211747" w:rsidRPr="00211747" w:rsidRDefault="00211747" w:rsidP="0021174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7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Emergency Power Status:</w:t>
      </w:r>
      <w:r w:rsidRPr="00211747">
        <w:rPr>
          <w:rFonts w:ascii="Times New Roman" w:eastAsia="Times New Roman" w:hAnsi="Times New Roman" w:cs="Times New Roman"/>
          <w:sz w:val="24"/>
          <w:szCs w:val="24"/>
          <w:lang w:val="en-US"/>
        </w:rPr>
        <w:t> Tracks the availability of backup diesel generators and DC battery systems. </w:t>
      </w:r>
    </w:p>
    <w:p w14:paraId="48154B86" w14:textId="77777777" w:rsidR="00211747" w:rsidRPr="00211747" w:rsidRDefault="00211747" w:rsidP="0021174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FF2859" w14:textId="77777777" w:rsidR="00211747" w:rsidRDefault="00211747" w:rsidP="00211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3503BB" w14:textId="77777777" w:rsidR="00211747" w:rsidRDefault="0021174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E66D498-4C59-B24D-B11E-F16B0A4C30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93C051A-32ED-6541-B405-D865A71542C7}"/>
    <w:embedBold r:id="rId3" w:fontKey="{1A8E741B-A128-4C47-96F7-BF89C12C1C6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13B5368C-0104-D146-B86D-2251F34F6EA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1304E3AB-15DF-4B4D-9E68-E3F7FF7BB68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D1BBE15-F8EC-D24E-9D0D-04FAAAF0B3B8}"/>
    <w:embedItalic r:id="rId7" w:fontKey="{E4795FC8-4A91-FF4E-BE1E-65617CE8D54B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58FD1431-72C6-BD40-A173-3D69E7417DA5}"/>
  </w:font>
  <w:font w:name="Cambria">
    <w:panose1 w:val="02040503050406030204"/>
    <w:charset w:val="00"/>
    <w:family w:val="roman"/>
    <w:notTrueType/>
    <w:pitch w:val="default"/>
    <w:embedRegular r:id="rId9" w:fontKey="{CE480EF9-8166-8F46-9E19-C6C85FAB52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60B42"/>
    <w:multiLevelType w:val="multilevel"/>
    <w:tmpl w:val="3CE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E3B89"/>
    <w:multiLevelType w:val="multilevel"/>
    <w:tmpl w:val="493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25842"/>
    <w:multiLevelType w:val="multilevel"/>
    <w:tmpl w:val="3B2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1335E"/>
    <w:multiLevelType w:val="multilevel"/>
    <w:tmpl w:val="ABF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4326">
    <w:abstractNumId w:val="1"/>
  </w:num>
  <w:num w:numId="2" w16cid:durableId="2126344441">
    <w:abstractNumId w:val="0"/>
  </w:num>
  <w:num w:numId="3" w16cid:durableId="32656361">
    <w:abstractNumId w:val="2"/>
  </w:num>
  <w:num w:numId="4" w16cid:durableId="1996184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33F"/>
    <w:rsid w:val="00211747"/>
    <w:rsid w:val="00465D72"/>
    <w:rsid w:val="0073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22B9A"/>
  <w15:docId w15:val="{114CC56C-9CC1-AA46-BD87-58E2596A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8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31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19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17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5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4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Melendez, Jacob</cp:lastModifiedBy>
  <cp:revision>2</cp:revision>
  <dcterms:created xsi:type="dcterms:W3CDTF">2026-01-22T20:00:00Z</dcterms:created>
  <dcterms:modified xsi:type="dcterms:W3CDTF">2026-01-22T20:07:00Z</dcterms:modified>
</cp:coreProperties>
</file>