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A6B"/>
          <w:sz w:val="32"/>
        </w:rPr>
        <w:t>Relay Oscillography Event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Station</w:t>
            </w:r>
          </w:p>
        </w:tc>
        <w:tc>
          <w:tcPr>
            <w:tcW w:type="dxa" w:w="6236"/>
          </w:tcPr>
          <w:p>
            <w:r>
              <w:t>Test Substation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Device / Relay ID</w:t>
            </w:r>
          </w:p>
        </w:tc>
        <w:tc>
          <w:tcPr>
            <w:tcW w:type="dxa" w:w="6236"/>
          </w:tcPr>
          <w:p>
            <w:r>
              <w:t>SEL-421-Relay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Location / Substation</w:t>
            </w:r>
          </w:p>
        </w:tc>
        <w:tc>
          <w:tcPr>
            <w:tcW w:type="dxa" w:w="6236"/>
          </w:tcPr>
          <w:p>
            <w:r>
              <w:t>North Substation 115kV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Relay / Device Type</w:t>
            </w:r>
          </w:p>
        </w:tc>
        <w:tc>
          <w:tcPr>
            <w:tcW w:type="dxa" w:w="6236"/>
          </w:tcPr>
          <w:p>
            <w:r>
              <w:t>SEL-421 Distance Relay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Recording Start</w:t>
            </w:r>
          </w:p>
        </w:tc>
        <w:tc>
          <w:tcPr>
            <w:tcW w:type="dxa" w:w="6236"/>
          </w:tcPr>
          <w:p>
            <w:r>
              <w:t>2024-01-01  00:00:00.000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Trigger Time</w:t>
            </w:r>
          </w:p>
        </w:tc>
        <w:tc>
          <w:tcPr>
            <w:tcW w:type="dxa" w:w="6236"/>
          </w:tcPr>
          <w:p>
            <w:r>
              <w:t>2024-01-01  00:00:00.050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6236"/>
          </w:tcPr>
          <w:p>
            <w:r>
              <w:t>199.5 ms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Sample Rate</w:t>
            </w:r>
          </w:p>
        </w:tc>
        <w:tc>
          <w:tcPr>
            <w:tcW w:type="dxa" w:w="6236"/>
          </w:tcPr>
          <w:p>
            <w:r>
              <w:t>1920 Hz  (32 samples/cycle)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6236"/>
          </w:tcPr>
          <w:p>
            <w:r>
              <w:t>7 analog  /  4 digital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COMTRADE Revision</w:t>
            </w:r>
          </w:p>
        </w:tc>
        <w:tc>
          <w:tcPr>
            <w:tcW w:type="dxa" w:w="6236"/>
          </w:tcPr>
          <w:p>
            <w:r>
              <w:t>1999</w:t>
            </w:r>
          </w:p>
        </w:tc>
      </w:tr>
      <w:tr>
        <w:tc>
          <w:tcPr>
            <w:tcW w:type="dxa" w:w="3118"/>
            <w:shd w:val="clear" w:color="auto" w:fill="E8F1FA"/>
          </w:tcPr>
          <w:p>
            <w:r>
              <w:rPr>
                <w:b/>
              </w:rPr>
              <w:t>Data Format</w:t>
            </w:r>
          </w:p>
        </w:tc>
        <w:tc>
          <w:tcPr>
            <w:tcW w:type="dxa" w:w="6236"/>
          </w:tcPr>
          <w:p>
            <w:r>
              <w:t>ASCII</w:t>
            </w:r>
          </w:p>
        </w:tc>
      </w:tr>
    </w:tbl>
    <w:p/>
    <w:p>
      <w:r>
        <w:rPr>
          <w:b/>
          <w:color w:val="1A3A6B"/>
          <w:sz w:val="24"/>
        </w:rPr>
        <w:t>Event Operations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102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Measured / Detail</w:t>
            </w:r>
          </w:p>
        </w:tc>
        <w:tc>
          <w:tcPr>
            <w:tcW w:type="dxa" w:w="1417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Fault Type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Double Line-to-Ground (LLG)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Classified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Fault Inception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50.52 ms  (+0.5 ms from trigger)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Detected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Elements Operated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51P, 50G, TRIP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Operated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Trip 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130.21 ms  (+80.2 ms from trigger)  [TRIP]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Tripped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Fault Clearing 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79.7 ms  (inception → trip)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80 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Relay Operate Time (Trip Delay)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79.7 ms  (IEEE time-delay grading reference: varies by coordination)</w:t>
            </w:r>
          </w:p>
        </w:tc>
        <w:tc>
          <w:tcPr>
            <w:tcW w:type="dxa" w:w="3135"/>
          </w:tcPr>
          <w:p>
            <w:r>
              <w:rPr>
                <w:b/>
                <w:color w:val="1E7A1E"/>
                <w:sz w:val="20"/>
              </w:rPr>
              <w:t>80 ms</w:t>
            </w:r>
          </w:p>
        </w:tc>
      </w:tr>
    </w:tbl>
    <w:p/>
    <w:p>
      <w:r>
        <w:rPr>
          <w:b/>
          <w:color w:val="1A3A6B"/>
          <w:sz w:val="22"/>
        </w:rPr>
        <w:t>Peak Measured Quantities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E8F1FA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551"/>
            <w:shd w:val="clear" w:color="auto" w:fill="E8F1FA"/>
          </w:tcPr>
          <w:p>
            <w:r>
              <w:rPr>
                <w:b/>
                <w:sz w:val="20"/>
              </w:rPr>
              <w:t>Peak Magnitude</w:t>
            </w:r>
          </w:p>
        </w:tc>
        <w:tc>
          <w:tcPr>
            <w:tcW w:type="dxa" w:w="1701"/>
            <w:shd w:val="clear" w:color="auto" w:fill="E8F1FA"/>
          </w:tcPr>
          <w:p>
            <w:r>
              <w:rPr>
                <w:b/>
                <w:sz w:val="20"/>
              </w:rPr>
              <w:t>Units</w:t>
            </w:r>
          </w:p>
        </w:tc>
        <w:tc>
          <w:tcPr>
            <w:tcW w:type="dxa" w:w="2835"/>
            <w:shd w:val="clear" w:color="auto" w:fill="E8F1FA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960.00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139.69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139.69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IN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960.00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6927.96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Voltage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VBN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7258.91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Voltage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VCN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7258.91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Voltage</w:t>
            </w:r>
          </w:p>
        </w:tc>
      </w:tr>
    </w:tbl>
    <w:p/>
    <w:p>
      <w:r>
        <w:rPr>
          <w:b/>
          <w:color w:val="1A3A6B"/>
          <w:sz w:val="22"/>
        </w:rPr>
        <w:t>Waveform Record</w:t>
      </w:r>
    </w:p>
    <w:p>
      <w:r>
        <w:drawing>
          <wp:inline xmlns:a="http://schemas.openxmlformats.org/drawingml/2006/main" xmlns:pic="http://schemas.openxmlformats.org/drawingml/2006/picture">
            <wp:extent cx="5760000" cy="4550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even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Figure: Three-phase currents, voltages, and digital status.  Red dashed line = fault inception.  Green dotted line = trip.  Orange line = trigger.</w:t>
      </w:r>
    </w:p>
    <w:p/>
    <w:p>
      <w:r>
        <w:rPr>
          <w:b/>
          <w:color w:val="1A3A6B"/>
          <w:sz w:val="22"/>
        </w:rPr>
        <w:t>Digital Operations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E8F1FA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551"/>
            <w:shd w:val="clear" w:color="auto" w:fill="E8F1FA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2551"/>
            <w:shd w:val="clear" w:color="auto" w:fill="E8F1FA"/>
          </w:tcPr>
          <w:p>
            <w:r>
              <w:rPr>
                <w:b/>
                <w:sz w:val="20"/>
              </w:rPr>
              <w:t>Time (ms)</w:t>
            </w:r>
          </w:p>
        </w:tc>
        <w:tc>
          <w:tcPr>
            <w:tcW w:type="dxa" w:w="1984"/>
            <w:shd w:val="clear" w:color="auto" w:fill="E8F1FA"/>
          </w:tcPr>
          <w:p>
            <w:r>
              <w:rPr>
                <w:b/>
                <w:sz w:val="20"/>
              </w:rPr>
              <w:t>Rel. Trigger (ms)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51P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50.00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-0.00</w:t>
            </w:r>
          </w:p>
        </w:tc>
      </w:tr>
      <w:tr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50G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51.04</w:t>
            </w:r>
          </w:p>
        </w:tc>
        <w:tc>
          <w:tcPr>
            <w:tcW w:type="dxa" w:w="2351"/>
            <w:shd w:val="clear" w:color="auto" w:fill="F7FBFF"/>
          </w:tcPr>
          <w:p>
            <w:r>
              <w:rPr>
                <w:sz w:val="20"/>
              </w:rPr>
              <w:t>+1.04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color w:val="C0392B"/>
                <w:sz w:val="20"/>
              </w:rPr>
              <w:t>TRIP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ASSERT (0→1)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130.21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+80.21</w:t>
            </w:r>
          </w:p>
        </w:tc>
      </w:tr>
    </w:tbl>
    <w:p/>
    <w:p>
      <w:r>
        <w:rPr>
          <w:b/>
          <w:color w:val="1A3A6B"/>
          <w:sz w:val="22"/>
        </w:rPr>
        <w:t>Analysis Notes</w:t>
      </w:r>
    </w:p>
    <w:p>
      <w:r>
        <w:rPr>
          <w:sz w:val="20"/>
        </w:rPr>
        <w:t>Fault classification:  Double Line-to-Ground. Two phases faulted to ground. Often initiated by a single conductor contacting ground and subsequently involving an adjacent phase.</w:t>
      </w:r>
    </w:p>
    <w:p/>
    <w:p>
      <w:r>
        <w:rPr>
          <w:b/>
          <w:sz w:val="20"/>
        </w:rPr>
        <w:t>DC Offset:</w:t>
      </w:r>
    </w:p>
    <w:p>
      <w:r>
        <w:rPr>
          <w:sz w:val="20"/>
        </w:rPr>
        <w:t xml:space="preserve">  IA: DC component ≈ 309.7 A  |  time constant τ ≈ 927.8 ms. DC offset is caused by the point-on-wave of fault inception relative to the voltage zero crossing. Full offset (50% of peak current added as DC) is worst-case for breaker interruption duty.</w:t>
      </w:r>
    </w:p>
    <w:p>
      <w:r>
        <w:rPr>
          <w:sz w:val="20"/>
        </w:rPr>
        <w:t xml:space="preserve">  IN: DC component ≈ 338.8 A  |  time constant τ ≈ 745.0 ms. DC offset is caused by the point-on-wave of fault inception relative to the voltage zero crossing. Full offset (50% of peak current added as DC) is worst-case for breaker interruption duty.</w:t>
      </w:r>
    </w:p>
    <w:p/>
    <w:p>
      <w:r>
        <w:rPr>
          <w:b/>
          <w:sz w:val="20"/>
        </w:rPr>
        <w:t>Symmetrical Sequence Components (post-fault, one-cycle average):</w:t>
      </w:r>
    </w:p>
    <w:p>
      <w:r>
        <w:rPr>
          <w:sz w:val="20"/>
        </w:rPr>
        <w:t xml:space="preserve">  I₁ (Positive) = 312.1 A  |  I₂ (Negative) = 184.9 A  |  I₀ (Zero) = 184.5 A</w:t>
      </w:r>
    </w:p>
    <w:p>
      <w:r>
        <w:rPr>
          <w:sz w:val="20"/>
        </w:rPr>
        <w:t xml:space="preserve">  Negative-to-positive ratio: 59%  (&lt; 5% expected for balanced 3-phase faults; significant I₂ indicates phase-to-phase or ground fault involvement). Zero-to-positive ratio: 59%  (significant I₀ confirms ground fault path).</w:t>
      </w:r>
    </w:p>
    <w:p/>
    <w:p>
      <w:r>
        <w:t>Prepared by:</w:t>
      </w:r>
    </w:p>
    <w:p/>
    <w:p>
      <w:r>
        <w:rPr>
          <w:b/>
          <w:sz w:val="22"/>
        </w:rPr>
        <w:t>Jane Smith</w:t>
      </w:r>
    </w:p>
    <w:p>
      <w:r>
        <w:t>Protection Engineer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