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9F7D8" w14:textId="77777777" w:rsidR="00FF6008" w:rsidRDefault="00FF6008" w:rsidP="00FF6008">
      <w:pPr>
        <w:spacing w:after="60"/>
        <w:jc w:val="center"/>
      </w:pPr>
      <w:r>
        <w:rPr>
          <w:rFonts w:ascii="Arial" w:eastAsia="Arial" w:hAnsi="Arial" w:cs="Arial"/>
          <w:b/>
          <w:bCs/>
          <w:color w:val="1A3A5C"/>
          <w:sz w:val="40"/>
          <w:szCs w:val="40"/>
        </w:rPr>
        <w:t>Guided Capstone Project Report</w:t>
      </w:r>
    </w:p>
    <w:p w14:paraId="19F19649" w14:textId="77777777" w:rsidR="00FF6008" w:rsidRDefault="00FF6008" w:rsidP="00FF6008">
      <w:pPr>
        <w:pStyle w:val="Heading1"/>
        <w:pBdr>
          <w:bottom w:val="single" w:sz="4" w:space="4" w:color="1A3A5C"/>
        </w:pBdr>
      </w:pPr>
      <w:r>
        <w:rPr>
          <w:rFonts w:ascii="Arial" w:eastAsia="Arial" w:hAnsi="Arial" w:cs="Arial"/>
          <w:b/>
          <w:bCs/>
          <w:color w:val="1A3A5C"/>
          <w:sz w:val="26"/>
          <w:szCs w:val="26"/>
        </w:rPr>
        <w:t>Background &amp; Objective</w:t>
      </w:r>
    </w:p>
    <w:p w14:paraId="641F27B0" w14:textId="77777777" w:rsidR="00FF6008" w:rsidRDefault="00FF6008" w:rsidP="00FF6008">
      <w:pPr>
        <w:spacing w:after="80"/>
        <w:jc w:val="both"/>
      </w:pPr>
      <w:r>
        <w:rPr>
          <w:rFonts w:ascii="Arial" w:eastAsia="Arial" w:hAnsi="Arial" w:cs="Arial"/>
          <w:sz w:val="20"/>
          <w:szCs w:val="20"/>
        </w:rPr>
        <w:t>Big Mountain Resort (Whitefish, Montana) recently installed a new chairlift, increasing seasonal operating costs by $1,540,000. To evaluate whether current pricing adequately covers this expense — and to identify the resort's optimal price point — a Random Forest regression model was built using data from 330 U.S. ski resorts. The model predicts a fair market Adult Weekend ticket price based on each resort's physical attributes.</w:t>
      </w:r>
    </w:p>
    <w:p w14:paraId="1A427B7B" w14:textId="77777777" w:rsidR="00FF6008" w:rsidRDefault="00FF6008" w:rsidP="00FF6008">
      <w:pPr>
        <w:pStyle w:val="Heading1"/>
        <w:pBdr>
          <w:bottom w:val="single" w:sz="4" w:space="4" w:color="1A3A5C"/>
        </w:pBdr>
      </w:pPr>
      <w:r>
        <w:rPr>
          <w:rFonts w:ascii="Arial" w:eastAsia="Arial" w:hAnsi="Arial" w:cs="Arial"/>
          <w:b/>
          <w:bCs/>
          <w:color w:val="1A3A5C"/>
          <w:sz w:val="26"/>
          <w:szCs w:val="26"/>
        </w:rPr>
        <w:t>Key Finding: Pricing Opportunity with Important Caveats</w:t>
      </w:r>
    </w:p>
    <w:p w14:paraId="0387F0C8" w14:textId="77777777" w:rsidR="00FF6008" w:rsidRDefault="00FF6008" w:rsidP="00FF6008">
      <w:pPr>
        <w:spacing w:after="80"/>
        <w:jc w:val="both"/>
      </w:pPr>
      <w:r>
        <w:rPr>
          <w:rFonts w:ascii="Arial" w:eastAsia="Arial" w:hAnsi="Arial" w:cs="Arial"/>
          <w:sz w:val="20"/>
          <w:szCs w:val="20"/>
        </w:rPr>
        <w:t>The model estimates Big Mountain's fair market ticket price at $97.96 — $16.96 above the current $81.00. However, nationally Big Mountain's price sits near the most common price point among U.S. resorts (Figure 1). More importantly, within Montana, Big Mountain already commands the highest ticket price among all state competitors (Figure 2). This suggests the $97.96 estimate reflects comparison against destination resorts in markets like Colorado and Utah — a different competitive set than Big Mountain's primary customer base.</w:t>
      </w:r>
    </w:p>
    <w:p w14:paraId="112CECFE" w14:textId="77777777" w:rsidR="00FF6008" w:rsidRDefault="00FF6008" w:rsidP="00FF600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10"/>
        <w:gridCol w:w="4784"/>
      </w:tblGrid>
      <w:tr w:rsidR="00FF6008" w14:paraId="1889866F" w14:textId="77777777" w:rsidTr="002A62D7">
        <w:tblPrEx>
          <w:tblCellMar>
            <w:top w:w="0" w:type="dxa"/>
            <w:bottom w:w="0" w:type="dxa"/>
          </w:tblCellMar>
        </w:tblPrEx>
        <w:tc>
          <w:tcPr>
            <w:tcW w:w="4620" w:type="dxa"/>
          </w:tcPr>
          <w:p w14:paraId="038C98EE" w14:textId="77777777" w:rsidR="00FF6008" w:rsidRDefault="00FF6008" w:rsidP="002A62D7">
            <w:pPr>
              <w:jc w:val="center"/>
            </w:pPr>
            <w:r>
              <w:rPr>
                <w:noProof/>
              </w:rPr>
              <w:drawing>
                <wp:inline distT="0" distB="0" distL="0" distR="0" wp14:anchorId="0A166584" wp14:editId="18414070">
                  <wp:extent cx="3295650" cy="1830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317352" cy="1842189"/>
                          </a:xfrm>
                          <a:prstGeom prst="rect">
                            <a:avLst/>
                          </a:prstGeom>
                        </pic:spPr>
                      </pic:pic>
                    </a:graphicData>
                  </a:graphic>
                </wp:inline>
              </w:drawing>
            </w:r>
          </w:p>
          <w:p w14:paraId="43D38EF8" w14:textId="77777777" w:rsidR="00FF6008" w:rsidRDefault="00FF6008" w:rsidP="002A62D7">
            <w:pPr>
              <w:spacing w:before="20"/>
              <w:jc w:val="center"/>
            </w:pPr>
            <w:r>
              <w:rPr>
                <w:rFonts w:ascii="Arial" w:eastAsia="Arial" w:hAnsi="Arial" w:cs="Arial"/>
                <w:i/>
                <w:iCs/>
                <w:color w:val="555555"/>
                <w:sz w:val="15"/>
                <w:szCs w:val="15"/>
              </w:rPr>
              <w:t>Figure 1. Big Mountain ticket price vs. all U.S. resorts.</w:t>
            </w:r>
          </w:p>
        </w:tc>
        <w:tc>
          <w:tcPr>
            <w:tcW w:w="4740" w:type="dxa"/>
          </w:tcPr>
          <w:p w14:paraId="262095E3" w14:textId="77777777" w:rsidR="00FF6008" w:rsidRDefault="00FF6008" w:rsidP="002A62D7">
            <w:pPr>
              <w:jc w:val="center"/>
            </w:pPr>
            <w:r>
              <w:rPr>
                <w:noProof/>
              </w:rPr>
              <w:drawing>
                <wp:inline distT="0" distB="0" distL="0" distR="0" wp14:anchorId="1A51C71B" wp14:editId="4E50160C">
                  <wp:extent cx="3025145" cy="1654175"/>
                  <wp:effectExtent l="0" t="0" r="0" b="0"/>
                  <wp:docPr id="156610251" name="Picture 156610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55835" cy="1670957"/>
                          </a:xfrm>
                          <a:prstGeom prst="rect">
                            <a:avLst/>
                          </a:prstGeom>
                        </pic:spPr>
                      </pic:pic>
                    </a:graphicData>
                  </a:graphic>
                </wp:inline>
              </w:drawing>
            </w:r>
          </w:p>
          <w:p w14:paraId="4B22FE7B" w14:textId="77777777" w:rsidR="00FF6008" w:rsidRDefault="00FF6008" w:rsidP="002A62D7">
            <w:pPr>
              <w:spacing w:before="20"/>
              <w:jc w:val="center"/>
            </w:pPr>
            <w:r>
              <w:rPr>
                <w:rFonts w:ascii="Arial" w:eastAsia="Arial" w:hAnsi="Arial" w:cs="Arial"/>
                <w:i/>
                <w:iCs/>
                <w:color w:val="555555"/>
                <w:sz w:val="15"/>
                <w:szCs w:val="15"/>
              </w:rPr>
              <w:t>Figure 2. Big Mountain ticket price vs. Montana resorts — already the highest in state.</w:t>
            </w:r>
          </w:p>
        </w:tc>
      </w:tr>
    </w:tbl>
    <w:p w14:paraId="6EF70A51" w14:textId="77777777" w:rsidR="00FF6008" w:rsidRDefault="00FF6008" w:rsidP="00FF6008">
      <w:pPr>
        <w:spacing w:before="60"/>
      </w:pPr>
    </w:p>
    <w:p w14:paraId="1653B5E5" w14:textId="77777777" w:rsidR="00FF6008" w:rsidRDefault="00FF6008" w:rsidP="00FF6008">
      <w:pPr>
        <w:pStyle w:val="Heading1"/>
        <w:pBdr>
          <w:bottom w:val="single" w:sz="4" w:space="4" w:color="1A3A5C"/>
        </w:pBdr>
      </w:pPr>
      <w:r>
        <w:rPr>
          <w:rFonts w:ascii="Arial" w:eastAsia="Arial" w:hAnsi="Arial" w:cs="Arial"/>
          <w:b/>
          <w:bCs/>
          <w:color w:val="1A3A5C"/>
          <w:sz w:val="26"/>
          <w:szCs w:val="26"/>
        </w:rPr>
        <w:t>Scenario Analysis</w:t>
      </w:r>
    </w:p>
    <w:p w14:paraId="2475DE65" w14:textId="77777777" w:rsidR="00FF6008" w:rsidRDefault="00FF6008" w:rsidP="00FF6008">
      <w:pPr>
        <w:spacing w:after="80"/>
        <w:jc w:val="both"/>
      </w:pPr>
      <w:r>
        <w:rPr>
          <w:rFonts w:ascii="Arial" w:eastAsia="Arial" w:hAnsi="Arial" w:cs="Arial"/>
          <w:sz w:val="20"/>
          <w:szCs w:val="20"/>
        </w:rPr>
        <w:t>Four operational scenarios were evaluated for their predicted impact on ticket price and seasonal revenue:</w:t>
      </w:r>
    </w:p>
    <w:p w14:paraId="58E1981D" w14:textId="77777777" w:rsidR="00FF6008" w:rsidRDefault="00FF6008" w:rsidP="00FF600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1380"/>
        <w:gridCol w:w="1380"/>
      </w:tblGrid>
      <w:tr w:rsidR="00FF6008" w14:paraId="0A84F8EB" w14:textId="77777777" w:rsidTr="002A62D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60" w:type="dxa"/>
              <w:left w:w="100" w:type="dxa"/>
              <w:bottom w:w="60" w:type="dxa"/>
              <w:right w:w="100" w:type="dxa"/>
            </w:tcMar>
          </w:tcPr>
          <w:p w14:paraId="61957F0D" w14:textId="77777777" w:rsidR="00FF6008" w:rsidRDefault="00FF6008" w:rsidP="002A62D7">
            <w:r>
              <w:rPr>
                <w:rFonts w:ascii="Arial" w:eastAsia="Arial" w:hAnsi="Arial" w:cs="Arial"/>
                <w:b/>
                <w:bCs/>
                <w:color w:val="FFFFFF"/>
                <w:sz w:val="18"/>
                <w:szCs w:val="18"/>
              </w:rPr>
              <w:t>Scenario</w:t>
            </w:r>
          </w:p>
        </w:tc>
        <w:tc>
          <w:tcPr>
            <w:tcW w:w="3400" w:type="dxa"/>
            <w:tcBorders>
              <w:top w:val="single" w:sz="1" w:space="0" w:color="CCCCCC"/>
              <w:left w:val="single" w:sz="1" w:space="0" w:color="CCCCCC"/>
              <w:bottom w:val="single" w:sz="1" w:space="0" w:color="CCCCCC"/>
              <w:right w:val="single" w:sz="1" w:space="0" w:color="CCCCCC"/>
            </w:tcBorders>
            <w:shd w:val="clear" w:color="auto" w:fill="1A3A5C"/>
            <w:tcMar>
              <w:top w:w="60" w:type="dxa"/>
              <w:left w:w="100" w:type="dxa"/>
              <w:bottom w:w="60" w:type="dxa"/>
              <w:right w:w="100" w:type="dxa"/>
            </w:tcMar>
          </w:tcPr>
          <w:p w14:paraId="3F3812DA" w14:textId="77777777" w:rsidR="00FF6008" w:rsidRDefault="00FF6008" w:rsidP="002A62D7">
            <w:r>
              <w:rPr>
                <w:rFonts w:ascii="Arial" w:eastAsia="Arial" w:hAnsi="Arial" w:cs="Arial"/>
                <w:b/>
                <w:bCs/>
                <w:color w:val="FFFFFF"/>
                <w:sz w:val="18"/>
                <w:szCs w:val="18"/>
              </w:rPr>
              <w:t>Action</w:t>
            </w:r>
          </w:p>
        </w:tc>
        <w:tc>
          <w:tcPr>
            <w:tcW w:w="1380" w:type="dxa"/>
            <w:tcBorders>
              <w:top w:val="single" w:sz="1" w:space="0" w:color="CCCCCC"/>
              <w:left w:val="single" w:sz="1" w:space="0" w:color="CCCCCC"/>
              <w:bottom w:val="single" w:sz="1" w:space="0" w:color="CCCCCC"/>
              <w:right w:val="single" w:sz="1" w:space="0" w:color="CCCCCC"/>
            </w:tcBorders>
            <w:shd w:val="clear" w:color="auto" w:fill="1A3A5C"/>
            <w:tcMar>
              <w:top w:w="60" w:type="dxa"/>
              <w:left w:w="100" w:type="dxa"/>
              <w:bottom w:w="60" w:type="dxa"/>
              <w:right w:w="100" w:type="dxa"/>
            </w:tcMar>
          </w:tcPr>
          <w:p w14:paraId="65381C12" w14:textId="77777777" w:rsidR="00FF6008" w:rsidRDefault="00FF6008" w:rsidP="002A62D7">
            <w:r>
              <w:rPr>
                <w:rFonts w:ascii="Arial" w:eastAsia="Arial" w:hAnsi="Arial" w:cs="Arial"/>
                <w:b/>
                <w:bCs/>
                <w:color w:val="FFFFFF"/>
                <w:sz w:val="18"/>
                <w:szCs w:val="18"/>
              </w:rPr>
              <w:t>Price Change</w:t>
            </w:r>
          </w:p>
        </w:tc>
        <w:tc>
          <w:tcPr>
            <w:tcW w:w="1380" w:type="dxa"/>
            <w:tcBorders>
              <w:top w:val="single" w:sz="1" w:space="0" w:color="CCCCCC"/>
              <w:left w:val="single" w:sz="1" w:space="0" w:color="CCCCCC"/>
              <w:bottom w:val="single" w:sz="1" w:space="0" w:color="CCCCCC"/>
              <w:right w:val="single" w:sz="1" w:space="0" w:color="CCCCCC"/>
            </w:tcBorders>
            <w:shd w:val="clear" w:color="auto" w:fill="1A3A5C"/>
            <w:tcMar>
              <w:top w:w="60" w:type="dxa"/>
              <w:left w:w="100" w:type="dxa"/>
              <w:bottom w:w="60" w:type="dxa"/>
              <w:right w:w="100" w:type="dxa"/>
            </w:tcMar>
          </w:tcPr>
          <w:p w14:paraId="3499C771" w14:textId="77777777" w:rsidR="00FF6008" w:rsidRDefault="00FF6008" w:rsidP="002A62D7">
            <w:r>
              <w:rPr>
                <w:rFonts w:ascii="Arial" w:eastAsia="Arial" w:hAnsi="Arial" w:cs="Arial"/>
                <w:b/>
                <w:bCs/>
                <w:color w:val="FFFFFF"/>
                <w:sz w:val="18"/>
                <w:szCs w:val="18"/>
              </w:rPr>
              <w:t>Revenue Impact</w:t>
            </w:r>
          </w:p>
        </w:tc>
      </w:tr>
      <w:tr w:rsidR="00FF6008" w14:paraId="6E54B8D6" w14:textId="77777777" w:rsidTr="002A62D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4E120F" w14:textId="77777777" w:rsidR="00FF6008" w:rsidRDefault="00FF6008" w:rsidP="002A62D7">
            <w:r>
              <w:rPr>
                <w:rFonts w:ascii="Arial" w:eastAsia="Arial" w:hAnsi="Arial" w:cs="Arial"/>
                <w:sz w:val="18"/>
                <w:szCs w:val="18"/>
              </w:rPr>
              <w:t>1 — Baseline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179641" w14:textId="77777777" w:rsidR="00FF6008" w:rsidRDefault="00FF6008" w:rsidP="002A62D7">
            <w:r>
              <w:rPr>
                <w:rFonts w:ascii="Arial" w:eastAsia="Arial" w:hAnsi="Arial" w:cs="Arial"/>
                <w:sz w:val="18"/>
                <w:szCs w:val="18"/>
              </w:rPr>
              <w:t>Current pricing, no change</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EBF60E" w14:textId="77777777" w:rsidR="00FF6008" w:rsidRDefault="00FF6008" w:rsidP="002A62D7">
            <w:r>
              <w:rPr>
                <w:rFonts w:ascii="Arial" w:eastAsia="Arial" w:hAnsi="Arial" w:cs="Arial"/>
                <w:sz w:val="18"/>
                <w:szCs w:val="18"/>
              </w:rPr>
              <w:t>—</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4B6B00" w14:textId="77777777" w:rsidR="00FF6008" w:rsidRDefault="00FF6008" w:rsidP="002A62D7">
            <w:r>
              <w:rPr>
                <w:rFonts w:ascii="Arial" w:eastAsia="Arial" w:hAnsi="Arial" w:cs="Arial"/>
                <w:sz w:val="18"/>
                <w:szCs w:val="18"/>
              </w:rPr>
              <w:t>$0</w:t>
            </w:r>
          </w:p>
        </w:tc>
      </w:tr>
      <w:tr w:rsidR="00FF6008" w14:paraId="79439873" w14:textId="77777777" w:rsidTr="002A62D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43E1C7" w14:textId="77777777" w:rsidR="00FF6008" w:rsidRDefault="00FF6008" w:rsidP="002A62D7">
            <w:r>
              <w:rPr>
                <w:rFonts w:ascii="Arial" w:eastAsia="Arial" w:hAnsi="Arial" w:cs="Arial"/>
                <w:sz w:val="18"/>
                <w:szCs w:val="18"/>
              </w:rPr>
              <w:t>2 — Chair Lift</w:t>
            </w:r>
          </w:p>
        </w:tc>
        <w:tc>
          <w:tcPr>
            <w:tcW w:w="3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tcPr>
          <w:p w14:paraId="1E3968D6" w14:textId="77777777" w:rsidR="00FF6008" w:rsidRDefault="00FF6008" w:rsidP="002A62D7">
            <w:r>
              <w:rPr>
                <w:rFonts w:ascii="Arial" w:eastAsia="Arial" w:hAnsi="Arial" w:cs="Arial"/>
                <w:sz w:val="18"/>
                <w:szCs w:val="18"/>
              </w:rPr>
              <w:t>Add run (150 ft lower) + new chair lift</w:t>
            </w:r>
          </w:p>
        </w:tc>
        <w:tc>
          <w:tcPr>
            <w:tcW w:w="138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tcPr>
          <w:p w14:paraId="1B778F8B" w14:textId="77777777" w:rsidR="00FF6008" w:rsidRDefault="00FF6008" w:rsidP="002A62D7">
            <w:r>
              <w:rPr>
                <w:rFonts w:ascii="Arial" w:eastAsia="Arial" w:hAnsi="Arial" w:cs="Arial"/>
                <w:sz w:val="18"/>
                <w:szCs w:val="18"/>
              </w:rPr>
              <w:t>+$2.22</w:t>
            </w:r>
          </w:p>
        </w:tc>
        <w:tc>
          <w:tcPr>
            <w:tcW w:w="138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tcPr>
          <w:p w14:paraId="54CA8B01" w14:textId="77777777" w:rsidR="00FF6008" w:rsidRDefault="00FF6008" w:rsidP="002A62D7">
            <w:r>
              <w:rPr>
                <w:rFonts w:ascii="Arial" w:eastAsia="Arial" w:hAnsi="Arial" w:cs="Arial"/>
                <w:sz w:val="18"/>
                <w:szCs w:val="18"/>
              </w:rPr>
              <w:t>+$3.9M/yr</w:t>
            </w:r>
          </w:p>
        </w:tc>
      </w:tr>
      <w:tr w:rsidR="00FF6008" w14:paraId="2D8B0B90" w14:textId="77777777" w:rsidTr="002A62D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3C73FB" w14:textId="77777777" w:rsidR="00FF6008" w:rsidRDefault="00FF6008" w:rsidP="002A62D7">
            <w:r>
              <w:rPr>
                <w:rFonts w:ascii="Arial" w:eastAsia="Arial" w:hAnsi="Arial" w:cs="Arial"/>
                <w:sz w:val="18"/>
                <w:szCs w:val="18"/>
              </w:rPr>
              <w:t>3 — Run Closures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3A35ED" w14:textId="77777777" w:rsidR="00FF6008" w:rsidRDefault="00FF6008" w:rsidP="002A62D7">
            <w:r>
              <w:rPr>
                <w:rFonts w:ascii="Arial" w:eastAsia="Arial" w:hAnsi="Arial" w:cs="Arial"/>
                <w:sz w:val="18"/>
                <w:szCs w:val="18"/>
              </w:rPr>
              <w:t>Close 4–5 least-used runs</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33CBD2" w14:textId="77777777" w:rsidR="00FF6008" w:rsidRDefault="00FF6008" w:rsidP="002A62D7">
            <w:r>
              <w:rPr>
                <w:rFonts w:ascii="Arial" w:eastAsia="Arial" w:hAnsi="Arial" w:cs="Arial"/>
                <w:sz w:val="18"/>
                <w:szCs w:val="18"/>
              </w:rPr>
              <w:t>&lt; −$1.50</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1F018B" w14:textId="77777777" w:rsidR="00FF6008" w:rsidRDefault="00FF6008" w:rsidP="002A62D7">
            <w:r>
              <w:rPr>
                <w:rFonts w:ascii="Arial" w:eastAsia="Arial" w:hAnsi="Arial" w:cs="Arial"/>
                <w:sz w:val="18"/>
                <w:szCs w:val="18"/>
              </w:rPr>
              <w:t>Cost savings</w:t>
            </w:r>
          </w:p>
        </w:tc>
      </w:tr>
      <w:tr w:rsidR="00FF6008" w14:paraId="070F6458" w14:textId="77777777" w:rsidTr="002A62D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475387" w14:textId="77777777" w:rsidR="00FF6008" w:rsidRDefault="00FF6008" w:rsidP="002A62D7">
            <w:r>
              <w:rPr>
                <w:rFonts w:ascii="Arial" w:eastAsia="Arial" w:hAnsi="Arial" w:cs="Arial"/>
                <w:sz w:val="18"/>
                <w:szCs w:val="18"/>
              </w:rPr>
              <w:t>4 — Snow/Run Length</w:t>
            </w:r>
          </w:p>
        </w:tc>
        <w:tc>
          <w:tcPr>
            <w:tcW w:w="3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tcPr>
          <w:p w14:paraId="2D5C2F12" w14:textId="77777777" w:rsidR="00FF6008" w:rsidRDefault="00FF6008" w:rsidP="002A62D7">
            <w:r>
              <w:rPr>
                <w:rFonts w:ascii="Arial" w:eastAsia="Arial" w:hAnsi="Arial" w:cs="Arial"/>
                <w:sz w:val="18"/>
                <w:szCs w:val="18"/>
              </w:rPr>
              <w:t xml:space="preserve">Minor </w:t>
            </w:r>
            <w:proofErr w:type="gramStart"/>
            <w:r>
              <w:rPr>
                <w:rFonts w:ascii="Arial" w:eastAsia="Arial" w:hAnsi="Arial" w:cs="Arial"/>
                <w:sz w:val="18"/>
                <w:szCs w:val="18"/>
              </w:rPr>
              <w:t>snow-making</w:t>
            </w:r>
            <w:proofErr w:type="gramEnd"/>
            <w:r>
              <w:rPr>
                <w:rFonts w:ascii="Arial" w:eastAsia="Arial" w:hAnsi="Arial" w:cs="Arial"/>
                <w:sz w:val="18"/>
                <w:szCs w:val="18"/>
              </w:rPr>
              <w:t xml:space="preserve"> / run extension</w:t>
            </w:r>
          </w:p>
        </w:tc>
        <w:tc>
          <w:tcPr>
            <w:tcW w:w="138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tcPr>
          <w:p w14:paraId="448694E3" w14:textId="77777777" w:rsidR="00FF6008" w:rsidRDefault="00FF6008" w:rsidP="002A62D7">
            <w:r>
              <w:rPr>
                <w:rFonts w:ascii="Arial" w:eastAsia="Arial" w:hAnsi="Arial" w:cs="Arial"/>
                <w:sz w:val="18"/>
                <w:szCs w:val="18"/>
              </w:rPr>
              <w:t>$0.00</w:t>
            </w:r>
          </w:p>
        </w:tc>
        <w:tc>
          <w:tcPr>
            <w:tcW w:w="138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tcPr>
          <w:p w14:paraId="7A0AB003" w14:textId="77777777" w:rsidR="00FF6008" w:rsidRDefault="00FF6008" w:rsidP="002A62D7">
            <w:r>
              <w:rPr>
                <w:rFonts w:ascii="Arial" w:eastAsia="Arial" w:hAnsi="Arial" w:cs="Arial"/>
                <w:sz w:val="18"/>
                <w:szCs w:val="18"/>
              </w:rPr>
              <w:t>Negligible</w:t>
            </w:r>
          </w:p>
        </w:tc>
      </w:tr>
    </w:tbl>
    <w:p w14:paraId="7489442E" w14:textId="77777777" w:rsidR="00FF6008" w:rsidRDefault="00FF6008" w:rsidP="00FF6008">
      <w:pPr>
        <w:spacing w:before="80"/>
      </w:pPr>
    </w:p>
    <w:p w14:paraId="51098C1A" w14:textId="77777777" w:rsidR="00FF6008" w:rsidRDefault="00FF6008" w:rsidP="00FF6008">
      <w:pPr>
        <w:spacing w:before="80" w:after="40"/>
        <w:jc w:val="center"/>
      </w:pPr>
      <w:r>
        <w:rPr>
          <w:noProof/>
        </w:rPr>
        <w:lastRenderedPageBreak/>
        <w:drawing>
          <wp:inline distT="0" distB="0" distL="0" distR="0" wp14:anchorId="716AAFE2" wp14:editId="563D36C6">
            <wp:extent cx="4781550" cy="2580388"/>
            <wp:effectExtent l="0" t="0" r="0" b="0"/>
            <wp:docPr id="1036770282" name="Picture 1036770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97320" cy="2588898"/>
                    </a:xfrm>
                    <a:prstGeom prst="rect">
                      <a:avLst/>
                    </a:prstGeom>
                  </pic:spPr>
                </pic:pic>
              </a:graphicData>
            </a:graphic>
          </wp:inline>
        </w:drawing>
      </w:r>
    </w:p>
    <w:p w14:paraId="765090CB" w14:textId="77777777" w:rsidR="00FF6008" w:rsidRDefault="00FF6008" w:rsidP="00FF6008">
      <w:pPr>
        <w:spacing w:after="100"/>
        <w:jc w:val="center"/>
      </w:pPr>
      <w:r>
        <w:rPr>
          <w:rFonts w:ascii="Arial" w:eastAsia="Arial" w:hAnsi="Arial" w:cs="Arial"/>
          <w:i/>
          <w:iCs/>
          <w:color w:val="555555"/>
          <w:sz w:val="16"/>
          <w:szCs w:val="16"/>
        </w:rPr>
        <w:t>Figure 3. Predicted ticket price change (left) and revenue impact (right) for each run closure count. Revenue holds through 4–5 closures, then drops sharply.</w:t>
      </w:r>
    </w:p>
    <w:p w14:paraId="0BCFA34D" w14:textId="77777777" w:rsidR="00FF6008" w:rsidRDefault="00FF6008" w:rsidP="00FF6008">
      <w:pPr>
        <w:pStyle w:val="Heading1"/>
        <w:pBdr>
          <w:bottom w:val="single" w:sz="4" w:space="4" w:color="1A3A5C"/>
        </w:pBdr>
      </w:pPr>
      <w:r>
        <w:rPr>
          <w:rFonts w:ascii="Arial" w:eastAsia="Arial" w:hAnsi="Arial" w:cs="Arial"/>
          <w:b/>
          <w:bCs/>
          <w:color w:val="1A3A5C"/>
          <w:sz w:val="26"/>
          <w:szCs w:val="26"/>
        </w:rPr>
        <w:t>Recommendations</w:t>
      </w:r>
    </w:p>
    <w:p w14:paraId="37B875A6" w14:textId="77777777" w:rsidR="00FF6008" w:rsidRDefault="00FF6008" w:rsidP="00FF6008">
      <w:pPr>
        <w:pStyle w:val="ListParagraph"/>
        <w:numPr>
          <w:ilvl w:val="0"/>
          <w:numId w:val="8"/>
        </w:numPr>
        <w:spacing w:before="20" w:after="20"/>
        <w:contextualSpacing w:val="0"/>
      </w:pPr>
      <w:r>
        <w:rPr>
          <w:rFonts w:ascii="Arial" w:eastAsia="Arial" w:hAnsi="Arial" w:cs="Arial"/>
          <w:sz w:val="20"/>
          <w:szCs w:val="20"/>
        </w:rPr>
        <w:t xml:space="preserve">The model suggests the market supports a higher ticket </w:t>
      </w:r>
      <w:proofErr w:type="gramStart"/>
      <w:r>
        <w:rPr>
          <w:rFonts w:ascii="Arial" w:eastAsia="Arial" w:hAnsi="Arial" w:cs="Arial"/>
          <w:sz w:val="20"/>
          <w:szCs w:val="20"/>
        </w:rPr>
        <w:t>price, but</w:t>
      </w:r>
      <w:proofErr w:type="gramEnd"/>
      <w:r>
        <w:rPr>
          <w:rFonts w:ascii="Arial" w:eastAsia="Arial" w:hAnsi="Arial" w:cs="Arial"/>
          <w:sz w:val="20"/>
          <w:szCs w:val="20"/>
        </w:rPr>
        <w:t xml:space="preserve"> given the model's ±$9–10 error margin, Big Mountain's already leading position within Montana, and unaccounted customer expenses (lodging, food, rentals), any price increase should be approached cautiously and validated against competitor pricing and customer research before implementation.</w:t>
      </w:r>
    </w:p>
    <w:p w14:paraId="3A862F61" w14:textId="77777777" w:rsidR="00FF6008" w:rsidRDefault="00FF6008" w:rsidP="00FF6008">
      <w:pPr>
        <w:pStyle w:val="ListParagraph"/>
        <w:numPr>
          <w:ilvl w:val="0"/>
          <w:numId w:val="8"/>
        </w:numPr>
        <w:spacing w:before="20" w:after="20"/>
        <w:contextualSpacing w:val="0"/>
      </w:pPr>
      <w:r>
        <w:rPr>
          <w:rFonts w:ascii="Arial" w:eastAsia="Arial" w:hAnsi="Arial" w:cs="Arial"/>
          <w:sz w:val="20"/>
          <w:szCs w:val="20"/>
        </w:rPr>
        <w:t>Proceed with the new chairlift investment. Scenario 2 supports a $2.22 price increase worth ~$3.9M in seasonal revenue — well above the $1.54M operating cost increase. The resort's top-tier vertical drop and run count make the expanded infrastructure credible to the market.</w:t>
      </w:r>
    </w:p>
    <w:p w14:paraId="48D4806B" w14:textId="77777777" w:rsidR="00FF6008" w:rsidRDefault="00FF6008" w:rsidP="00FF6008">
      <w:pPr>
        <w:pStyle w:val="ListParagraph"/>
        <w:numPr>
          <w:ilvl w:val="0"/>
          <w:numId w:val="8"/>
        </w:numPr>
        <w:spacing w:before="20" w:after="20"/>
        <w:contextualSpacing w:val="0"/>
      </w:pPr>
      <w:r>
        <w:rPr>
          <w:rFonts w:ascii="Arial" w:eastAsia="Arial" w:hAnsi="Arial" w:cs="Arial"/>
          <w:sz w:val="20"/>
          <w:szCs w:val="20"/>
        </w:rPr>
        <w:t>Close 4–5 least-used runs for cost savings. The model shows minimal revenue impact at this level. Avoid closing 6 or more runs — the model predicts a sharp price decline beyond that threshold.</w:t>
      </w:r>
    </w:p>
    <w:p w14:paraId="1B4F5D18" w14:textId="77777777" w:rsidR="00FF6008" w:rsidRDefault="00FF6008" w:rsidP="00FF6008">
      <w:pPr>
        <w:pStyle w:val="ListParagraph"/>
        <w:numPr>
          <w:ilvl w:val="0"/>
          <w:numId w:val="8"/>
        </w:numPr>
        <w:spacing w:before="20" w:after="20"/>
        <w:contextualSpacing w:val="0"/>
      </w:pPr>
      <w:r>
        <w:rPr>
          <w:rFonts w:ascii="Arial" w:eastAsia="Arial" w:hAnsi="Arial" w:cs="Arial"/>
          <w:sz w:val="20"/>
          <w:szCs w:val="20"/>
        </w:rPr>
        <w:t>Do not prioritize minor snow-making additions or small run-length extensions. Scenarios 3 and 4 produced zero modeled price movement and should be deprioritized.</w:t>
      </w:r>
    </w:p>
    <w:p w14:paraId="4EB31B7D" w14:textId="77777777" w:rsidR="00FF6008" w:rsidRDefault="00FF6008" w:rsidP="00FF6008">
      <w:pPr>
        <w:spacing w:before="80"/>
      </w:pPr>
    </w:p>
    <w:p w14:paraId="507ED9F2" w14:textId="77777777" w:rsidR="00FF6008" w:rsidRDefault="00FF6008" w:rsidP="00FF6008">
      <w:pPr>
        <w:spacing w:before="80" w:after="40"/>
        <w:jc w:val="center"/>
      </w:pPr>
      <w:r>
        <w:rPr>
          <w:noProof/>
        </w:rPr>
        <w:drawing>
          <wp:inline distT="0" distB="0" distL="0" distR="0" wp14:anchorId="51BEA702" wp14:editId="242E1B92">
            <wp:extent cx="3996004" cy="2321585"/>
            <wp:effectExtent l="0" t="0" r="5080" b="2540"/>
            <wp:docPr id="967502016" name="Picture 96750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54360" cy="2355488"/>
                    </a:xfrm>
                    <a:prstGeom prst="rect">
                      <a:avLst/>
                    </a:prstGeom>
                  </pic:spPr>
                </pic:pic>
              </a:graphicData>
            </a:graphic>
          </wp:inline>
        </w:drawing>
      </w:r>
    </w:p>
    <w:p w14:paraId="1F3D8E67" w14:textId="056B3C0D" w:rsidR="00612A12" w:rsidRDefault="00FF6008" w:rsidP="00FF6008">
      <w:pPr>
        <w:spacing w:after="100"/>
        <w:jc w:val="center"/>
        <w:rPr>
          <w:rFonts w:ascii="Arial" w:eastAsia="Arial" w:hAnsi="Arial" w:cs="Arial"/>
          <w:i/>
          <w:iCs/>
          <w:color w:val="555555"/>
          <w:sz w:val="16"/>
          <w:szCs w:val="16"/>
        </w:rPr>
      </w:pPr>
      <w:r>
        <w:rPr>
          <w:rFonts w:ascii="Arial" w:eastAsia="Arial" w:hAnsi="Arial" w:cs="Arial"/>
          <w:i/>
          <w:iCs/>
          <w:color w:val="555555"/>
          <w:sz w:val="16"/>
          <w:szCs w:val="16"/>
        </w:rPr>
        <w:t>Figure 4. Random Forest feature importances — vertical drop, snow-making area, total chairs, fast quads, and total runs are the top five pricing drivers.</w:t>
      </w:r>
    </w:p>
    <w:p w14:paraId="6B507513" w14:textId="77777777" w:rsidR="00A808CD" w:rsidRDefault="00A808CD" w:rsidP="00FF6008">
      <w:pPr>
        <w:spacing w:after="100"/>
        <w:jc w:val="center"/>
        <w:rPr>
          <w:rFonts w:ascii="Arial" w:eastAsia="Arial" w:hAnsi="Arial" w:cs="Arial"/>
          <w:i/>
          <w:iCs/>
          <w:color w:val="555555"/>
          <w:sz w:val="16"/>
          <w:szCs w:val="16"/>
        </w:rPr>
      </w:pPr>
    </w:p>
    <w:p w14:paraId="4C14903A" w14:textId="77777777" w:rsidR="00A808CD" w:rsidRDefault="00A808CD" w:rsidP="00A808CD">
      <w:pPr>
        <w:spacing w:after="80"/>
      </w:pPr>
      <w:proofErr w:type="gramStart"/>
      <w:r>
        <w:rPr>
          <w:rFonts w:ascii="Arial" w:eastAsia="Arial" w:hAnsi="Arial" w:cs="Arial"/>
          <w:b/>
          <w:bCs/>
          <w:color w:val="555555"/>
          <w:sz w:val="18"/>
          <w:szCs w:val="18"/>
        </w:rPr>
        <w:t>Model</w:t>
      </w:r>
      <w:proofErr w:type="gramEnd"/>
      <w:r>
        <w:rPr>
          <w:rFonts w:ascii="Arial" w:eastAsia="Arial" w:hAnsi="Arial" w:cs="Arial"/>
          <w:b/>
          <w:bCs/>
          <w:color w:val="555555"/>
          <w:sz w:val="18"/>
          <w:szCs w:val="18"/>
        </w:rPr>
        <w:t xml:space="preserve"> note: </w:t>
      </w:r>
      <w:r>
        <w:rPr>
          <w:rFonts w:ascii="Arial" w:eastAsia="Arial" w:hAnsi="Arial" w:cs="Arial"/>
          <w:color w:val="555555"/>
          <w:sz w:val="18"/>
          <w:szCs w:val="18"/>
        </w:rPr>
        <w:t>Random Forest regression (MAE ~$9.40) was selected over Linear Regression (MAE ~$11) for its superior generalization. Top pricing drivers — vertical drop, snow-making area, fast quads, and total runs — all align with Big Mountain's strongest competitive attributes.</w:t>
      </w:r>
    </w:p>
    <w:p w14:paraId="3B878726" w14:textId="77777777" w:rsidR="00A808CD" w:rsidRPr="00FF6008" w:rsidRDefault="00A808CD" w:rsidP="00FF6008">
      <w:pPr>
        <w:spacing w:after="100"/>
        <w:jc w:val="center"/>
      </w:pPr>
    </w:p>
    <w:sectPr w:rsidR="00A808CD" w:rsidRPr="00FF6008" w:rsidSect="00F5433A">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B6891" w14:textId="77777777" w:rsidR="00997009" w:rsidRDefault="00997009" w:rsidP="00A808CD">
      <w:r>
        <w:separator/>
      </w:r>
    </w:p>
  </w:endnote>
  <w:endnote w:type="continuationSeparator" w:id="0">
    <w:p w14:paraId="40B9E977" w14:textId="77777777" w:rsidR="00997009" w:rsidRDefault="00997009" w:rsidP="00A808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6A5EC" w14:textId="2A7C8F6D" w:rsidR="00F5433A" w:rsidRDefault="00F5433A">
    <w:pPr>
      <w:jc w:val="center"/>
    </w:pPr>
    <w:r>
      <w:rPr>
        <w:rFonts w:ascii="Arial" w:eastAsia="Arial" w:hAnsi="Arial" w:cs="Arial"/>
        <w:color w:val="888888"/>
        <w:sz w:val="16"/>
        <w:szCs w:val="16"/>
      </w:rPr>
      <w:t xml:space="preserve">Big Mountain </w:t>
    </w:r>
    <w:r w:rsidR="00A808CD">
      <w:rPr>
        <w:rFonts w:ascii="Arial" w:eastAsia="Arial" w:hAnsi="Arial" w:cs="Arial"/>
        <w:color w:val="888888"/>
        <w:sz w:val="16"/>
        <w:szCs w:val="16"/>
      </w:rPr>
      <w:t xml:space="preserve">Resort </w:t>
    </w:r>
    <w:proofErr w:type="gramStart"/>
    <w:r w:rsidR="00A808CD">
      <w:rPr>
        <w:rFonts w:ascii="Arial" w:eastAsia="Arial" w:hAnsi="Arial" w:cs="Arial"/>
        <w:color w:val="888888"/>
        <w:sz w:val="16"/>
        <w:szCs w:val="16"/>
      </w:rPr>
      <w:t>|</w:t>
    </w:r>
    <w:r>
      <w:rPr>
        <w:rFonts w:ascii="Arial" w:eastAsia="Arial" w:hAnsi="Arial" w:cs="Arial"/>
        <w:color w:val="888888"/>
        <w:sz w:val="16"/>
        <w:szCs w:val="16"/>
      </w:rPr>
      <w:t xml:space="preserve">  Guided</w:t>
    </w:r>
    <w:proofErr w:type="gramEnd"/>
    <w:r>
      <w:rPr>
        <w:rFonts w:ascii="Arial" w:eastAsia="Arial" w:hAnsi="Arial" w:cs="Arial"/>
        <w:color w:val="888888"/>
        <w:sz w:val="16"/>
        <w:szCs w:val="16"/>
      </w:rPr>
      <w:t xml:space="preserve"> Capstone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BE3E8" w14:textId="77777777" w:rsidR="00997009" w:rsidRDefault="00997009" w:rsidP="00A808CD">
      <w:r>
        <w:separator/>
      </w:r>
    </w:p>
  </w:footnote>
  <w:footnote w:type="continuationSeparator" w:id="0">
    <w:p w14:paraId="097F10B2" w14:textId="77777777" w:rsidR="00997009" w:rsidRDefault="00997009" w:rsidP="00A808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C63C1"/>
    <w:multiLevelType w:val="hybridMultilevel"/>
    <w:tmpl w:val="4EBCF34C"/>
    <w:lvl w:ilvl="0" w:tplc="495E1C6C">
      <w:start w:val="1"/>
      <w:numFmt w:val="bullet"/>
      <w:lvlText w:val="•"/>
      <w:lvlJc w:val="left"/>
      <w:pPr>
        <w:ind w:left="540" w:hanging="280"/>
      </w:pPr>
    </w:lvl>
    <w:lvl w:ilvl="1" w:tplc="9A16DEA6">
      <w:numFmt w:val="decimal"/>
      <w:lvlText w:val=""/>
      <w:lvlJc w:val="left"/>
    </w:lvl>
    <w:lvl w:ilvl="2" w:tplc="1A769BC6">
      <w:numFmt w:val="decimal"/>
      <w:lvlText w:val=""/>
      <w:lvlJc w:val="left"/>
    </w:lvl>
    <w:lvl w:ilvl="3" w:tplc="6562C44C">
      <w:numFmt w:val="decimal"/>
      <w:lvlText w:val=""/>
      <w:lvlJc w:val="left"/>
    </w:lvl>
    <w:lvl w:ilvl="4" w:tplc="32C8B352">
      <w:numFmt w:val="decimal"/>
      <w:lvlText w:val=""/>
      <w:lvlJc w:val="left"/>
    </w:lvl>
    <w:lvl w:ilvl="5" w:tplc="C05C128E">
      <w:numFmt w:val="decimal"/>
      <w:lvlText w:val=""/>
      <w:lvlJc w:val="left"/>
    </w:lvl>
    <w:lvl w:ilvl="6" w:tplc="2A1820FA">
      <w:numFmt w:val="decimal"/>
      <w:lvlText w:val=""/>
      <w:lvlJc w:val="left"/>
    </w:lvl>
    <w:lvl w:ilvl="7" w:tplc="8D707568">
      <w:numFmt w:val="decimal"/>
      <w:lvlText w:val=""/>
      <w:lvlJc w:val="left"/>
    </w:lvl>
    <w:lvl w:ilvl="8" w:tplc="798EE09A">
      <w:numFmt w:val="decimal"/>
      <w:lvlText w:val=""/>
      <w:lvlJc w:val="left"/>
    </w:lvl>
  </w:abstractNum>
  <w:abstractNum w:abstractNumId="1" w15:restartNumberingAfterBreak="0">
    <w:nsid w:val="28853B10"/>
    <w:multiLevelType w:val="multilevel"/>
    <w:tmpl w:val="4AE6C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CC736E"/>
    <w:multiLevelType w:val="hybridMultilevel"/>
    <w:tmpl w:val="3A902F18"/>
    <w:lvl w:ilvl="0" w:tplc="02FE0C82">
      <w:start w:val="1"/>
      <w:numFmt w:val="bullet"/>
      <w:lvlText w:val="•"/>
      <w:lvlJc w:val="left"/>
      <w:pPr>
        <w:ind w:left="540" w:hanging="280"/>
      </w:pPr>
    </w:lvl>
    <w:lvl w:ilvl="1" w:tplc="5182602C">
      <w:numFmt w:val="decimal"/>
      <w:lvlText w:val=""/>
      <w:lvlJc w:val="left"/>
    </w:lvl>
    <w:lvl w:ilvl="2" w:tplc="1114A20C">
      <w:numFmt w:val="decimal"/>
      <w:lvlText w:val=""/>
      <w:lvlJc w:val="left"/>
    </w:lvl>
    <w:lvl w:ilvl="3" w:tplc="51EC362A">
      <w:numFmt w:val="decimal"/>
      <w:lvlText w:val=""/>
      <w:lvlJc w:val="left"/>
    </w:lvl>
    <w:lvl w:ilvl="4" w:tplc="59BCF346">
      <w:numFmt w:val="decimal"/>
      <w:lvlText w:val=""/>
      <w:lvlJc w:val="left"/>
    </w:lvl>
    <w:lvl w:ilvl="5" w:tplc="8AAA2F40">
      <w:numFmt w:val="decimal"/>
      <w:lvlText w:val=""/>
      <w:lvlJc w:val="left"/>
    </w:lvl>
    <w:lvl w:ilvl="6" w:tplc="1046A8DE">
      <w:numFmt w:val="decimal"/>
      <w:lvlText w:val=""/>
      <w:lvlJc w:val="left"/>
    </w:lvl>
    <w:lvl w:ilvl="7" w:tplc="00C4BB62">
      <w:numFmt w:val="decimal"/>
      <w:lvlText w:val=""/>
      <w:lvlJc w:val="left"/>
    </w:lvl>
    <w:lvl w:ilvl="8" w:tplc="3A7C1C36">
      <w:numFmt w:val="decimal"/>
      <w:lvlText w:val=""/>
      <w:lvlJc w:val="left"/>
    </w:lvl>
  </w:abstractNum>
  <w:abstractNum w:abstractNumId="3" w15:restartNumberingAfterBreak="0">
    <w:nsid w:val="335F7F94"/>
    <w:multiLevelType w:val="hybridMultilevel"/>
    <w:tmpl w:val="06F8A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337EE4"/>
    <w:multiLevelType w:val="hybridMultilevel"/>
    <w:tmpl w:val="AB160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AC2A72"/>
    <w:multiLevelType w:val="multilevel"/>
    <w:tmpl w:val="4184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F54FA2"/>
    <w:multiLevelType w:val="hybridMultilevel"/>
    <w:tmpl w:val="7520C1EE"/>
    <w:lvl w:ilvl="0" w:tplc="4052E12E">
      <w:start w:val="1"/>
      <w:numFmt w:val="bullet"/>
      <w:lvlText w:val="•"/>
      <w:lvlJc w:val="left"/>
      <w:pPr>
        <w:ind w:left="540" w:hanging="280"/>
      </w:pPr>
    </w:lvl>
    <w:lvl w:ilvl="1" w:tplc="234C8FE6">
      <w:numFmt w:val="decimal"/>
      <w:lvlText w:val=""/>
      <w:lvlJc w:val="left"/>
    </w:lvl>
    <w:lvl w:ilvl="2" w:tplc="F6F263C2">
      <w:numFmt w:val="decimal"/>
      <w:lvlText w:val=""/>
      <w:lvlJc w:val="left"/>
    </w:lvl>
    <w:lvl w:ilvl="3" w:tplc="641855B8">
      <w:numFmt w:val="decimal"/>
      <w:lvlText w:val=""/>
      <w:lvlJc w:val="left"/>
    </w:lvl>
    <w:lvl w:ilvl="4" w:tplc="C9D692B8">
      <w:numFmt w:val="decimal"/>
      <w:lvlText w:val=""/>
      <w:lvlJc w:val="left"/>
    </w:lvl>
    <w:lvl w:ilvl="5" w:tplc="482C0D00">
      <w:numFmt w:val="decimal"/>
      <w:lvlText w:val=""/>
      <w:lvlJc w:val="left"/>
    </w:lvl>
    <w:lvl w:ilvl="6" w:tplc="052CAA5E">
      <w:numFmt w:val="decimal"/>
      <w:lvlText w:val=""/>
      <w:lvlJc w:val="left"/>
    </w:lvl>
    <w:lvl w:ilvl="7" w:tplc="5500552A">
      <w:numFmt w:val="decimal"/>
      <w:lvlText w:val=""/>
      <w:lvlJc w:val="left"/>
    </w:lvl>
    <w:lvl w:ilvl="8" w:tplc="AAB2FF30">
      <w:numFmt w:val="decimal"/>
      <w:lvlText w:val=""/>
      <w:lvlJc w:val="left"/>
    </w:lvl>
  </w:abstractNum>
  <w:abstractNum w:abstractNumId="7" w15:restartNumberingAfterBreak="0">
    <w:nsid w:val="6BAA2925"/>
    <w:multiLevelType w:val="hybridMultilevel"/>
    <w:tmpl w:val="553E8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4309444">
    <w:abstractNumId w:val="3"/>
  </w:num>
  <w:num w:numId="2" w16cid:durableId="887956973">
    <w:abstractNumId w:val="5"/>
  </w:num>
  <w:num w:numId="3" w16cid:durableId="1526479584">
    <w:abstractNumId w:val="1"/>
  </w:num>
  <w:num w:numId="4" w16cid:durableId="868572432">
    <w:abstractNumId w:val="6"/>
    <w:lvlOverride w:ilvl="0">
      <w:startOverride w:val="1"/>
    </w:lvlOverride>
  </w:num>
  <w:num w:numId="5" w16cid:durableId="1156647220">
    <w:abstractNumId w:val="4"/>
  </w:num>
  <w:num w:numId="6" w16cid:durableId="1019354790">
    <w:abstractNumId w:val="7"/>
  </w:num>
  <w:num w:numId="7" w16cid:durableId="1493597351">
    <w:abstractNumId w:val="0"/>
    <w:lvlOverride w:ilvl="0">
      <w:startOverride w:val="1"/>
    </w:lvlOverride>
  </w:num>
  <w:num w:numId="8" w16cid:durableId="185737879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30D"/>
    <w:rsid w:val="00033104"/>
    <w:rsid w:val="000A71DC"/>
    <w:rsid w:val="000F5DAC"/>
    <w:rsid w:val="0022630D"/>
    <w:rsid w:val="00490678"/>
    <w:rsid w:val="00612A12"/>
    <w:rsid w:val="00863118"/>
    <w:rsid w:val="008D74CA"/>
    <w:rsid w:val="00997009"/>
    <w:rsid w:val="009B2710"/>
    <w:rsid w:val="00A310F7"/>
    <w:rsid w:val="00A808CD"/>
    <w:rsid w:val="00AF652D"/>
    <w:rsid w:val="00E960E3"/>
    <w:rsid w:val="00F12616"/>
    <w:rsid w:val="00F5433A"/>
    <w:rsid w:val="00FF6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11E56B"/>
  <w15:chartTrackingRefBased/>
  <w15:docId w15:val="{32D4CF48-189D-8E47-AD1A-2D4874486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0E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263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3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3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3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3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3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3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3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3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3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3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3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3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3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30D"/>
    <w:rPr>
      <w:rFonts w:eastAsiaTheme="majorEastAsia" w:cstheme="majorBidi"/>
      <w:color w:val="272727" w:themeColor="text1" w:themeTint="D8"/>
    </w:rPr>
  </w:style>
  <w:style w:type="paragraph" w:styleId="Title">
    <w:name w:val="Title"/>
    <w:basedOn w:val="Normal"/>
    <w:next w:val="Normal"/>
    <w:link w:val="TitleChar"/>
    <w:uiPriority w:val="10"/>
    <w:qFormat/>
    <w:rsid w:val="002263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3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3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30D"/>
    <w:pPr>
      <w:spacing w:before="160"/>
      <w:jc w:val="center"/>
    </w:pPr>
    <w:rPr>
      <w:i/>
      <w:iCs/>
      <w:color w:val="404040" w:themeColor="text1" w:themeTint="BF"/>
    </w:rPr>
  </w:style>
  <w:style w:type="character" w:customStyle="1" w:styleId="QuoteChar">
    <w:name w:val="Quote Char"/>
    <w:basedOn w:val="DefaultParagraphFont"/>
    <w:link w:val="Quote"/>
    <w:uiPriority w:val="29"/>
    <w:rsid w:val="0022630D"/>
    <w:rPr>
      <w:i/>
      <w:iCs/>
      <w:color w:val="404040" w:themeColor="text1" w:themeTint="BF"/>
    </w:rPr>
  </w:style>
  <w:style w:type="paragraph" w:styleId="ListParagraph">
    <w:name w:val="List Paragraph"/>
    <w:basedOn w:val="Normal"/>
    <w:qFormat/>
    <w:rsid w:val="0022630D"/>
    <w:pPr>
      <w:ind w:left="720"/>
      <w:contextualSpacing/>
    </w:pPr>
  </w:style>
  <w:style w:type="character" w:styleId="IntenseEmphasis">
    <w:name w:val="Intense Emphasis"/>
    <w:basedOn w:val="DefaultParagraphFont"/>
    <w:uiPriority w:val="21"/>
    <w:qFormat/>
    <w:rsid w:val="0022630D"/>
    <w:rPr>
      <w:i/>
      <w:iCs/>
      <w:color w:val="0F4761" w:themeColor="accent1" w:themeShade="BF"/>
    </w:rPr>
  </w:style>
  <w:style w:type="paragraph" w:styleId="IntenseQuote">
    <w:name w:val="Intense Quote"/>
    <w:basedOn w:val="Normal"/>
    <w:next w:val="Normal"/>
    <w:link w:val="IntenseQuoteChar"/>
    <w:uiPriority w:val="30"/>
    <w:qFormat/>
    <w:rsid w:val="002263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30D"/>
    <w:rPr>
      <w:i/>
      <w:iCs/>
      <w:color w:val="0F4761" w:themeColor="accent1" w:themeShade="BF"/>
    </w:rPr>
  </w:style>
  <w:style w:type="character" w:styleId="IntenseReference">
    <w:name w:val="Intense Reference"/>
    <w:basedOn w:val="DefaultParagraphFont"/>
    <w:uiPriority w:val="32"/>
    <w:qFormat/>
    <w:rsid w:val="0022630D"/>
    <w:rPr>
      <w:b/>
      <w:bCs/>
      <w:smallCaps/>
      <w:color w:val="0F4761" w:themeColor="accent1" w:themeShade="BF"/>
      <w:spacing w:val="5"/>
    </w:rPr>
  </w:style>
  <w:style w:type="paragraph" w:styleId="NormalWeb">
    <w:name w:val="Normal (Web)"/>
    <w:basedOn w:val="Normal"/>
    <w:uiPriority w:val="99"/>
    <w:semiHidden/>
    <w:unhideWhenUsed/>
    <w:rsid w:val="000F5DAC"/>
    <w:pPr>
      <w:spacing w:before="100" w:beforeAutospacing="1" w:after="100" w:afterAutospacing="1"/>
    </w:pPr>
  </w:style>
  <w:style w:type="paragraph" w:styleId="Header">
    <w:name w:val="header"/>
    <w:basedOn w:val="Normal"/>
    <w:link w:val="HeaderChar"/>
    <w:uiPriority w:val="99"/>
    <w:unhideWhenUsed/>
    <w:rsid w:val="00A808CD"/>
    <w:pPr>
      <w:tabs>
        <w:tab w:val="center" w:pos="4680"/>
        <w:tab w:val="right" w:pos="9360"/>
      </w:tabs>
    </w:pPr>
  </w:style>
  <w:style w:type="character" w:customStyle="1" w:styleId="HeaderChar">
    <w:name w:val="Header Char"/>
    <w:basedOn w:val="DefaultParagraphFont"/>
    <w:link w:val="Header"/>
    <w:uiPriority w:val="99"/>
    <w:rsid w:val="00A808CD"/>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A808CD"/>
    <w:pPr>
      <w:tabs>
        <w:tab w:val="center" w:pos="4680"/>
        <w:tab w:val="right" w:pos="9360"/>
      </w:tabs>
    </w:pPr>
  </w:style>
  <w:style w:type="character" w:customStyle="1" w:styleId="FooterChar">
    <w:name w:val="Footer Char"/>
    <w:basedOn w:val="DefaultParagraphFont"/>
    <w:link w:val="Footer"/>
    <w:uiPriority w:val="99"/>
    <w:rsid w:val="00A808CD"/>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481</Words>
  <Characters>2778</Characters>
  <Application>Microsoft Office Word</Application>
  <DocSecurity>0</DocSecurity>
  <Lines>67</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Jacob</dc:creator>
  <cp:keywords/>
  <dc:description/>
  <cp:lastModifiedBy>Paul, Jacob</cp:lastModifiedBy>
  <cp:revision>7</cp:revision>
  <dcterms:created xsi:type="dcterms:W3CDTF">2026-04-04T09:27:00Z</dcterms:created>
  <dcterms:modified xsi:type="dcterms:W3CDTF">2026-04-04T10:40:00Z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CD28458F-F4E1-4DEB-BE91-60AA10BF6190</vt:lpwstr>
  </property>
</Properties>
</file>