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世贸商户结算通知单</w:t>
      </w:r>
    </w:p>
    <w:tbl>
      <w:tblPr>
        <w:tblStyle w:val="4"/>
        <w:tblW w:w="9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2"/>
        <w:gridCol w:w="2054"/>
        <w:gridCol w:w="2169"/>
        <w:gridCol w:w="2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2" w:type="dxa"/>
            <w:vAlign w:val="top"/>
          </w:tcPr>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结算单号:</w:t>
            </w:r>
          </w:p>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${billnumber}</w:t>
            </w:r>
          </w:p>
        </w:tc>
        <w:tc>
          <w:tcPr>
            <w:tcW w:w="2054" w:type="dxa"/>
            <w:vAlign w:val="top"/>
          </w:tcPr>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合同号:</w:t>
            </w:r>
          </w:p>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${contract}</w:t>
            </w:r>
          </w:p>
        </w:tc>
        <w:tc>
          <w:tcPr>
            <w:tcW w:w="2169" w:type="dxa"/>
            <w:vAlign w:val="top"/>
          </w:tcPr>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结算期:</w:t>
            </w:r>
          </w:p>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${settlement}</w:t>
            </w:r>
          </w:p>
        </w:tc>
        <w:tc>
          <w:tcPr>
            <w:tcW w:w="2751" w:type="dxa"/>
            <w:vAlign w:val="top"/>
          </w:tcPr>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打印时间:</w:t>
            </w:r>
          </w:p>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${printDate}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2" w:type="dxa"/>
            <w:vAlign w:val="top"/>
          </w:tcPr>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商户代码:</w:t>
            </w:r>
          </w:p>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${tenantCode}</w:t>
            </w:r>
          </w:p>
        </w:tc>
        <w:tc>
          <w:tcPr>
            <w:tcW w:w="2054" w:type="dxa"/>
            <w:vAlign w:val="top"/>
          </w:tcPr>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商户名称：</w:t>
            </w:r>
          </w:p>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${tenantName}</w:t>
            </w:r>
          </w:p>
        </w:tc>
        <w:tc>
          <w:tcPr>
            <w:tcW w:w="2169" w:type="dxa"/>
            <w:vAlign w:val="top"/>
          </w:tcPr>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商户简称:</w:t>
            </w:r>
          </w:p>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${tenant}</w:t>
            </w:r>
          </w:p>
        </w:tc>
        <w:tc>
          <w:tcPr>
            <w:tcW w:w="2751" w:type="dxa"/>
            <w:vAlign w:val="top"/>
          </w:tcPr>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铺位号:</w:t>
            </w:r>
          </w:p>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6" w:type="dxa"/>
            <w:gridSpan w:val="2"/>
            <w:vAlign w:val="top"/>
          </w:tcPr>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本月销售额:${monthTotal}</w:t>
            </w:r>
          </w:p>
        </w:tc>
        <w:tc>
          <w:tcPr>
            <w:tcW w:w="4920" w:type="dxa"/>
            <w:gridSpan w:val="2"/>
            <w:vAlign w:val="top"/>
          </w:tcPr>
          <w:p>
            <w:pPr>
              <w:jc w:val="left"/>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门店:${storeName}</w:t>
            </w:r>
          </w:p>
        </w:tc>
      </w:tr>
    </w:tbl>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微软雅黑" w:hAnsi="微软雅黑" w:eastAsia="微软雅黑" w:cs="微软雅黑"/>
          <w:b w:val="0"/>
          <w:bCs w:val="0"/>
          <w:sz w:val="15"/>
          <w:szCs w:val="15"/>
          <w:lang w:val="en-US" w:eastAsia="zh-CN"/>
        </w:rPr>
      </w:pPr>
    </w:p>
    <w:tbl>
      <w:tblPr>
        <w:tblStyle w:val="4"/>
        <w:tblW w:w="92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111"/>
        <w:gridCol w:w="877"/>
        <w:gridCol w:w="1296"/>
        <w:gridCol w:w="1395"/>
        <w:gridCol w:w="3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1" w:type="dxa"/>
            <w:gridSpan w:val="6"/>
            <w:vAlign w:val="top"/>
          </w:tcPr>
          <w:p>
            <w:pPr>
              <w:jc w:val="center"/>
              <w:rPr>
                <w:rFonts w:hint="eastAsia" w:ascii="微软雅黑" w:hAnsi="微软雅黑" w:eastAsia="微软雅黑" w:cs="微软雅黑"/>
                <w:b w:val="0"/>
                <w:bCs w:val="0"/>
                <w:sz w:val="15"/>
                <w:szCs w:val="15"/>
                <w:vertAlign w:val="baseline"/>
                <w:lang w:val="en-US" w:eastAsia="zh-CN"/>
              </w:rPr>
            </w:pPr>
            <w:r>
              <w:rPr>
                <w:rFonts w:hint="eastAsia" w:ascii="微软雅黑" w:hAnsi="微软雅黑" w:eastAsia="微软雅黑" w:cs="微软雅黑"/>
                <w:b/>
                <w:bCs/>
                <w:sz w:val="24"/>
                <w:szCs w:val="24"/>
                <w:vertAlign w:val="baseline"/>
                <w:lang w:val="en-US" w:eastAsia="zh-CN"/>
              </w:rPr>
              <w:t>本月缴费明细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费用明细</w:t>
            </w:r>
          </w:p>
        </w:tc>
        <w:tc>
          <w:tcPr>
            <w:tcW w:w="1111" w:type="dxa"/>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去税金额</w:t>
            </w:r>
          </w:p>
        </w:tc>
        <w:tc>
          <w:tcPr>
            <w:tcW w:w="877" w:type="dxa"/>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税额</w:t>
            </w:r>
          </w:p>
        </w:tc>
        <w:tc>
          <w:tcPr>
            <w:tcW w:w="1296" w:type="dxa"/>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含税金额</w:t>
            </w:r>
          </w:p>
        </w:tc>
        <w:tc>
          <w:tcPr>
            <w:tcW w:w="1395" w:type="dxa"/>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已收付金额</w:t>
            </w:r>
          </w:p>
        </w:tc>
        <w:tc>
          <w:tcPr>
            <w:tcW w:w="3375" w:type="dxa"/>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费用周期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合计:</w:t>
            </w:r>
          </w:p>
        </w:tc>
        <w:tc>
          <w:tcPr>
            <w:tcW w:w="1988" w:type="dxa"/>
            <w:gridSpan w:val="2"/>
            <w:vAlign w:val="top"/>
          </w:tcPr>
          <w:p>
            <w:pPr>
              <w:jc w:val="center"/>
              <w:rPr>
                <w:rFonts w:hint="eastAsia" w:ascii="微软雅黑" w:hAnsi="微软雅黑" w:eastAsia="微软雅黑" w:cs="微软雅黑"/>
                <w:b w:val="0"/>
                <w:bCs w:val="0"/>
                <w:sz w:val="20"/>
                <w:szCs w:val="20"/>
                <w:vertAlign w:val="baseline"/>
                <w:lang w:val="en-US" w:eastAsia="zh-CN"/>
              </w:rPr>
            </w:pPr>
          </w:p>
        </w:tc>
        <w:tc>
          <w:tcPr>
            <w:tcW w:w="1296" w:type="dxa"/>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${total}</w:t>
            </w:r>
          </w:p>
        </w:tc>
        <w:tc>
          <w:tcPr>
            <w:tcW w:w="1395" w:type="dxa"/>
            <w:vAlign w:val="top"/>
          </w:tcPr>
          <w:p>
            <w:pPr>
              <w:jc w:val="center"/>
              <w:rPr>
                <w:rFonts w:hint="eastAsia" w:ascii="微软雅黑" w:hAnsi="微软雅黑" w:eastAsia="微软雅黑" w:cs="微软雅黑"/>
                <w:b w:val="0"/>
                <w:bCs w:val="0"/>
                <w:sz w:val="20"/>
                <w:szCs w:val="20"/>
                <w:vertAlign w:val="baseline"/>
                <w:lang w:val="en-US" w:eastAsia="zh-CN"/>
              </w:rPr>
            </w:pPr>
          </w:p>
        </w:tc>
        <w:tc>
          <w:tcPr>
            <w:tcW w:w="3375" w:type="dxa"/>
            <w:vAlign w:val="top"/>
          </w:tcPr>
          <w:p>
            <w:pPr>
              <w:jc w:val="center"/>
              <w:rPr>
                <w:rFonts w:hint="eastAsia" w:ascii="微软雅黑" w:hAnsi="微软雅黑" w:eastAsia="微软雅黑" w:cs="微软雅黑"/>
                <w:b w:val="0"/>
                <w:bCs w:val="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top"/>
          </w:tcPr>
          <w:p>
            <w:pPr>
              <w:jc w:val="left"/>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应收金额:</w:t>
            </w:r>
          </w:p>
        </w:tc>
        <w:tc>
          <w:tcPr>
            <w:tcW w:w="8054" w:type="dxa"/>
            <w:gridSpan w:val="5"/>
            <w:vAlign w:val="top"/>
          </w:tcPr>
          <w:p>
            <w:pPr>
              <w:jc w:val="left"/>
              <w:rPr>
                <w:rFonts w:hint="eastAsia" w:ascii="微软雅黑" w:hAnsi="微软雅黑" w:eastAsia="微软雅黑" w:cs="微软雅黑"/>
                <w:b w:val="0"/>
                <w:bCs w:val="0"/>
                <w:sz w:val="20"/>
                <w:szCs w:val="20"/>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微软雅黑" w:hAnsi="微软雅黑" w:eastAsia="微软雅黑" w:cs="微软雅黑"/>
        </w:rPr>
      </w:pPr>
    </w:p>
    <w:tbl>
      <w:tblPr>
        <w:tblStyle w:val="4"/>
        <w:tblW w:w="93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5"/>
        <w:gridCol w:w="1040"/>
        <w:gridCol w:w="1125"/>
        <w:gridCol w:w="2165"/>
        <w:gridCol w:w="2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9301" w:type="dxa"/>
            <w:gridSpan w:val="5"/>
            <w:vAlign w:val="top"/>
          </w:tcPr>
          <w:p>
            <w:pPr>
              <w:jc w:val="center"/>
              <w:rPr>
                <w:rFonts w:hint="eastAsia" w:ascii="微软雅黑" w:hAnsi="微软雅黑" w:eastAsia="微软雅黑" w:cs="微软雅黑"/>
                <w:b w:val="0"/>
                <w:bCs w:val="0"/>
                <w:sz w:val="15"/>
                <w:szCs w:val="15"/>
                <w:vertAlign w:val="baseline"/>
                <w:lang w:val="en-US" w:eastAsia="zh-CN"/>
              </w:rPr>
            </w:pPr>
            <w:r>
              <w:rPr>
                <w:rFonts w:hint="eastAsia" w:ascii="微软雅黑" w:hAnsi="微软雅黑" w:eastAsia="微软雅黑" w:cs="微软雅黑"/>
                <w:b/>
                <w:bCs/>
                <w:sz w:val="24"/>
                <w:szCs w:val="24"/>
                <w:vertAlign w:val="baseline"/>
                <w:lang w:val="en-US" w:eastAsia="zh-CN"/>
              </w:rPr>
              <w:t>银行资料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05" w:type="dxa"/>
            <w:gridSpan w:val="2"/>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物业管理费及其他各项费用</w:t>
            </w:r>
          </w:p>
        </w:tc>
        <w:tc>
          <w:tcPr>
            <w:tcW w:w="6096" w:type="dxa"/>
            <w:gridSpan w:val="3"/>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房屋租金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gridSpan w:val="2"/>
            <w:vAlign w:val="top"/>
          </w:tcPr>
          <w:p>
            <w:pPr>
              <w:jc w:val="center"/>
              <w:rPr>
                <w:rFonts w:hint="eastAsia" w:ascii="微软雅黑" w:hAnsi="微软雅黑" w:eastAsia="微软雅黑" w:cs="微软雅黑"/>
                <w:b w:val="0"/>
                <w:bCs w:val="0"/>
                <w:sz w:val="20"/>
                <w:szCs w:val="20"/>
                <w:vertAlign w:val="baseline"/>
                <w:lang w:val="en-US" w:eastAsia="zh-CN"/>
              </w:rPr>
            </w:pPr>
          </w:p>
        </w:tc>
        <w:tc>
          <w:tcPr>
            <w:tcW w:w="6096" w:type="dxa"/>
            <w:gridSpan w:val="3"/>
            <w:vAlign w:val="top"/>
          </w:tcPr>
          <w:p>
            <w:pPr>
              <w:jc w:val="center"/>
              <w:rPr>
                <w:rFonts w:hint="eastAsia" w:ascii="微软雅黑" w:hAnsi="微软雅黑" w:eastAsia="微软雅黑" w:cs="微软雅黑"/>
                <w:b w:val="0"/>
                <w:bCs w:val="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gridSpan w:val="2"/>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公司名称：厦门世茂商业管理有限公司</w:t>
            </w:r>
          </w:p>
        </w:tc>
        <w:tc>
          <w:tcPr>
            <w:tcW w:w="6096" w:type="dxa"/>
            <w:gridSpan w:val="3"/>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公司名称：福建世茂新里程投资发展有限公司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gridSpan w:val="2"/>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账号：35101567001059996666</w:t>
            </w:r>
          </w:p>
        </w:tc>
        <w:tc>
          <w:tcPr>
            <w:tcW w:w="6096" w:type="dxa"/>
            <w:gridSpan w:val="3"/>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账号：35101567001059999999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3205" w:type="dxa"/>
            <w:gridSpan w:val="2"/>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开户行：建设银行厦门厦大支行</w:t>
            </w:r>
          </w:p>
        </w:tc>
        <w:tc>
          <w:tcPr>
            <w:tcW w:w="6096" w:type="dxa"/>
            <w:gridSpan w:val="3"/>
            <w:vAlign w:val="top"/>
          </w:tcPr>
          <w:p>
            <w:pPr>
              <w:jc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开户行：建设银行厦门厦大支行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9301" w:type="dxa"/>
            <w:gridSpan w:val="5"/>
            <w:vAlign w:val="top"/>
          </w:tcPr>
          <w:p>
            <w:pPr>
              <w:jc w:val="left"/>
              <w:rPr>
                <w:rFonts w:hint="eastAsia" w:ascii="微软雅黑" w:hAnsi="微软雅黑" w:eastAsia="微软雅黑" w:cs="微软雅黑"/>
                <w:b w:val="0"/>
                <w:bCs w:val="0"/>
                <w:sz w:val="20"/>
                <w:szCs w:val="20"/>
              </w:rPr>
            </w:pPr>
            <w:r>
              <w:rPr>
                <w:rFonts w:hint="eastAsia" w:ascii="微软雅黑" w:hAnsi="微软雅黑" w:eastAsia="微软雅黑" w:cs="微软雅黑"/>
                <w:b w:val="0"/>
                <w:bCs w:val="0"/>
                <w:sz w:val="20"/>
                <w:szCs w:val="20"/>
              </w:rPr>
              <w:t xml:space="preserve">商户须知： </w:t>
            </w:r>
          </w:p>
          <w:p>
            <w:pPr>
              <w:jc w:val="left"/>
              <w:rPr>
                <w:rFonts w:hint="eastAsia" w:ascii="微软雅黑" w:hAnsi="微软雅黑" w:eastAsia="微软雅黑" w:cs="微软雅黑"/>
                <w:b w:val="0"/>
                <w:bCs w:val="0"/>
                <w:sz w:val="20"/>
                <w:szCs w:val="20"/>
                <w:vertAlign w:val="baseline"/>
                <w:lang w:val="en-US" w:eastAsia="zh-CN"/>
              </w:rPr>
            </w:pPr>
            <w:bookmarkStart w:id="0" w:name="_GoBack"/>
            <w:bookmarkEnd w:id="0"/>
            <w:r>
              <w:rPr>
                <w:rFonts w:hint="eastAsia" w:ascii="微软雅黑" w:hAnsi="微软雅黑" w:eastAsia="微软雅黑" w:cs="微软雅黑"/>
                <w:b w:val="0"/>
                <w:bCs w:val="0"/>
                <w:sz w:val="20"/>
                <w:szCs w:val="20"/>
              </w:rPr>
              <w:t>请于收到通知单后七个工作日内按合同约定账号缴纳租金和各相关费用。 请商户务必按合同签约方付款，付款方须与合同协议方一致。 本结算单作为对账与结算的依据，请妥善保管，结算单不重复打印，只领取一次，禁止使用传真件，谢谢合作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5" w:type="dxa"/>
            <w:vAlign w:val="top"/>
          </w:tcPr>
          <w:p>
            <w:pPr>
              <w:jc w:val="left"/>
              <w:rPr>
                <w:rFonts w:hint="eastAsia" w:ascii="微软雅黑" w:hAnsi="微软雅黑" w:eastAsia="微软雅黑" w:cs="微软雅黑"/>
                <w:b/>
                <w:bCs/>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备注：记账(白)</w:t>
            </w:r>
          </w:p>
        </w:tc>
        <w:tc>
          <w:tcPr>
            <w:tcW w:w="2165" w:type="dxa"/>
            <w:gridSpan w:val="2"/>
            <w:vAlign w:val="top"/>
          </w:tcPr>
          <w:p>
            <w:pPr>
              <w:jc w:val="left"/>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商户(红)</w:t>
            </w:r>
          </w:p>
        </w:tc>
        <w:tc>
          <w:tcPr>
            <w:tcW w:w="2165" w:type="dxa"/>
            <w:vAlign w:val="top"/>
          </w:tcPr>
          <w:p>
            <w:pPr>
              <w:jc w:val="left"/>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项目(黄)</w:t>
            </w:r>
          </w:p>
        </w:tc>
        <w:tc>
          <w:tcPr>
            <w:tcW w:w="2806" w:type="dxa"/>
            <w:vAlign w:val="top"/>
          </w:tcPr>
          <w:p>
            <w:pPr>
              <w:jc w:val="left"/>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b w:val="0"/>
                <w:bCs w:val="0"/>
                <w:sz w:val="20"/>
                <w:szCs w:val="20"/>
                <w:vertAlign w:val="baseline"/>
                <w:lang w:val="en-US" w:eastAsia="zh-CN"/>
              </w:rPr>
              <w:t>营运(蓝)</w:t>
            </w:r>
          </w:p>
        </w:tc>
      </w:tr>
    </w:tbl>
    <w:p>
      <w:pPr>
        <w:jc w:val="left"/>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 xml:space="preserve">业务经理：                财务经理：                               核算员： </w:t>
      </w:r>
    </w:p>
    <w:p>
      <w:pPr>
        <w:jc w:val="left"/>
        <w:rPr>
          <w:rFonts w:hint="eastAsia" w:ascii="微软雅黑" w:hAnsi="微软雅黑" w:eastAsia="微软雅黑" w:cs="微软雅黑"/>
          <w:sz w:val="18"/>
          <w:szCs w:val="18"/>
          <w:lang w:eastAsia="zh-CN"/>
        </w:rPr>
      </w:pPr>
      <w:r>
        <w:rPr>
          <w:rFonts w:hint="eastAsia" w:ascii="微软雅黑" w:hAnsi="微软雅黑" w:eastAsia="微软雅黑" w:cs="微软雅黑"/>
          <w:b w:val="0"/>
          <w:bCs w:val="0"/>
          <w:sz w:val="20"/>
          <w:szCs w:val="20"/>
          <w:lang w:val="en-US" w:eastAsia="zh-CN"/>
        </w:rPr>
        <w:t>总经理：                  出纳：                                   审核人：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C37971"/>
    <w:rsid w:val="4A2276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mengyinkun</dc:creator>
  <cp:lastModifiedBy>mengyinkun</cp:lastModifiedBy>
  <dcterms:modified xsi:type="dcterms:W3CDTF">2017-01-05T09:26:32Z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