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6058" w14:textId="0424751C" w:rsidR="0011229F" w:rsidRPr="006B1B9F" w:rsidRDefault="006B1B9F" w:rsidP="0066396B">
      <w:pPr>
        <w:pStyle w:val="Heading1"/>
        <w:rPr>
          <w:rFonts w:ascii="Garamond" w:hAnsi="Garamond"/>
          <w:sz w:val="24"/>
          <w:szCs w:val="24"/>
        </w:rPr>
      </w:pPr>
      <w:r w:rsidRPr="006B1B9F">
        <w:rPr>
          <w:noProof/>
          <w:color w:val="auto"/>
        </w:rPr>
        <w:drawing>
          <wp:anchor distT="0" distB="0" distL="114300" distR="114300" simplePos="0" relativeHeight="251658240" behindDoc="0" locked="0" layoutInCell="1" allowOverlap="1" wp14:anchorId="7E0F9079" wp14:editId="7DB01516">
            <wp:simplePos x="0" y="0"/>
            <wp:positionH relativeFrom="column">
              <wp:posOffset>-14443</wp:posOffset>
            </wp:positionH>
            <wp:positionV relativeFrom="paragraph">
              <wp:posOffset>79567</wp:posOffset>
            </wp:positionV>
            <wp:extent cx="692787" cy="524539"/>
            <wp:effectExtent l="0" t="0" r="5715" b="0"/>
            <wp:wrapNone/>
            <wp:docPr id="2" name="Picture 2" descr="Indiana University Signage Case Study | PRIME Sig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a University Signage Case Study | PRIME Sign Pro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87" cy="5245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9F">
        <w:rPr>
          <w:color w:val="auto"/>
        </w:rPr>
        <w:fldChar w:fldCharType="begin"/>
      </w:r>
      <w:r w:rsidRPr="006B1B9F">
        <w:rPr>
          <w:color w:val="auto"/>
        </w:rPr>
        <w:instrText xml:space="preserve"> INCLUDEPICTURE "https://external-content.duckduckgo.com/iu/?u=https%3A%2F%2Fwww.primesignprogram.com%2Fimages%2Fportfolio%2Flogos%2FIndiana-University.png&amp;f=1&amp;nofb=1" \* MERGEFORMATINET </w:instrText>
      </w:r>
      <w:r w:rsidRPr="006B1B9F">
        <w:rPr>
          <w:color w:val="auto"/>
        </w:rPr>
        <w:fldChar w:fldCharType="separate"/>
      </w:r>
      <w:r w:rsidRPr="006B1B9F">
        <w:rPr>
          <w:color w:val="auto"/>
        </w:rPr>
        <w:fldChar w:fldCharType="end"/>
      </w:r>
      <w:r w:rsidR="00046558" w:rsidRPr="006B1B9F">
        <w:rPr>
          <w:rFonts w:ascii="Garamond" w:hAnsi="Garamond"/>
          <w:sz w:val="24"/>
          <w:szCs w:val="24"/>
        </w:rPr>
        <w:t xml:space="preserve">Indiana </w:t>
      </w:r>
      <w:r w:rsidRPr="006B1B9F">
        <w:rPr>
          <w:rFonts w:ascii="Garamond" w:hAnsi="Garamond"/>
          <w:sz w:val="24"/>
          <w:szCs w:val="24"/>
        </w:rPr>
        <w:t>Revenue Forecasting, LLC</w:t>
      </w:r>
    </w:p>
    <w:p w14:paraId="01369F48" w14:textId="78C58C78" w:rsidR="00046558" w:rsidRPr="006A68B2" w:rsidRDefault="006B1B9F" w:rsidP="00051BC7">
      <w:pPr>
        <w:pStyle w:val="Subtitle"/>
        <w:rPr>
          <w:rFonts w:ascii="Garamond" w:hAnsi="Garamond"/>
          <w:sz w:val="20"/>
          <w:szCs w:val="20"/>
        </w:rPr>
      </w:pPr>
      <w:r>
        <w:rPr>
          <w:rFonts w:ascii="Garamond" w:hAnsi="Garamond"/>
          <w:sz w:val="20"/>
          <w:szCs w:val="20"/>
        </w:rPr>
        <w:t>1315</w:t>
      </w:r>
      <w:r w:rsidR="00046558" w:rsidRPr="006A68B2">
        <w:rPr>
          <w:rFonts w:ascii="Garamond" w:hAnsi="Garamond"/>
          <w:sz w:val="20"/>
          <w:szCs w:val="20"/>
        </w:rPr>
        <w:t xml:space="preserve"> </w:t>
      </w:r>
      <w:r>
        <w:rPr>
          <w:rFonts w:ascii="Garamond" w:hAnsi="Garamond"/>
          <w:sz w:val="20"/>
          <w:szCs w:val="20"/>
        </w:rPr>
        <w:t>10th St</w:t>
      </w:r>
      <w:r w:rsidR="00046558" w:rsidRPr="006A68B2">
        <w:rPr>
          <w:rFonts w:ascii="Garamond" w:hAnsi="Garamond"/>
          <w:sz w:val="20"/>
          <w:szCs w:val="20"/>
        </w:rPr>
        <w:t xml:space="preserve">, Room </w:t>
      </w:r>
      <w:r>
        <w:rPr>
          <w:rFonts w:ascii="Garamond" w:hAnsi="Garamond"/>
          <w:sz w:val="20"/>
          <w:szCs w:val="20"/>
        </w:rPr>
        <w:t>A203</w:t>
      </w:r>
      <w:r w:rsidR="00046558" w:rsidRPr="006A68B2">
        <w:rPr>
          <w:rFonts w:ascii="Garamond" w:hAnsi="Garamond"/>
          <w:sz w:val="20"/>
          <w:szCs w:val="20"/>
        </w:rPr>
        <w:br/>
      </w:r>
      <w:r>
        <w:rPr>
          <w:rStyle w:val="SubtleEmphasis"/>
          <w:rFonts w:ascii="Garamond" w:hAnsi="Garamond"/>
          <w:i w:val="0"/>
          <w:iCs w:val="0"/>
          <w:sz w:val="20"/>
          <w:szCs w:val="20"/>
        </w:rPr>
        <w:t>Bloomington</w:t>
      </w:r>
      <w:r w:rsidR="00046558" w:rsidRPr="006A68B2">
        <w:rPr>
          <w:rFonts w:ascii="Garamond" w:hAnsi="Garamond"/>
          <w:sz w:val="20"/>
          <w:szCs w:val="20"/>
        </w:rPr>
        <w:t>, IN 4</w:t>
      </w:r>
      <w:r>
        <w:rPr>
          <w:rFonts w:ascii="Garamond" w:hAnsi="Garamond"/>
          <w:sz w:val="20"/>
          <w:szCs w:val="20"/>
        </w:rPr>
        <w:t>7401</w:t>
      </w:r>
      <w:r w:rsidR="008A6AEC" w:rsidRPr="006A68B2">
        <w:rPr>
          <w:rFonts w:ascii="Garamond" w:hAnsi="Garamond"/>
          <w:sz w:val="20"/>
          <w:szCs w:val="20"/>
        </w:rPr>
        <w:fldChar w:fldCharType="begin"/>
      </w:r>
      <w:r w:rsidR="008A6AEC" w:rsidRPr="006A68B2">
        <w:rPr>
          <w:rFonts w:ascii="Garamond" w:hAnsi="Garamond"/>
          <w:sz w:val="20"/>
          <w:szCs w:val="20"/>
        </w:rPr>
        <w:instrText xml:space="preserve"> INCLUDEPICTURE "https://external-content.duckduckgo.com/iu/?u=https%3A%2F%2Fyt3.ggpht.com%2Fa%2FAATXAJxYZoPDL6EaU3pmo6KKVNNr5SivPPgBve1Wyw%3Ds900-c-k-c0xffffffff-no-rj-mo&amp;f=1&amp;nofb=1" \* MERGEFORMATINET </w:instrText>
      </w:r>
      <w:r w:rsidR="008A6AEC" w:rsidRPr="006A68B2">
        <w:rPr>
          <w:rFonts w:ascii="Garamond" w:hAnsi="Garamond"/>
          <w:sz w:val="20"/>
          <w:szCs w:val="20"/>
        </w:rPr>
        <w:fldChar w:fldCharType="end"/>
      </w:r>
    </w:p>
    <w:p w14:paraId="3C8B5ECA" w14:textId="3DE829BD" w:rsidR="00DD44F3" w:rsidRPr="006A68B2" w:rsidRDefault="00B47334" w:rsidP="006A68B2">
      <w:pPr>
        <w:pStyle w:val="Heading2"/>
      </w:pPr>
      <w:r w:rsidRPr="006A68B2">
        <w:t>To:</w:t>
      </w:r>
      <w:r w:rsidRPr="006A68B2">
        <w:tab/>
      </w:r>
      <w:r w:rsidR="006B1B9F">
        <w:t>Indiana State Budget Committee</w:t>
      </w:r>
    </w:p>
    <w:p w14:paraId="49C044EC" w14:textId="2DE77A73" w:rsidR="00B47334" w:rsidRPr="006A68B2" w:rsidRDefault="00B47334" w:rsidP="006A68B2">
      <w:pPr>
        <w:pStyle w:val="Heading2"/>
      </w:pPr>
      <w:r w:rsidRPr="006A68B2">
        <w:t>From:</w:t>
      </w:r>
      <w:r w:rsidRPr="006A68B2">
        <w:tab/>
      </w:r>
      <w:r w:rsidR="00123677" w:rsidRPr="006A68B2">
        <w:t>Jacob Alder</w:t>
      </w:r>
      <w:r w:rsidR="00C13EAA" w:rsidRPr="006A68B2">
        <w:t xml:space="preserve">, </w:t>
      </w:r>
      <w:r w:rsidR="006B1B9F">
        <w:t>Revenue Analyst</w:t>
      </w:r>
    </w:p>
    <w:p w14:paraId="7020EDE5" w14:textId="7BE1A59E" w:rsidR="00B47334" w:rsidRPr="006A68B2" w:rsidRDefault="00B47334" w:rsidP="006A68B2">
      <w:pPr>
        <w:pStyle w:val="Heading2"/>
      </w:pPr>
      <w:r w:rsidRPr="006A68B2">
        <w:t>Date:</w:t>
      </w:r>
      <w:r w:rsidRPr="006A68B2">
        <w:tab/>
      </w:r>
      <w:r w:rsidR="006B1B9F">
        <w:t>January</w:t>
      </w:r>
      <w:r w:rsidR="00C13EAA" w:rsidRPr="006A68B2">
        <w:t xml:space="preserve"> </w:t>
      </w:r>
      <w:r w:rsidR="006B1B9F">
        <w:t>26</w:t>
      </w:r>
      <w:r w:rsidR="0066396B" w:rsidRPr="006A68B2">
        <w:t xml:space="preserve">, </w:t>
      </w:r>
      <w:r w:rsidR="00C13EAA" w:rsidRPr="006A68B2">
        <w:t>2021</w:t>
      </w:r>
    </w:p>
    <w:p w14:paraId="10C2DE69" w14:textId="10670F85" w:rsidR="002F520E" w:rsidRPr="002F520E" w:rsidRDefault="00B47334" w:rsidP="006A68B2">
      <w:pPr>
        <w:pStyle w:val="Heading2"/>
        <w:rPr>
          <w:rFonts w:eastAsiaTheme="minorEastAsia" w:cstheme="minorBidi"/>
        </w:rPr>
      </w:pPr>
      <w:r w:rsidRPr="006A68B2">
        <w:t>Re:</w:t>
      </w:r>
      <w:r w:rsidRPr="006A68B2">
        <w:tab/>
      </w:r>
      <w:r w:rsidR="00BD300E">
        <w:t>2022-2023 Indiana Quarterly Budget Forecast</w:t>
      </w:r>
      <w:r w:rsidR="001F3294" w:rsidRPr="006A68B2">
        <w:br/>
      </w:r>
    </w:p>
    <w:p w14:paraId="0BAEA144" w14:textId="2D6A57F7" w:rsidR="00BE2DB7" w:rsidRDefault="00BD300E" w:rsidP="00930E7E">
      <w:r>
        <w:t xml:space="preserve">Ahead of the Indiana </w:t>
      </w:r>
      <w:r w:rsidR="00CD1FE8">
        <w:t>s</w:t>
      </w:r>
      <w:r>
        <w:t xml:space="preserve">tate legislative session, and in coordination with IHS </w:t>
      </w:r>
      <w:r w:rsidR="00C20A85">
        <w:t xml:space="preserve">Global Insight, whose 2022/23 </w:t>
      </w:r>
      <w:r>
        <w:t>reports</w:t>
      </w:r>
      <w:r w:rsidR="00C20A85">
        <w:t xml:space="preserve"> provided an outline for this memorandum</w:t>
      </w:r>
      <w:r>
        <w:t xml:space="preserve">, I prepared the following revenue forecast. The state has effectively managed the COVID-19 pandemic and consumer spending has returned to pre-pandemic levels. The </w:t>
      </w:r>
      <w:proofErr w:type="spellStart"/>
      <w:r>
        <w:t>Omnicron</w:t>
      </w:r>
      <w:proofErr w:type="spellEnd"/>
      <w:r>
        <w:t xml:space="preserve"> variant has caused some business and consumer </w:t>
      </w:r>
      <w:r w:rsidR="00C20A85">
        <w:t>uncertainty, and f</w:t>
      </w:r>
      <w:r>
        <w:t>uture coronavirus variants may emerge</w:t>
      </w:r>
      <w:r w:rsidR="00C20A85">
        <w:t>. Af</w:t>
      </w:r>
      <w:r>
        <w:t xml:space="preserve">ter nearly two years of Hoosier response and flexibility, </w:t>
      </w:r>
      <w:r w:rsidR="00C20A85">
        <w:t xml:space="preserve">however, </w:t>
      </w:r>
      <w:r>
        <w:t xml:space="preserve">I am confident our state will continue </w:t>
      </w:r>
      <w:r w:rsidR="00C20A85">
        <w:t>to manage the uncertainty. The following revenue estimates reflect this confidence in the collective state resiliency and learned ability over the past two years.</w:t>
      </w:r>
    </w:p>
    <w:p w14:paraId="05340805" w14:textId="600C5E81" w:rsidR="006D6027" w:rsidRDefault="006D6027" w:rsidP="006D6027">
      <w:pPr>
        <w:pStyle w:val="Caption"/>
        <w:keepNext/>
        <w:jc w:val="center"/>
      </w:pPr>
      <w:bookmarkStart w:id="0" w:name="_Ref94128610"/>
      <w:r>
        <w:t xml:space="preserve">Table </w:t>
      </w:r>
      <w:fldSimple w:instr=" SEQ Table \* ARABIC ">
        <w:r w:rsidR="00B85521">
          <w:rPr>
            <w:noProof/>
          </w:rPr>
          <w:t>1</w:t>
        </w:r>
      </w:fldSimple>
      <w:bookmarkEnd w:id="0"/>
      <w:r>
        <w:t>. indiana Revenue Forecasts</w:t>
      </w:r>
    </w:p>
    <w:p w14:paraId="2CB103E2" w14:textId="0FC05DB8" w:rsidR="00C20A85" w:rsidRDefault="00C20A85" w:rsidP="006D6027">
      <w:pPr>
        <w:jc w:val="center"/>
      </w:pPr>
      <w:r w:rsidRPr="00C20A85">
        <w:drawing>
          <wp:inline distT="0" distB="0" distL="0" distR="0" wp14:anchorId="6245CECD" wp14:editId="2B1B77C0">
            <wp:extent cx="4686300" cy="180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803400"/>
                    </a:xfrm>
                    <a:prstGeom prst="rect">
                      <a:avLst/>
                    </a:prstGeom>
                  </pic:spPr>
                </pic:pic>
              </a:graphicData>
            </a:graphic>
          </wp:inline>
        </w:drawing>
      </w:r>
    </w:p>
    <w:p w14:paraId="17B81E5F" w14:textId="3EBA7FFF" w:rsidR="00C7018B" w:rsidRDefault="006D6027" w:rsidP="00C75890">
      <w:r>
        <w:fldChar w:fldCharType="begin"/>
      </w:r>
      <w:r>
        <w:instrText xml:space="preserve"> REF _Ref94128610 \h </w:instrText>
      </w:r>
      <w:r>
        <w:fldChar w:fldCharType="separate"/>
      </w:r>
      <w:r>
        <w:t xml:space="preserve">Table </w:t>
      </w:r>
      <w:r>
        <w:rPr>
          <w:noProof/>
        </w:rPr>
        <w:t>1</w:t>
      </w:r>
      <w:r>
        <w:fldChar w:fldCharType="end"/>
      </w:r>
      <w:r>
        <w:t xml:space="preserve"> illustrates the revenue forecast for 2022-2023. </w:t>
      </w:r>
      <w:r w:rsidR="0014605F">
        <w:t xml:space="preserve">State revenue from personal income taxes (PIT) will increase through the end of 2022 with a slight dip in Q4 but </w:t>
      </w:r>
      <w:r w:rsidR="00D86EE0">
        <w:t xml:space="preserve">a </w:t>
      </w:r>
      <w:r w:rsidR="0014605F">
        <w:t>substantial rebound in 2023 Q1</w:t>
      </w:r>
      <w:r w:rsidR="00D86EE0">
        <w:t xml:space="preserve">. This performance is </w:t>
      </w:r>
      <w:r w:rsidR="0014605F">
        <w:t xml:space="preserve">associated with historically strong end-of-year performance throughout the past twenty years. PIT revenues will taper slightly, declining by approximately 7% from the peak of Q1. State </w:t>
      </w:r>
      <w:r w:rsidR="00C7018B">
        <w:t xml:space="preserve">revenue </w:t>
      </w:r>
      <w:r w:rsidR="0014605F">
        <w:t xml:space="preserve">from sales taxes </w:t>
      </w:r>
      <w:r w:rsidR="000B58D9">
        <w:t xml:space="preserve">(RST) </w:t>
      </w:r>
      <w:r w:rsidR="0014605F">
        <w:t>will be highest in 2023 Q1 and remain relatively stable, but taper slightly through 2023, declining by</w:t>
      </w:r>
      <w:r w:rsidR="000B58D9">
        <w:t xml:space="preserve"> only</w:t>
      </w:r>
      <w:r w:rsidR="0014605F">
        <w:t xml:space="preserve"> 0.1%</w:t>
      </w:r>
      <w:r w:rsidR="000B58D9">
        <w:t xml:space="preserve"> over the year,</w:t>
      </w:r>
      <w:r w:rsidR="0014605F">
        <w:t xml:space="preserve"> as consumer spending remains strong.</w:t>
      </w:r>
    </w:p>
    <w:p w14:paraId="56A482F1" w14:textId="4CD92A29" w:rsidR="00C7018B" w:rsidRDefault="00C7018B" w:rsidP="00C7018B">
      <w:pPr>
        <w:pStyle w:val="Heading2"/>
      </w:pPr>
      <w:r>
        <w:t>Method</w:t>
      </w:r>
    </w:p>
    <w:p w14:paraId="2532ABF7" w14:textId="41501F36" w:rsidR="00BA645B" w:rsidRDefault="006D6027" w:rsidP="00C75890">
      <w:r>
        <w:t xml:space="preserve">I </w:t>
      </w:r>
      <w:r w:rsidR="00B63314">
        <w:t>employed a</w:t>
      </w:r>
      <w:r w:rsidR="00B63314">
        <w:t xml:space="preserve"> linear </w:t>
      </w:r>
      <w:r w:rsidR="00B63314">
        <w:t xml:space="preserve">spline regression to the third-degree on </w:t>
      </w:r>
      <w:r w:rsidR="000B58D9">
        <w:t xml:space="preserve">PIT and RST </w:t>
      </w:r>
      <w:r>
        <w:t>data</w:t>
      </w:r>
      <w:r w:rsidR="00B63314">
        <w:t xml:space="preserve"> covering </w:t>
      </w:r>
      <w:r w:rsidR="00C7018B">
        <w:t>2000-2021</w:t>
      </w:r>
      <w:r w:rsidR="00D86EE0">
        <w:t>, all published on the Indiana State Budget Authority (SBA) website</w:t>
      </w:r>
      <w:r w:rsidR="00B63314">
        <w:t>.</w:t>
      </w:r>
      <w:r w:rsidR="00D86EE0">
        <w:rPr>
          <w:rStyle w:val="FootnoteReference"/>
        </w:rPr>
        <w:footnoteReference w:id="2"/>
      </w:r>
      <w:r w:rsidR="00B63314">
        <w:t xml:space="preserve"> T</w:t>
      </w:r>
      <w:r w:rsidR="000B58D9">
        <w:t xml:space="preserve">hese </w:t>
      </w:r>
      <w:r w:rsidR="00BA645B">
        <w:t xml:space="preserve">years </w:t>
      </w:r>
      <w:r w:rsidR="000B58D9">
        <w:t xml:space="preserve">take </w:t>
      </w:r>
      <w:r w:rsidR="00C7018B">
        <w:t>into account three recessions (dot.com, Great Recessions, COVID-19)</w:t>
      </w:r>
      <w:r w:rsidR="000B58D9">
        <w:t xml:space="preserve">. </w:t>
      </w:r>
      <w:r w:rsidR="00B63314">
        <w:t xml:space="preserve">The plots are included </w:t>
      </w:r>
      <w:r w:rsidR="00BA645B">
        <w:t>in the appendix;</w:t>
      </w:r>
      <w:r w:rsidR="00CD1FE8">
        <w:t xml:space="preserve"> the blue line in</w:t>
      </w:r>
      <w:r w:rsidR="00BA645B">
        <w:t xml:space="preserve"> </w:t>
      </w:r>
      <w:r w:rsidR="00CD1FE8">
        <w:fldChar w:fldCharType="begin"/>
      </w:r>
      <w:r w:rsidR="00CD1FE8">
        <w:instrText xml:space="preserve"> REF _Ref94130372 \h </w:instrText>
      </w:r>
      <w:r w:rsidR="00CD1FE8">
        <w:fldChar w:fldCharType="separate"/>
      </w:r>
      <w:r w:rsidR="00CD1FE8">
        <w:t xml:space="preserve">Figure </w:t>
      </w:r>
      <w:r w:rsidR="00CD1FE8">
        <w:rPr>
          <w:noProof/>
        </w:rPr>
        <w:t>1</w:t>
      </w:r>
      <w:r w:rsidR="00CD1FE8">
        <w:fldChar w:fldCharType="end"/>
      </w:r>
      <w:r w:rsidR="00CD1FE8">
        <w:t xml:space="preserve"> </w:t>
      </w:r>
      <w:r w:rsidR="00BA645B">
        <w:t xml:space="preserve">shows the fitted </w:t>
      </w:r>
      <w:r w:rsidR="00CD1FE8">
        <w:t>PIT</w:t>
      </w:r>
      <w:r w:rsidR="00BA645B">
        <w:t xml:space="preserve"> estimation against a box and whiskers plot grouped by fiscal year; </w:t>
      </w:r>
      <w:r w:rsidR="00CD1FE8">
        <w:t xml:space="preserve">the red line in </w:t>
      </w:r>
      <w:r w:rsidR="00CD1FE8">
        <w:fldChar w:fldCharType="begin"/>
      </w:r>
      <w:r w:rsidR="00CD1FE8">
        <w:instrText xml:space="preserve"> REF _Ref94130383 \h </w:instrText>
      </w:r>
      <w:r w:rsidR="00CD1FE8">
        <w:fldChar w:fldCharType="separate"/>
      </w:r>
      <w:r w:rsidR="00CD1FE8">
        <w:t xml:space="preserve">Figure </w:t>
      </w:r>
      <w:r w:rsidR="00CD1FE8">
        <w:rPr>
          <w:noProof/>
        </w:rPr>
        <w:t>2</w:t>
      </w:r>
      <w:r w:rsidR="00CD1FE8">
        <w:fldChar w:fldCharType="end"/>
      </w:r>
      <w:r w:rsidR="00CD1FE8">
        <w:t xml:space="preserve"> </w:t>
      </w:r>
      <w:r w:rsidR="00BA645B">
        <w:t xml:space="preserve">shows the </w:t>
      </w:r>
      <w:r w:rsidR="00CD1FE8">
        <w:t>RST</w:t>
      </w:r>
      <w:r w:rsidR="00BA645B">
        <w:t xml:space="preserve"> estimation against </w:t>
      </w:r>
      <w:r w:rsidR="00CD1FE8">
        <w:t>a similar boxplot of the corresponding RST data</w:t>
      </w:r>
      <w:r w:rsidR="00BA645B">
        <w:t>.</w:t>
      </w:r>
      <w:r w:rsidR="006E23B9">
        <w:t xml:space="preserve"> The attentive observer will notice greater variation in the PIT (blue) graph in more recent years. This has a straightforward answer in the pandemic. I chose to include 2020 and 2021 PIT years for two reasons: first, consistency with the RST estimation; second, th</w:t>
      </w:r>
      <w:r w:rsidR="00613964">
        <w:t>ough these years report a wider variance, the expected value is on an estimable trajectory consistent with the previous years.</w:t>
      </w:r>
    </w:p>
    <w:p w14:paraId="0EA6477B" w14:textId="226418B3" w:rsidR="000B58D9" w:rsidRDefault="000B58D9" w:rsidP="00C75890">
      <w:r>
        <w:t xml:space="preserve">The </w:t>
      </w:r>
      <w:r w:rsidR="00C13E3C">
        <w:t>third-degree polynomial estimation technique</w:t>
      </w:r>
      <w:r>
        <w:t xml:space="preserve"> follows the format</w:t>
      </w:r>
      <w:r w:rsidR="00C13E3C">
        <w:t>:</w:t>
      </w:r>
    </w:p>
    <w:p w14:paraId="6F52577F" w14:textId="41C42CD1" w:rsidR="00CD1FE8" w:rsidRPr="00C13E3C" w:rsidRDefault="00C13E3C" w:rsidP="00C75890">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=Qtr+F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3</m:t>
              </m:r>
            </m:sup>
          </m:sSup>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m:oMathPara>
    </w:p>
    <w:p w14:paraId="6EE4C934" w14:textId="641B1601" w:rsidR="00613964" w:rsidRDefault="00C13E3C" w:rsidP="006E23B9">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tax (PIT or RST), </w:t>
      </w:r>
      <m:oMath>
        <m:r>
          <w:rPr>
            <w:rFonts w:ascii="Cambria Math" w:hAnsi="Cambria Math"/>
          </w:rPr>
          <m:t>Qtr</m:t>
        </m:r>
      </m:oMath>
      <w:r>
        <w:t xml:space="preserve"> is the quarter of the fiscal year, and </w:t>
      </w: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Indiana fiscal year</w:t>
      </w:r>
      <w:r w:rsidR="00B63314">
        <w:t xml:space="preserve"> (</w:t>
      </w:r>
      <w:r>
        <w:t>squared and cubed</w:t>
      </w:r>
      <w:proofErr w:type="gramStart"/>
      <w:r w:rsidR="00B63314">
        <w:t>)</w:t>
      </w:r>
      <w:r>
        <w:t>.</w:t>
      </w:r>
      <w:proofErr w:type="gramEnd"/>
      <w:r>
        <w:t xml:space="preserve"> Using R, an open-source free statistical program, and the </w:t>
      </w:r>
      <w:proofErr w:type="spellStart"/>
      <w:r w:rsidRPr="00C13E3C">
        <w:rPr>
          <w:rFonts w:ascii="Menlo" w:hAnsi="Menlo" w:cs="Menlo"/>
          <w:sz w:val="20"/>
          <w:szCs w:val="20"/>
        </w:rPr>
        <w:t>fixest</w:t>
      </w:r>
      <w:proofErr w:type="spellEnd"/>
      <w:r w:rsidRPr="00C13E3C">
        <w:rPr>
          <w:sz w:val="20"/>
          <w:szCs w:val="20"/>
        </w:rPr>
        <w:t xml:space="preserve"> </w:t>
      </w:r>
      <w:r>
        <w:t xml:space="preserve">package, I </w:t>
      </w:r>
      <w:r w:rsidR="00B63314">
        <w:t xml:space="preserve">determined that the tightest forecast includes the previous recessions, especially the pandemic-induced recession. </w:t>
      </w:r>
      <w:r w:rsidR="00613964">
        <w:t xml:space="preserve">Finally, I report </w:t>
      </w:r>
      <w:r w:rsidR="006E23B9">
        <w:t>HC1 robust standard errors</w:t>
      </w:r>
      <w:r w:rsidR="00B85521">
        <w:t xml:space="preserve"> in the appendix, </w:t>
      </w:r>
      <w:r w:rsidR="00B85521">
        <w:fldChar w:fldCharType="begin"/>
      </w:r>
      <w:r w:rsidR="00B85521">
        <w:instrText xml:space="preserve"> REF _Ref94132462 \h </w:instrText>
      </w:r>
      <w:r w:rsidR="00B85521">
        <w:fldChar w:fldCharType="separate"/>
      </w:r>
      <w:r w:rsidR="00B85521">
        <w:t xml:space="preserve">Table </w:t>
      </w:r>
      <w:r w:rsidR="00B85521">
        <w:rPr>
          <w:noProof/>
        </w:rPr>
        <w:t>2</w:t>
      </w:r>
      <w:r w:rsidR="00B85521">
        <w:fldChar w:fldCharType="end"/>
      </w:r>
      <w:r w:rsidR="00B85521">
        <w:t>.</w:t>
      </w:r>
    </w:p>
    <w:p w14:paraId="57A89A47" w14:textId="30D23442" w:rsidR="00607483" w:rsidRDefault="00B63314" w:rsidP="006E23B9">
      <w:r>
        <w:t>At this point</w:t>
      </w:r>
      <w:r w:rsidR="006E23B9">
        <w:t xml:space="preserve">, the state is cognizant that unpredictable natural disasters and acts of God do not fit neatly in budget forecasts. </w:t>
      </w:r>
      <w:r w:rsidR="00B85521">
        <w:t>Thus, I make the following recommendations.</w:t>
      </w:r>
    </w:p>
    <w:p w14:paraId="7A33771F" w14:textId="74E2DAF6" w:rsidR="00607483" w:rsidRDefault="00607483" w:rsidP="00607483">
      <w:pPr>
        <w:pStyle w:val="ListParagraph"/>
        <w:numPr>
          <w:ilvl w:val="0"/>
          <w:numId w:val="3"/>
        </w:numPr>
      </w:pPr>
      <w:r>
        <w:t xml:space="preserve">Effective </w:t>
      </w:r>
      <w:r w:rsidR="00577EF6">
        <w:t xml:space="preserve">budget forecasts must acknowledge forecasting </w:t>
      </w:r>
      <w:r w:rsidR="00577EF6" w:rsidRPr="00577EF6">
        <w:rPr>
          <w:i/>
          <w:iCs/>
        </w:rPr>
        <w:t>limitations</w:t>
      </w:r>
    </w:p>
    <w:p w14:paraId="236DDE98" w14:textId="3497C32D" w:rsidR="00607483" w:rsidRDefault="00577EF6" w:rsidP="00607483">
      <w:pPr>
        <w:pStyle w:val="ListParagraph"/>
        <w:numPr>
          <w:ilvl w:val="0"/>
          <w:numId w:val="3"/>
        </w:numPr>
      </w:pPr>
      <w:r>
        <w:t xml:space="preserve">Methodology trumps accuracy and </w:t>
      </w:r>
      <w:r w:rsidRPr="00577EF6">
        <w:rPr>
          <w:i/>
          <w:iCs/>
        </w:rPr>
        <w:t>political agreement</w:t>
      </w:r>
      <w:r>
        <w:t xml:space="preserve"> to revisit and revise the forecast</w:t>
      </w:r>
    </w:p>
    <w:p w14:paraId="46D015E6" w14:textId="4D5EA77E" w:rsidR="00CC3AD9" w:rsidRDefault="00CC3AD9" w:rsidP="006A68B2">
      <w:pPr>
        <w:pStyle w:val="Heading2"/>
      </w:pPr>
      <w:r w:rsidRPr="002F520E">
        <w:t xml:space="preserve">Recommendations </w:t>
      </w:r>
    </w:p>
    <w:p w14:paraId="3A2C71A5" w14:textId="4C89A194" w:rsidR="0042300C" w:rsidRDefault="00577EF6" w:rsidP="008309FA">
      <w:pPr>
        <w:pStyle w:val="ListParagraph"/>
        <w:numPr>
          <w:ilvl w:val="0"/>
          <w:numId w:val="4"/>
        </w:numPr>
        <w:ind w:left="0" w:firstLine="360"/>
      </w:pPr>
      <w:r>
        <w:rPr>
          <w:i/>
          <w:iCs/>
        </w:rPr>
        <w:t>Limitations</w:t>
      </w:r>
      <w:r w:rsidR="0062616E" w:rsidRPr="006A68B2">
        <w:rPr>
          <w:i/>
          <w:iCs/>
        </w:rPr>
        <w:t>:</w:t>
      </w:r>
      <w:r w:rsidR="0062616E">
        <w:t xml:space="preserve"> </w:t>
      </w:r>
      <w:r>
        <w:t xml:space="preserve">The </w:t>
      </w:r>
      <w:r w:rsidR="00B62D3F">
        <w:t xml:space="preserve">SBA will easily </w:t>
      </w:r>
      <w:r>
        <w:t>recall</w:t>
      </w:r>
      <w:r w:rsidR="00B62D3F">
        <w:t xml:space="preserve"> </w:t>
      </w:r>
      <w:r>
        <w:t xml:space="preserve">the </w:t>
      </w:r>
      <w:r w:rsidR="00617979">
        <w:t xml:space="preserve">quick unraveling of budget forecasts in 2020, and again in 2021. </w:t>
      </w:r>
      <w:r w:rsidR="00B62D3F">
        <w:t xml:space="preserve">My </w:t>
      </w:r>
      <w:r w:rsidR="00617979">
        <w:t xml:space="preserve">forecast, while robust, contains assumptions about continued economic rebound, as evidenced by the previous strong quarters. Yet, estimation science is imprecise and the future will look different than the exact numbers provided here. Granted, </w:t>
      </w:r>
      <w:r w:rsidR="00B62D3F">
        <w:t xml:space="preserve">I have designed </w:t>
      </w:r>
      <w:r w:rsidR="00617979">
        <w:t xml:space="preserve">my estimation model </w:t>
      </w:r>
      <w:r w:rsidR="00B62D3F">
        <w:t xml:space="preserve">with </w:t>
      </w:r>
      <w:r w:rsidR="0094633A">
        <w:t xml:space="preserve">a narrow </w:t>
      </w:r>
      <w:r w:rsidR="00B62D3F">
        <w:t xml:space="preserve">error </w:t>
      </w:r>
      <w:r w:rsidR="0094633A">
        <w:t>tolerance, and I submit the estimated revenues with confidence.</w:t>
      </w:r>
    </w:p>
    <w:p w14:paraId="1992CFFD" w14:textId="75BA28E7" w:rsidR="00A25C4D" w:rsidRDefault="00577EF6" w:rsidP="0062616E">
      <w:pPr>
        <w:pStyle w:val="ListParagraph"/>
        <w:numPr>
          <w:ilvl w:val="0"/>
          <w:numId w:val="4"/>
        </w:numPr>
        <w:ind w:left="0" w:firstLine="360"/>
      </w:pPr>
      <w:r>
        <w:rPr>
          <w:i/>
          <w:iCs/>
        </w:rPr>
        <w:t>Political agreement</w:t>
      </w:r>
      <w:r w:rsidR="0062616E" w:rsidRPr="0062616E">
        <w:rPr>
          <w:i/>
          <w:iCs/>
        </w:rPr>
        <w:t>:</w:t>
      </w:r>
      <w:r w:rsidR="0062616E">
        <w:t xml:space="preserve"> </w:t>
      </w:r>
      <w:r>
        <w:t xml:space="preserve">Unlike many other states in the U.S., Indiana’s budget building process is </w:t>
      </w:r>
      <w:r w:rsidR="00AC4A9F">
        <w:t>politically balanced</w:t>
      </w:r>
      <w:r w:rsidR="0094633A">
        <w:t>, which may contribute to its accuracy.</w:t>
      </w:r>
      <w:r w:rsidR="00617979">
        <w:rPr>
          <w:rStyle w:val="FootnoteReference"/>
        </w:rPr>
        <w:footnoteReference w:id="3"/>
      </w:r>
      <w:r w:rsidR="00AC4A9F">
        <w:t xml:space="preserve"> This advantageous agreement enables the cohesive budget forecasts that gain general consensus. </w:t>
      </w:r>
      <w:r w:rsidR="0094633A">
        <w:t xml:space="preserve">The </w:t>
      </w:r>
      <w:r w:rsidR="00AC4A9F">
        <w:t>process</w:t>
      </w:r>
      <w:r w:rsidR="0094633A">
        <w:t xml:space="preserve">, however, </w:t>
      </w:r>
      <w:r w:rsidR="00AC4A9F">
        <w:t>is not part of statutory law</w:t>
      </w:r>
      <w:r w:rsidR="0094633A">
        <w:t>. I recommend enshrining it in the Indiana constitution to protect the politically inclusive process for the years ahead.</w:t>
      </w:r>
    </w:p>
    <w:p w14:paraId="1BED6AFD" w14:textId="4ED9423A" w:rsidR="0094633A" w:rsidRDefault="0094633A" w:rsidP="0094633A">
      <w:pPr>
        <w:pStyle w:val="Heading2"/>
      </w:pPr>
      <w:r>
        <w:t>Conclusion</w:t>
      </w:r>
      <w:r w:rsidRPr="002F520E">
        <w:t xml:space="preserve"> </w:t>
      </w:r>
    </w:p>
    <w:p w14:paraId="754C4A30" w14:textId="63B86B24" w:rsidR="00CD1FE8" w:rsidRDefault="00585C57" w:rsidP="006A68B2">
      <w:r>
        <w:t xml:space="preserve">On behalf of </w:t>
      </w:r>
      <w:r w:rsidR="00AC4A9F">
        <w:t xml:space="preserve">Indiana Revenue Forecasting LLC, </w:t>
      </w:r>
      <w:r>
        <w:t xml:space="preserve">I </w:t>
      </w:r>
      <w:r w:rsidR="00AC4A9F">
        <w:t xml:space="preserve">submit this revenue forecast to the Governor with the confidence that Indiana’s continued recovery from the coronavirus pandemic will enable strong quarters </w:t>
      </w:r>
      <w:r w:rsidR="0094633A">
        <w:t>and economic growth</w:t>
      </w:r>
      <w:r w:rsidR="00AC4A9F">
        <w:t>. I advise the SBA to keep watch on the personal income tax revenues, which have demonstrated wide variability in the recent past. M</w:t>
      </w:r>
      <w:r w:rsidR="00354AD0">
        <w:t xml:space="preserve">oving too quickly to </w:t>
      </w:r>
      <w:r w:rsidR="00AC4A9F">
        <w:t xml:space="preserve">finance large programs </w:t>
      </w:r>
      <w:r w:rsidR="00617979">
        <w:t xml:space="preserve">could set Indiana on an unstable trajectory. For now, the state’s strong recovery </w:t>
      </w:r>
    </w:p>
    <w:p w14:paraId="467707CC" w14:textId="77777777" w:rsidR="00CD1FE8" w:rsidRDefault="00CD1FE8">
      <w:pPr>
        <w:spacing w:after="200" w:line="276" w:lineRule="auto"/>
      </w:pPr>
      <w:r>
        <w:br w:type="page"/>
      </w:r>
    </w:p>
    <w:p w14:paraId="5F7301F6" w14:textId="32BE3DD1" w:rsidR="00CD1FE8" w:rsidRDefault="00CD1FE8" w:rsidP="00CD1FE8">
      <w:pPr>
        <w:pStyle w:val="Heading2"/>
      </w:pPr>
      <w:r>
        <w:t>Appendix</w:t>
      </w:r>
    </w:p>
    <w:p w14:paraId="475649D3" w14:textId="77777777" w:rsidR="00CD1FE8" w:rsidRPr="00CD1FE8" w:rsidRDefault="00CD1FE8" w:rsidP="00CD1FE8"/>
    <w:p w14:paraId="2CAF8AD7" w14:textId="77777777" w:rsidR="00CD1FE8" w:rsidRDefault="00CD1FE8" w:rsidP="00CD1FE8">
      <w:pPr>
        <w:keepNext/>
      </w:pPr>
      <w:r>
        <w:rPr>
          <w:noProof/>
        </w:rPr>
        <w:drawing>
          <wp:inline distT="0" distB="0" distL="0" distR="0" wp14:anchorId="0C61E7BF" wp14:editId="41C2A7DB">
            <wp:extent cx="5943600" cy="4622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656E361E" w14:textId="15D1D921" w:rsidR="00CD1FE8" w:rsidRDefault="00CD1FE8" w:rsidP="00CD1FE8">
      <w:pPr>
        <w:pStyle w:val="Caption"/>
      </w:pPr>
      <w:bookmarkStart w:id="1" w:name="_Ref94130372"/>
      <w:r>
        <w:t xml:space="preserve">Figure </w:t>
      </w:r>
      <w:fldSimple w:instr=" SEQ Figure \* ARABIC ">
        <w:r>
          <w:rPr>
            <w:noProof/>
          </w:rPr>
          <w:t>1</w:t>
        </w:r>
      </w:fldSimple>
      <w:bookmarkEnd w:id="1"/>
      <w:r>
        <w:t xml:space="preserve"> Individual income tax Revenue</w:t>
      </w:r>
    </w:p>
    <w:p w14:paraId="789A2FFF" w14:textId="77777777" w:rsidR="00CD1FE8" w:rsidRDefault="00CD1FE8" w:rsidP="00CD1FE8">
      <w:pPr>
        <w:keepNext/>
      </w:pPr>
      <w:r>
        <w:rPr>
          <w:noProof/>
        </w:rPr>
        <w:drawing>
          <wp:inline distT="0" distB="0" distL="0" distR="0" wp14:anchorId="0887BC0D" wp14:editId="206CA84B">
            <wp:extent cx="5943600" cy="46228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6EA3E91B" w14:textId="47C77511" w:rsidR="00CD1FE8" w:rsidRDefault="00CD1FE8" w:rsidP="00CD1FE8">
      <w:pPr>
        <w:pStyle w:val="Caption"/>
      </w:pPr>
      <w:bookmarkStart w:id="2" w:name="_Ref94130383"/>
      <w:r>
        <w:t xml:space="preserve">Figure </w:t>
      </w:r>
      <w:fldSimple w:instr=" SEQ Figure \* ARABIC ">
        <w:r>
          <w:rPr>
            <w:noProof/>
          </w:rPr>
          <w:t>2</w:t>
        </w:r>
      </w:fldSimple>
      <w:bookmarkEnd w:id="2"/>
      <w:r>
        <w:t xml:space="preserve"> Sales Tax Revenue</w:t>
      </w:r>
    </w:p>
    <w:p w14:paraId="67D97BBA" w14:textId="69B1707A" w:rsidR="00B85521" w:rsidRDefault="00B85521" w:rsidP="00B85521">
      <w:pPr>
        <w:pStyle w:val="Caption"/>
        <w:keepNext/>
        <w:jc w:val="center"/>
      </w:pPr>
      <w:bookmarkStart w:id="3" w:name="_Ref94132462"/>
      <w:r>
        <w:t xml:space="preserve">Table </w:t>
      </w:r>
      <w:fldSimple w:instr=" SEQ Table \* ARABIC ">
        <w:r>
          <w:rPr>
            <w:noProof/>
          </w:rPr>
          <w:t>2</w:t>
        </w:r>
      </w:fldSimple>
      <w:bookmarkEnd w:id="3"/>
      <w:r>
        <w:t xml:space="preserve"> Model estimation results</w:t>
      </w:r>
    </w:p>
    <w:p w14:paraId="73D44E98" w14:textId="77777777" w:rsidR="00B85521" w:rsidRDefault="00B85521" w:rsidP="00B85521">
      <w:pPr>
        <w:jc w:val="center"/>
      </w:pPr>
      <w:r w:rsidRPr="00B85521">
        <w:drawing>
          <wp:inline distT="0" distB="0" distL="0" distR="0" wp14:anchorId="6FB75693" wp14:editId="0532581D">
            <wp:extent cx="3758672" cy="3479181"/>
            <wp:effectExtent l="0" t="0" r="63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7082" cy="3486966"/>
                    </a:xfrm>
                    <a:prstGeom prst="rect">
                      <a:avLst/>
                    </a:prstGeom>
                  </pic:spPr>
                </pic:pic>
              </a:graphicData>
            </a:graphic>
          </wp:inline>
        </w:drawing>
      </w:r>
    </w:p>
    <w:sectPr w:rsidR="00B85521" w:rsidSect="00C01684">
      <w:footerReference w:type="default" r:id="rId13"/>
      <w:pgSz w:w="12240" w:h="15840"/>
      <w:pgMar w:top="10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0AD2" w14:textId="77777777" w:rsidR="0079621A" w:rsidRDefault="0079621A" w:rsidP="0066396B">
      <w:r>
        <w:separator/>
      </w:r>
    </w:p>
    <w:p w14:paraId="5CEE2488" w14:textId="77777777" w:rsidR="0079621A" w:rsidRDefault="0079621A" w:rsidP="0066396B"/>
  </w:endnote>
  <w:endnote w:type="continuationSeparator" w:id="0">
    <w:p w14:paraId="0936AD07" w14:textId="77777777" w:rsidR="0079621A" w:rsidRDefault="0079621A" w:rsidP="0066396B">
      <w:r>
        <w:continuationSeparator/>
      </w:r>
    </w:p>
    <w:p w14:paraId="11989520" w14:textId="77777777" w:rsidR="0079621A" w:rsidRDefault="0079621A" w:rsidP="0066396B"/>
  </w:endnote>
  <w:endnote w:type="continuationNotice" w:id="1">
    <w:p w14:paraId="2D0AE07D" w14:textId="77777777" w:rsidR="0079621A" w:rsidRDefault="0079621A" w:rsidP="0066396B"/>
    <w:p w14:paraId="1552D628" w14:textId="77777777" w:rsidR="0079621A" w:rsidRDefault="0079621A" w:rsidP="00663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Hebrew Light">
    <w:altName w:val="ARIAL HEBREW LIGHT"/>
    <w:panose1 w:val="00000000000000000000"/>
    <w:charset w:val="B1"/>
    <w:family w:val="auto"/>
    <w:pitch w:val="variable"/>
    <w:sig w:usb0="80000843" w:usb1="40000002" w:usb2="00000000" w:usb3="00000000" w:csb0="0000002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Hebrew">
    <w:panose1 w:val="00000000000000000000"/>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AD5D" w14:textId="485BDFC0" w:rsidR="009B0A05" w:rsidRPr="006A68B2" w:rsidRDefault="00CD1FE8" w:rsidP="0066396B">
    <w:pPr>
      <w:pStyle w:val="Footer"/>
      <w:rPr>
        <w:rFonts w:ascii="Garamond" w:hAnsi="Garamond" w:cs="Arial Hebrew"/>
        <w:sz w:val="20"/>
        <w:szCs w:val="20"/>
      </w:rPr>
    </w:pPr>
    <w:r>
      <w:rPr>
        <w:rFonts w:ascii="Garamond" w:hAnsi="Garamond" w:cs="Arial Hebrew"/>
        <w:sz w:val="20"/>
        <w:szCs w:val="20"/>
      </w:rPr>
      <w:t>Indiana 2022-2023 Revenue Forecasts</w:t>
    </w:r>
    <w:r w:rsidR="005F59DD" w:rsidRPr="006A68B2">
      <w:rPr>
        <w:rFonts w:ascii="Garamond" w:hAnsi="Garamond" w:cs="Arial Hebrew"/>
        <w:sz w:val="20"/>
        <w:szCs w:val="20"/>
      </w:rPr>
      <w:tab/>
    </w:r>
    <w:r w:rsidR="009B0A05" w:rsidRPr="006A68B2">
      <w:rPr>
        <w:rFonts w:ascii="Garamond" w:hAnsi="Garamond" w:cs="Arial Hebrew"/>
        <w:sz w:val="20"/>
        <w:szCs w:val="20"/>
      </w:rPr>
      <w:tab/>
      <w:t xml:space="preserve"> Page </w:t>
    </w:r>
    <w:r w:rsidR="009B0A05" w:rsidRPr="006A68B2">
      <w:rPr>
        <w:rFonts w:ascii="Garamond" w:hAnsi="Garamond" w:cs="Arial Hebrew" w:hint="cs"/>
        <w:sz w:val="20"/>
        <w:szCs w:val="20"/>
      </w:rPr>
      <w:fldChar w:fldCharType="begin"/>
    </w:r>
    <w:r w:rsidR="009B0A05" w:rsidRPr="006A68B2">
      <w:rPr>
        <w:rFonts w:ascii="Garamond" w:hAnsi="Garamond" w:cs="Arial Hebrew"/>
        <w:sz w:val="20"/>
        <w:szCs w:val="20"/>
      </w:rPr>
      <w:instrText xml:space="preserve"> PAGE  \* Arabic  \* MERGEFORMAT </w:instrText>
    </w:r>
    <w:r w:rsidR="009B0A05" w:rsidRPr="006A68B2">
      <w:rPr>
        <w:rFonts w:ascii="Garamond" w:hAnsi="Garamond" w:cs="Arial Hebrew" w:hint="cs"/>
        <w:sz w:val="20"/>
        <w:szCs w:val="20"/>
      </w:rPr>
      <w:fldChar w:fldCharType="separate"/>
    </w:r>
    <w:r w:rsidR="009B0A05" w:rsidRPr="006A68B2">
      <w:rPr>
        <w:rFonts w:ascii="Garamond" w:hAnsi="Garamond" w:cs="Arial Hebrew"/>
        <w:noProof/>
        <w:sz w:val="20"/>
        <w:szCs w:val="20"/>
      </w:rPr>
      <w:t>1</w:t>
    </w:r>
    <w:r w:rsidR="009B0A05" w:rsidRPr="006A68B2">
      <w:rPr>
        <w:rFonts w:ascii="Garamond" w:hAnsi="Garamond" w:cs="Arial Hebrew" w:hint="cs"/>
        <w:sz w:val="20"/>
        <w:szCs w:val="20"/>
      </w:rPr>
      <w:fldChar w:fldCharType="end"/>
    </w:r>
    <w:r w:rsidR="009B0A05" w:rsidRPr="006A68B2">
      <w:rPr>
        <w:rFonts w:ascii="Garamond" w:hAnsi="Garamond" w:cs="Arial Hebrew"/>
        <w:sz w:val="20"/>
        <w:szCs w:val="20"/>
      </w:rPr>
      <w:t xml:space="preserve"> of </w:t>
    </w:r>
    <w:r w:rsidR="00082AA0" w:rsidRPr="006A68B2">
      <w:rPr>
        <w:rFonts w:ascii="Garamond" w:hAnsi="Garamond" w:cs="Arial Hebrew" w:hint="cs"/>
        <w:sz w:val="20"/>
        <w:szCs w:val="20"/>
      </w:rPr>
      <w:fldChar w:fldCharType="begin"/>
    </w:r>
    <w:r w:rsidR="00082AA0" w:rsidRPr="006A68B2">
      <w:rPr>
        <w:rFonts w:ascii="Garamond" w:hAnsi="Garamond" w:cs="Arial Hebrew"/>
        <w:sz w:val="20"/>
        <w:szCs w:val="20"/>
      </w:rPr>
      <w:instrText xml:space="preserve"> NUMPAGES  \* Arabic  \* MERGEFORMAT </w:instrText>
    </w:r>
    <w:r w:rsidR="00082AA0" w:rsidRPr="006A68B2">
      <w:rPr>
        <w:rFonts w:ascii="Garamond" w:hAnsi="Garamond" w:cs="Arial Hebrew" w:hint="cs"/>
        <w:sz w:val="20"/>
        <w:szCs w:val="20"/>
      </w:rPr>
      <w:fldChar w:fldCharType="separate"/>
    </w:r>
    <w:r w:rsidR="009B0A05" w:rsidRPr="006A68B2">
      <w:rPr>
        <w:rFonts w:ascii="Garamond" w:hAnsi="Garamond" w:cs="Arial Hebrew"/>
        <w:noProof/>
        <w:sz w:val="20"/>
        <w:szCs w:val="20"/>
      </w:rPr>
      <w:t>1</w:t>
    </w:r>
    <w:r w:rsidR="00082AA0" w:rsidRPr="006A68B2">
      <w:rPr>
        <w:rFonts w:ascii="Garamond" w:hAnsi="Garamond" w:cs="Arial Hebrew" w:hint="cs"/>
        <w:noProof/>
        <w:sz w:val="20"/>
        <w:szCs w:val="20"/>
      </w:rPr>
      <w:fldChar w:fldCharType="end"/>
    </w:r>
  </w:p>
  <w:p w14:paraId="1AFC709D" w14:textId="4E6C862D" w:rsidR="00E25DEA" w:rsidRPr="006A68B2" w:rsidRDefault="0092759B" w:rsidP="0092759B">
    <w:pPr>
      <w:pStyle w:val="Footer"/>
      <w:jc w:val="center"/>
      <w:rPr>
        <w:rFonts w:ascii="Garamond" w:hAnsi="Garamond" w:cs="Arial Hebrew"/>
        <w:smallCaps/>
        <w:sz w:val="20"/>
        <w:szCs w:val="20"/>
      </w:rPr>
    </w:pPr>
    <w:r w:rsidRPr="006A68B2">
      <w:rPr>
        <w:rFonts w:ascii="Garamond" w:hAnsi="Garamond" w:cs="Arial Hebrew"/>
        <w:smallCaps/>
        <w:sz w:val="20"/>
        <w:szCs w:val="20"/>
      </w:rPr>
      <w:t xml:space="preserve">Indiana </w:t>
    </w:r>
    <w:r w:rsidR="00CD1FE8">
      <w:rPr>
        <w:rFonts w:ascii="Garamond" w:hAnsi="Garamond" w:cs="Arial Hebrew"/>
        <w:smallCaps/>
        <w:sz w:val="20"/>
        <w:szCs w:val="20"/>
      </w:rPr>
      <w:t>Revenue Forecasting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7947" w14:textId="77777777" w:rsidR="0079621A" w:rsidRPr="00181CD6" w:rsidRDefault="0079621A" w:rsidP="00443875">
      <w:pPr>
        <w:spacing w:after="0"/>
        <w:rPr>
          <w:sz w:val="18"/>
          <w:szCs w:val="18"/>
        </w:rPr>
      </w:pPr>
      <w:r w:rsidRPr="00181CD6">
        <w:rPr>
          <w:sz w:val="18"/>
          <w:szCs w:val="18"/>
        </w:rPr>
        <w:separator/>
      </w:r>
    </w:p>
  </w:footnote>
  <w:footnote w:type="continuationSeparator" w:id="0">
    <w:p w14:paraId="6E6334D0" w14:textId="77777777" w:rsidR="0079621A" w:rsidRPr="00181CD6" w:rsidRDefault="0079621A" w:rsidP="0042394A">
      <w:pPr>
        <w:spacing w:after="0"/>
        <w:rPr>
          <w:sz w:val="18"/>
          <w:szCs w:val="18"/>
        </w:rPr>
      </w:pPr>
      <w:r w:rsidRPr="00181CD6">
        <w:rPr>
          <w:sz w:val="18"/>
          <w:szCs w:val="18"/>
        </w:rPr>
        <w:continuationSeparator/>
      </w:r>
    </w:p>
  </w:footnote>
  <w:footnote w:type="continuationNotice" w:id="1">
    <w:p w14:paraId="3B953E55" w14:textId="77777777" w:rsidR="0079621A" w:rsidRPr="00181CD6" w:rsidRDefault="0079621A" w:rsidP="0042394A">
      <w:pPr>
        <w:pStyle w:val="Footer"/>
        <w:rPr>
          <w:sz w:val="18"/>
          <w:szCs w:val="18"/>
        </w:rPr>
      </w:pPr>
    </w:p>
  </w:footnote>
  <w:footnote w:id="2">
    <w:p w14:paraId="39CA417F" w14:textId="7ABBAFCA" w:rsidR="00D86EE0" w:rsidRDefault="00D86EE0">
      <w:pPr>
        <w:pStyle w:val="FootnoteText"/>
      </w:pPr>
      <w:r>
        <w:rPr>
          <w:rStyle w:val="FootnoteReference"/>
        </w:rPr>
        <w:footnoteRef/>
      </w:r>
      <w:r>
        <w:t xml:space="preserve"> </w:t>
      </w:r>
      <w:r w:rsidR="006C1470">
        <w:t xml:space="preserve">IN SBA, “Revenue Data”. Web. Accessed 26 Jan 2022. </w:t>
      </w:r>
      <w:r w:rsidRPr="00D86EE0">
        <w:t>https://www.in.gov/sba/budget-information/revenue-data/fy2021-monthly-revenue-reports/</w:t>
      </w:r>
    </w:p>
  </w:footnote>
  <w:footnote w:id="3">
    <w:p w14:paraId="5F088791" w14:textId="2966ED47" w:rsidR="00617979" w:rsidRDefault="00617979" w:rsidP="00617979">
      <w:pPr>
        <w:pStyle w:val="FootnoteText"/>
      </w:pPr>
      <w:r>
        <w:rPr>
          <w:rStyle w:val="FootnoteReference"/>
        </w:rPr>
        <w:footnoteRef/>
      </w:r>
      <w:r>
        <w:t xml:space="preserve"> Mikesell J., and Ross J., 2013. “State Revenue Forecasts and Political Acceptance: The Value of Consensus Forecasting </w:t>
      </w:r>
      <w:proofErr w:type="gramStart"/>
      <w:r>
        <w:t>In</w:t>
      </w:r>
      <w:proofErr w:type="gramEnd"/>
      <w:r>
        <w:t xml:space="preserve"> The Budget Process” Indiana University </w:t>
      </w:r>
      <w:r w:rsidRPr="00617979">
        <w:t>Research Paper No. 2013-04-01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6D7"/>
    <w:multiLevelType w:val="hybridMultilevel"/>
    <w:tmpl w:val="8DB840F6"/>
    <w:lvl w:ilvl="0" w:tplc="A6D48B0A">
      <w:start w:val="1"/>
      <w:numFmt w:val="bullet"/>
      <w:pStyle w:val="r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7280970"/>
    <w:multiLevelType w:val="hybridMultilevel"/>
    <w:tmpl w:val="4AEC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10FA"/>
    <w:multiLevelType w:val="hybridMultilevel"/>
    <w:tmpl w:val="F75293FE"/>
    <w:lvl w:ilvl="0" w:tplc="C452F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01A83"/>
    <w:multiLevelType w:val="hybridMultilevel"/>
    <w:tmpl w:val="8EC6D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772E6"/>
    <w:multiLevelType w:val="hybridMultilevel"/>
    <w:tmpl w:val="3E3C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52D5A"/>
    <w:multiLevelType w:val="hybridMultilevel"/>
    <w:tmpl w:val="74BCCDA8"/>
    <w:lvl w:ilvl="0" w:tplc="0409000F">
      <w:start w:val="1"/>
      <w:numFmt w:val="decimal"/>
      <w:lvlText w:val="%1."/>
      <w:lvlJc w:val="left"/>
      <w:pPr>
        <w:ind w:left="720" w:hanging="360"/>
      </w:pPr>
    </w:lvl>
    <w:lvl w:ilvl="1" w:tplc="35DCC87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AA"/>
    <w:rsid w:val="00006238"/>
    <w:rsid w:val="0001337F"/>
    <w:rsid w:val="000141A7"/>
    <w:rsid w:val="00014C72"/>
    <w:rsid w:val="0002167B"/>
    <w:rsid w:val="000315CE"/>
    <w:rsid w:val="00031B68"/>
    <w:rsid w:val="00033295"/>
    <w:rsid w:val="000361CD"/>
    <w:rsid w:val="00040451"/>
    <w:rsid w:val="00040ECC"/>
    <w:rsid w:val="0004162C"/>
    <w:rsid w:val="000420ED"/>
    <w:rsid w:val="00042FBA"/>
    <w:rsid w:val="000440EB"/>
    <w:rsid w:val="00046558"/>
    <w:rsid w:val="0005014F"/>
    <w:rsid w:val="000505D6"/>
    <w:rsid w:val="00051BC7"/>
    <w:rsid w:val="00054246"/>
    <w:rsid w:val="0005746D"/>
    <w:rsid w:val="0006059B"/>
    <w:rsid w:val="00061C3D"/>
    <w:rsid w:val="000637D1"/>
    <w:rsid w:val="000647DE"/>
    <w:rsid w:val="00064B48"/>
    <w:rsid w:val="000672AF"/>
    <w:rsid w:val="00070BAA"/>
    <w:rsid w:val="00075C3A"/>
    <w:rsid w:val="0007716D"/>
    <w:rsid w:val="0008243E"/>
    <w:rsid w:val="0008293D"/>
    <w:rsid w:val="00082AA0"/>
    <w:rsid w:val="00083A13"/>
    <w:rsid w:val="000851A9"/>
    <w:rsid w:val="000857E3"/>
    <w:rsid w:val="0009059B"/>
    <w:rsid w:val="0009184E"/>
    <w:rsid w:val="00093D92"/>
    <w:rsid w:val="00094BD4"/>
    <w:rsid w:val="000975E1"/>
    <w:rsid w:val="000A532B"/>
    <w:rsid w:val="000B1C84"/>
    <w:rsid w:val="000B321F"/>
    <w:rsid w:val="000B58D9"/>
    <w:rsid w:val="000B7BDA"/>
    <w:rsid w:val="000C2037"/>
    <w:rsid w:val="000C4407"/>
    <w:rsid w:val="000C475B"/>
    <w:rsid w:val="000C55B1"/>
    <w:rsid w:val="000C6B50"/>
    <w:rsid w:val="000D28DB"/>
    <w:rsid w:val="000D3783"/>
    <w:rsid w:val="000D4F38"/>
    <w:rsid w:val="000D7906"/>
    <w:rsid w:val="000E0F39"/>
    <w:rsid w:val="000E20A2"/>
    <w:rsid w:val="000F7A2C"/>
    <w:rsid w:val="000F7F9F"/>
    <w:rsid w:val="001001A2"/>
    <w:rsid w:val="00100ED4"/>
    <w:rsid w:val="00101FB7"/>
    <w:rsid w:val="00106260"/>
    <w:rsid w:val="00110B20"/>
    <w:rsid w:val="00110D21"/>
    <w:rsid w:val="001114D6"/>
    <w:rsid w:val="0011229F"/>
    <w:rsid w:val="00113008"/>
    <w:rsid w:val="0011379C"/>
    <w:rsid w:val="00115229"/>
    <w:rsid w:val="00115A97"/>
    <w:rsid w:val="0011708F"/>
    <w:rsid w:val="001207E6"/>
    <w:rsid w:val="00123677"/>
    <w:rsid w:val="00126D52"/>
    <w:rsid w:val="001300DB"/>
    <w:rsid w:val="001403F8"/>
    <w:rsid w:val="001413D8"/>
    <w:rsid w:val="00143922"/>
    <w:rsid w:val="001453EF"/>
    <w:rsid w:val="0014605F"/>
    <w:rsid w:val="00146351"/>
    <w:rsid w:val="00153DBB"/>
    <w:rsid w:val="001551F5"/>
    <w:rsid w:val="00160049"/>
    <w:rsid w:val="001609D3"/>
    <w:rsid w:val="00164F61"/>
    <w:rsid w:val="00166F5F"/>
    <w:rsid w:val="00170F11"/>
    <w:rsid w:val="00176934"/>
    <w:rsid w:val="00177BAF"/>
    <w:rsid w:val="00177E24"/>
    <w:rsid w:val="00181C65"/>
    <w:rsid w:val="00181C9F"/>
    <w:rsid w:val="00181CD6"/>
    <w:rsid w:val="0018561B"/>
    <w:rsid w:val="00185622"/>
    <w:rsid w:val="00190922"/>
    <w:rsid w:val="00192976"/>
    <w:rsid w:val="00193723"/>
    <w:rsid w:val="00197FC3"/>
    <w:rsid w:val="001A0AE1"/>
    <w:rsid w:val="001A2C3F"/>
    <w:rsid w:val="001A3001"/>
    <w:rsid w:val="001B35EC"/>
    <w:rsid w:val="001C36EF"/>
    <w:rsid w:val="001C4B3A"/>
    <w:rsid w:val="001D0111"/>
    <w:rsid w:val="001D2475"/>
    <w:rsid w:val="001D32F2"/>
    <w:rsid w:val="001D3F75"/>
    <w:rsid w:val="001D440A"/>
    <w:rsid w:val="001D4B48"/>
    <w:rsid w:val="001D5E82"/>
    <w:rsid w:val="001E012B"/>
    <w:rsid w:val="001E16E0"/>
    <w:rsid w:val="001E4423"/>
    <w:rsid w:val="001E67C7"/>
    <w:rsid w:val="001F05F9"/>
    <w:rsid w:val="001F2E95"/>
    <w:rsid w:val="001F3081"/>
    <w:rsid w:val="001F30FA"/>
    <w:rsid w:val="001F3294"/>
    <w:rsid w:val="002038E3"/>
    <w:rsid w:val="0020429F"/>
    <w:rsid w:val="0021388F"/>
    <w:rsid w:val="00222DD1"/>
    <w:rsid w:val="00225CF5"/>
    <w:rsid w:val="00225F75"/>
    <w:rsid w:val="00232AC8"/>
    <w:rsid w:val="00234441"/>
    <w:rsid w:val="0023566A"/>
    <w:rsid w:val="00236630"/>
    <w:rsid w:val="00237496"/>
    <w:rsid w:val="00240E11"/>
    <w:rsid w:val="002415A4"/>
    <w:rsid w:val="002546EF"/>
    <w:rsid w:val="0025593B"/>
    <w:rsid w:val="0025666F"/>
    <w:rsid w:val="00257E7E"/>
    <w:rsid w:val="0026088B"/>
    <w:rsid w:val="002630C9"/>
    <w:rsid w:val="002631C3"/>
    <w:rsid w:val="00267DDE"/>
    <w:rsid w:val="002735A3"/>
    <w:rsid w:val="00280EBE"/>
    <w:rsid w:val="0028143C"/>
    <w:rsid w:val="00282C8B"/>
    <w:rsid w:val="00290C8F"/>
    <w:rsid w:val="00292A6D"/>
    <w:rsid w:val="00293FB9"/>
    <w:rsid w:val="00295BAF"/>
    <w:rsid w:val="002A04A5"/>
    <w:rsid w:val="002A1F74"/>
    <w:rsid w:val="002A2B95"/>
    <w:rsid w:val="002A38D6"/>
    <w:rsid w:val="002A52EC"/>
    <w:rsid w:val="002B1980"/>
    <w:rsid w:val="002B2F43"/>
    <w:rsid w:val="002C04D3"/>
    <w:rsid w:val="002C083F"/>
    <w:rsid w:val="002C36BA"/>
    <w:rsid w:val="002D1DD4"/>
    <w:rsid w:val="002D2029"/>
    <w:rsid w:val="002D2042"/>
    <w:rsid w:val="002D3876"/>
    <w:rsid w:val="002D4B76"/>
    <w:rsid w:val="002D5D8F"/>
    <w:rsid w:val="002D723A"/>
    <w:rsid w:val="002E3EFA"/>
    <w:rsid w:val="002F1F29"/>
    <w:rsid w:val="002F3B6A"/>
    <w:rsid w:val="002F520E"/>
    <w:rsid w:val="002F7558"/>
    <w:rsid w:val="002F7DD1"/>
    <w:rsid w:val="00302F95"/>
    <w:rsid w:val="003079E1"/>
    <w:rsid w:val="003122A5"/>
    <w:rsid w:val="003148EC"/>
    <w:rsid w:val="003149F9"/>
    <w:rsid w:val="00316ECE"/>
    <w:rsid w:val="00321860"/>
    <w:rsid w:val="003232F4"/>
    <w:rsid w:val="00324E4E"/>
    <w:rsid w:val="00326DDF"/>
    <w:rsid w:val="00340AE8"/>
    <w:rsid w:val="0034305C"/>
    <w:rsid w:val="00344228"/>
    <w:rsid w:val="003462D2"/>
    <w:rsid w:val="00346EF2"/>
    <w:rsid w:val="00354AD0"/>
    <w:rsid w:val="00355BC5"/>
    <w:rsid w:val="00371862"/>
    <w:rsid w:val="00373BD0"/>
    <w:rsid w:val="00374B9D"/>
    <w:rsid w:val="003758C9"/>
    <w:rsid w:val="00375D9D"/>
    <w:rsid w:val="00377A95"/>
    <w:rsid w:val="00377BC3"/>
    <w:rsid w:val="003802DA"/>
    <w:rsid w:val="00381D04"/>
    <w:rsid w:val="0038357F"/>
    <w:rsid w:val="00384684"/>
    <w:rsid w:val="003856FD"/>
    <w:rsid w:val="00390548"/>
    <w:rsid w:val="003954D4"/>
    <w:rsid w:val="003A0E8C"/>
    <w:rsid w:val="003A3147"/>
    <w:rsid w:val="003B07A7"/>
    <w:rsid w:val="003B1612"/>
    <w:rsid w:val="003B2BAE"/>
    <w:rsid w:val="003B4C35"/>
    <w:rsid w:val="003C4FFB"/>
    <w:rsid w:val="003D2774"/>
    <w:rsid w:val="003D3834"/>
    <w:rsid w:val="003D38BD"/>
    <w:rsid w:val="003E0BC3"/>
    <w:rsid w:val="003E196B"/>
    <w:rsid w:val="003E5760"/>
    <w:rsid w:val="003E7819"/>
    <w:rsid w:val="003F0101"/>
    <w:rsid w:val="003F1159"/>
    <w:rsid w:val="003F1725"/>
    <w:rsid w:val="003F1D33"/>
    <w:rsid w:val="003F279D"/>
    <w:rsid w:val="003F5FD8"/>
    <w:rsid w:val="00402B99"/>
    <w:rsid w:val="004040D5"/>
    <w:rsid w:val="0040550E"/>
    <w:rsid w:val="00405927"/>
    <w:rsid w:val="00410AB5"/>
    <w:rsid w:val="00411546"/>
    <w:rsid w:val="00415047"/>
    <w:rsid w:val="004167DE"/>
    <w:rsid w:val="00417A0C"/>
    <w:rsid w:val="0042300C"/>
    <w:rsid w:val="004238BD"/>
    <w:rsid w:val="0042394A"/>
    <w:rsid w:val="004330EF"/>
    <w:rsid w:val="004337A9"/>
    <w:rsid w:val="004349D2"/>
    <w:rsid w:val="00440AF3"/>
    <w:rsid w:val="00443875"/>
    <w:rsid w:val="00446526"/>
    <w:rsid w:val="0045467A"/>
    <w:rsid w:val="00456122"/>
    <w:rsid w:val="00456852"/>
    <w:rsid w:val="004615CB"/>
    <w:rsid w:val="00463332"/>
    <w:rsid w:val="004636B5"/>
    <w:rsid w:val="004650C5"/>
    <w:rsid w:val="00467DF7"/>
    <w:rsid w:val="004722DB"/>
    <w:rsid w:val="00472B22"/>
    <w:rsid w:val="00481946"/>
    <w:rsid w:val="00484B0F"/>
    <w:rsid w:val="00494280"/>
    <w:rsid w:val="00495080"/>
    <w:rsid w:val="0049791C"/>
    <w:rsid w:val="004A069E"/>
    <w:rsid w:val="004A193F"/>
    <w:rsid w:val="004A1B1C"/>
    <w:rsid w:val="004B0549"/>
    <w:rsid w:val="004B0E36"/>
    <w:rsid w:val="004B1488"/>
    <w:rsid w:val="004B4494"/>
    <w:rsid w:val="004B4764"/>
    <w:rsid w:val="004B4DCA"/>
    <w:rsid w:val="004C0FB2"/>
    <w:rsid w:val="004C4341"/>
    <w:rsid w:val="004C4E73"/>
    <w:rsid w:val="004D105E"/>
    <w:rsid w:val="004D1AF4"/>
    <w:rsid w:val="004D28E5"/>
    <w:rsid w:val="004D2BE8"/>
    <w:rsid w:val="004D439D"/>
    <w:rsid w:val="004E2A53"/>
    <w:rsid w:val="004E64BF"/>
    <w:rsid w:val="004F18BF"/>
    <w:rsid w:val="004F2D01"/>
    <w:rsid w:val="004F2D0B"/>
    <w:rsid w:val="004F66A8"/>
    <w:rsid w:val="004F679E"/>
    <w:rsid w:val="005008A1"/>
    <w:rsid w:val="00500AC9"/>
    <w:rsid w:val="00502DD9"/>
    <w:rsid w:val="005049C6"/>
    <w:rsid w:val="00504CF3"/>
    <w:rsid w:val="005053E8"/>
    <w:rsid w:val="00507E5F"/>
    <w:rsid w:val="00512D42"/>
    <w:rsid w:val="00516C75"/>
    <w:rsid w:val="00517B45"/>
    <w:rsid w:val="005269ED"/>
    <w:rsid w:val="00532C2E"/>
    <w:rsid w:val="00537A1D"/>
    <w:rsid w:val="00541B5B"/>
    <w:rsid w:val="0054246F"/>
    <w:rsid w:val="00542B8B"/>
    <w:rsid w:val="00543161"/>
    <w:rsid w:val="00547CC1"/>
    <w:rsid w:val="00551DAF"/>
    <w:rsid w:val="00553DCA"/>
    <w:rsid w:val="00560BC6"/>
    <w:rsid w:val="00562355"/>
    <w:rsid w:val="00562B8A"/>
    <w:rsid w:val="00563609"/>
    <w:rsid w:val="0056488E"/>
    <w:rsid w:val="00565008"/>
    <w:rsid w:val="00576573"/>
    <w:rsid w:val="00576975"/>
    <w:rsid w:val="00577EF6"/>
    <w:rsid w:val="00585C57"/>
    <w:rsid w:val="00585F03"/>
    <w:rsid w:val="00586C94"/>
    <w:rsid w:val="005901E2"/>
    <w:rsid w:val="0059283F"/>
    <w:rsid w:val="00593969"/>
    <w:rsid w:val="005956FF"/>
    <w:rsid w:val="005971A9"/>
    <w:rsid w:val="005975C7"/>
    <w:rsid w:val="00597A5B"/>
    <w:rsid w:val="00597F36"/>
    <w:rsid w:val="005A0E31"/>
    <w:rsid w:val="005A2B25"/>
    <w:rsid w:val="005A6154"/>
    <w:rsid w:val="005A6FF4"/>
    <w:rsid w:val="005B3CC6"/>
    <w:rsid w:val="005B3E18"/>
    <w:rsid w:val="005C4F35"/>
    <w:rsid w:val="005C7176"/>
    <w:rsid w:val="005C7C96"/>
    <w:rsid w:val="005C7CDD"/>
    <w:rsid w:val="005D4B31"/>
    <w:rsid w:val="005D4F2B"/>
    <w:rsid w:val="005E1EBE"/>
    <w:rsid w:val="005E2F2E"/>
    <w:rsid w:val="005E3389"/>
    <w:rsid w:val="005E3A88"/>
    <w:rsid w:val="005E3EE7"/>
    <w:rsid w:val="005F0982"/>
    <w:rsid w:val="005F31D0"/>
    <w:rsid w:val="005F59DD"/>
    <w:rsid w:val="005F699B"/>
    <w:rsid w:val="0060130D"/>
    <w:rsid w:val="006020EC"/>
    <w:rsid w:val="00607483"/>
    <w:rsid w:val="006076E2"/>
    <w:rsid w:val="00611DD4"/>
    <w:rsid w:val="00613964"/>
    <w:rsid w:val="00614169"/>
    <w:rsid w:val="00617979"/>
    <w:rsid w:val="00617B23"/>
    <w:rsid w:val="00623FCC"/>
    <w:rsid w:val="0062616E"/>
    <w:rsid w:val="0062797F"/>
    <w:rsid w:val="00631C3A"/>
    <w:rsid w:val="00632429"/>
    <w:rsid w:val="0063607C"/>
    <w:rsid w:val="00636D73"/>
    <w:rsid w:val="006412BD"/>
    <w:rsid w:val="006436D7"/>
    <w:rsid w:val="00645E2A"/>
    <w:rsid w:val="0065446A"/>
    <w:rsid w:val="00655B78"/>
    <w:rsid w:val="00657FD4"/>
    <w:rsid w:val="0066396B"/>
    <w:rsid w:val="00667BAB"/>
    <w:rsid w:val="006741DE"/>
    <w:rsid w:val="00674226"/>
    <w:rsid w:val="00674472"/>
    <w:rsid w:val="00675A2A"/>
    <w:rsid w:val="00681323"/>
    <w:rsid w:val="00691A14"/>
    <w:rsid w:val="00692D13"/>
    <w:rsid w:val="006955C7"/>
    <w:rsid w:val="00696072"/>
    <w:rsid w:val="006A477D"/>
    <w:rsid w:val="006A5BDC"/>
    <w:rsid w:val="006A63A3"/>
    <w:rsid w:val="006A68B2"/>
    <w:rsid w:val="006A732B"/>
    <w:rsid w:val="006B1B9F"/>
    <w:rsid w:val="006C097C"/>
    <w:rsid w:val="006C1470"/>
    <w:rsid w:val="006C4D4E"/>
    <w:rsid w:val="006C523E"/>
    <w:rsid w:val="006D1A3C"/>
    <w:rsid w:val="006D6027"/>
    <w:rsid w:val="006E23B9"/>
    <w:rsid w:val="006E6984"/>
    <w:rsid w:val="00706F27"/>
    <w:rsid w:val="00712604"/>
    <w:rsid w:val="00712CFD"/>
    <w:rsid w:val="007153EB"/>
    <w:rsid w:val="00722EDF"/>
    <w:rsid w:val="007248B8"/>
    <w:rsid w:val="00732916"/>
    <w:rsid w:val="00733424"/>
    <w:rsid w:val="0073484C"/>
    <w:rsid w:val="00736382"/>
    <w:rsid w:val="00736F59"/>
    <w:rsid w:val="007405A7"/>
    <w:rsid w:val="00742114"/>
    <w:rsid w:val="00742F1D"/>
    <w:rsid w:val="007502FE"/>
    <w:rsid w:val="00750AFD"/>
    <w:rsid w:val="00752AB1"/>
    <w:rsid w:val="00753181"/>
    <w:rsid w:val="007549D0"/>
    <w:rsid w:val="007624DD"/>
    <w:rsid w:val="0076377E"/>
    <w:rsid w:val="00765DF2"/>
    <w:rsid w:val="00766278"/>
    <w:rsid w:val="007730BB"/>
    <w:rsid w:val="0077654E"/>
    <w:rsid w:val="00780C11"/>
    <w:rsid w:val="00780DA7"/>
    <w:rsid w:val="007815A1"/>
    <w:rsid w:val="00783802"/>
    <w:rsid w:val="00794FE9"/>
    <w:rsid w:val="0079620C"/>
    <w:rsid w:val="0079621A"/>
    <w:rsid w:val="007979B3"/>
    <w:rsid w:val="007A0957"/>
    <w:rsid w:val="007A2773"/>
    <w:rsid w:val="007A2AFA"/>
    <w:rsid w:val="007A3532"/>
    <w:rsid w:val="007A3575"/>
    <w:rsid w:val="007A46A8"/>
    <w:rsid w:val="007A73BC"/>
    <w:rsid w:val="007B22E4"/>
    <w:rsid w:val="007B5F68"/>
    <w:rsid w:val="007B6CC3"/>
    <w:rsid w:val="007B7E9C"/>
    <w:rsid w:val="007C1536"/>
    <w:rsid w:val="007C2113"/>
    <w:rsid w:val="007C28DE"/>
    <w:rsid w:val="007C6C55"/>
    <w:rsid w:val="007D3BB2"/>
    <w:rsid w:val="007D5D1D"/>
    <w:rsid w:val="007D63B1"/>
    <w:rsid w:val="007D7422"/>
    <w:rsid w:val="007D7451"/>
    <w:rsid w:val="007E0D5F"/>
    <w:rsid w:val="007E5B23"/>
    <w:rsid w:val="007E5B61"/>
    <w:rsid w:val="007F04F4"/>
    <w:rsid w:val="007F0A87"/>
    <w:rsid w:val="007F3804"/>
    <w:rsid w:val="0080331B"/>
    <w:rsid w:val="00807150"/>
    <w:rsid w:val="00810FBF"/>
    <w:rsid w:val="0081121E"/>
    <w:rsid w:val="00813E59"/>
    <w:rsid w:val="00816FFC"/>
    <w:rsid w:val="00820EB4"/>
    <w:rsid w:val="00823AA9"/>
    <w:rsid w:val="008244C2"/>
    <w:rsid w:val="00826129"/>
    <w:rsid w:val="00826A4C"/>
    <w:rsid w:val="00827BA0"/>
    <w:rsid w:val="008309FA"/>
    <w:rsid w:val="00830DFA"/>
    <w:rsid w:val="00834009"/>
    <w:rsid w:val="008362E7"/>
    <w:rsid w:val="00837238"/>
    <w:rsid w:val="00845913"/>
    <w:rsid w:val="00847133"/>
    <w:rsid w:val="00847783"/>
    <w:rsid w:val="00847F32"/>
    <w:rsid w:val="00851285"/>
    <w:rsid w:val="008549A2"/>
    <w:rsid w:val="0085574C"/>
    <w:rsid w:val="00857C76"/>
    <w:rsid w:val="00862529"/>
    <w:rsid w:val="00863A31"/>
    <w:rsid w:val="00863D3C"/>
    <w:rsid w:val="00867521"/>
    <w:rsid w:val="00867FA7"/>
    <w:rsid w:val="0087269C"/>
    <w:rsid w:val="00874390"/>
    <w:rsid w:val="0087487A"/>
    <w:rsid w:val="00875015"/>
    <w:rsid w:val="00875BD3"/>
    <w:rsid w:val="00875F0B"/>
    <w:rsid w:val="0087625F"/>
    <w:rsid w:val="00876BF8"/>
    <w:rsid w:val="00882250"/>
    <w:rsid w:val="00883EA7"/>
    <w:rsid w:val="008852BD"/>
    <w:rsid w:val="00885AAF"/>
    <w:rsid w:val="0088696B"/>
    <w:rsid w:val="00886FD8"/>
    <w:rsid w:val="00892891"/>
    <w:rsid w:val="0089636E"/>
    <w:rsid w:val="00897179"/>
    <w:rsid w:val="00897C70"/>
    <w:rsid w:val="008A0912"/>
    <w:rsid w:val="008A09AE"/>
    <w:rsid w:val="008A1EE2"/>
    <w:rsid w:val="008A27F9"/>
    <w:rsid w:val="008A389F"/>
    <w:rsid w:val="008A6AEC"/>
    <w:rsid w:val="008C0821"/>
    <w:rsid w:val="008C7F78"/>
    <w:rsid w:val="008D3F00"/>
    <w:rsid w:val="008E10AA"/>
    <w:rsid w:val="008E5843"/>
    <w:rsid w:val="008F18BD"/>
    <w:rsid w:val="008F28CA"/>
    <w:rsid w:val="008F35EB"/>
    <w:rsid w:val="008F37BA"/>
    <w:rsid w:val="008F3B3C"/>
    <w:rsid w:val="008F3F47"/>
    <w:rsid w:val="008F4067"/>
    <w:rsid w:val="008F5DFF"/>
    <w:rsid w:val="00904BF2"/>
    <w:rsid w:val="00907024"/>
    <w:rsid w:val="00916DC4"/>
    <w:rsid w:val="00922F80"/>
    <w:rsid w:val="0092505C"/>
    <w:rsid w:val="0092759B"/>
    <w:rsid w:val="00927AC2"/>
    <w:rsid w:val="00930E7E"/>
    <w:rsid w:val="00935D74"/>
    <w:rsid w:val="0093698E"/>
    <w:rsid w:val="0093721E"/>
    <w:rsid w:val="00943254"/>
    <w:rsid w:val="0094497D"/>
    <w:rsid w:val="0094633A"/>
    <w:rsid w:val="00946A79"/>
    <w:rsid w:val="00950CF8"/>
    <w:rsid w:val="00951E16"/>
    <w:rsid w:val="00952AD9"/>
    <w:rsid w:val="00964FCC"/>
    <w:rsid w:val="00972468"/>
    <w:rsid w:val="00976503"/>
    <w:rsid w:val="009768FF"/>
    <w:rsid w:val="009802A3"/>
    <w:rsid w:val="009817B1"/>
    <w:rsid w:val="00982D30"/>
    <w:rsid w:val="009837F8"/>
    <w:rsid w:val="00983D56"/>
    <w:rsid w:val="0099375E"/>
    <w:rsid w:val="00994C66"/>
    <w:rsid w:val="00995AD4"/>
    <w:rsid w:val="009A034F"/>
    <w:rsid w:val="009B05D7"/>
    <w:rsid w:val="009B0A05"/>
    <w:rsid w:val="009B36FD"/>
    <w:rsid w:val="009B69AF"/>
    <w:rsid w:val="009B6C29"/>
    <w:rsid w:val="009C16A7"/>
    <w:rsid w:val="009C1AEC"/>
    <w:rsid w:val="009D1D05"/>
    <w:rsid w:val="009D32AB"/>
    <w:rsid w:val="009D5630"/>
    <w:rsid w:val="009D5BA5"/>
    <w:rsid w:val="009E178F"/>
    <w:rsid w:val="009E2708"/>
    <w:rsid w:val="009E7954"/>
    <w:rsid w:val="009F07F7"/>
    <w:rsid w:val="009F5921"/>
    <w:rsid w:val="009F7588"/>
    <w:rsid w:val="009F7F5F"/>
    <w:rsid w:val="00A01033"/>
    <w:rsid w:val="00A025C5"/>
    <w:rsid w:val="00A04D77"/>
    <w:rsid w:val="00A06144"/>
    <w:rsid w:val="00A06DFD"/>
    <w:rsid w:val="00A13965"/>
    <w:rsid w:val="00A13B38"/>
    <w:rsid w:val="00A14EC3"/>
    <w:rsid w:val="00A15E86"/>
    <w:rsid w:val="00A208C8"/>
    <w:rsid w:val="00A2106D"/>
    <w:rsid w:val="00A259AE"/>
    <w:rsid w:val="00A25C4D"/>
    <w:rsid w:val="00A32F9C"/>
    <w:rsid w:val="00A333F5"/>
    <w:rsid w:val="00A34C51"/>
    <w:rsid w:val="00A3692B"/>
    <w:rsid w:val="00A43204"/>
    <w:rsid w:val="00A44726"/>
    <w:rsid w:val="00A459EB"/>
    <w:rsid w:val="00A472B9"/>
    <w:rsid w:val="00A509E7"/>
    <w:rsid w:val="00A5200E"/>
    <w:rsid w:val="00A53470"/>
    <w:rsid w:val="00A54B52"/>
    <w:rsid w:val="00A56867"/>
    <w:rsid w:val="00A571F0"/>
    <w:rsid w:val="00A62797"/>
    <w:rsid w:val="00A654BD"/>
    <w:rsid w:val="00A700CF"/>
    <w:rsid w:val="00A767F7"/>
    <w:rsid w:val="00A81998"/>
    <w:rsid w:val="00A825E4"/>
    <w:rsid w:val="00A827E6"/>
    <w:rsid w:val="00A82DB8"/>
    <w:rsid w:val="00A84ACB"/>
    <w:rsid w:val="00A87448"/>
    <w:rsid w:val="00A94BB2"/>
    <w:rsid w:val="00AA0B8C"/>
    <w:rsid w:val="00AA0E4D"/>
    <w:rsid w:val="00AA15A0"/>
    <w:rsid w:val="00AA1C32"/>
    <w:rsid w:val="00AB0F44"/>
    <w:rsid w:val="00AB175B"/>
    <w:rsid w:val="00AC4A9F"/>
    <w:rsid w:val="00AC5694"/>
    <w:rsid w:val="00AC6364"/>
    <w:rsid w:val="00AD60FA"/>
    <w:rsid w:val="00AD6896"/>
    <w:rsid w:val="00AD693D"/>
    <w:rsid w:val="00AE258A"/>
    <w:rsid w:val="00AF429E"/>
    <w:rsid w:val="00B123BA"/>
    <w:rsid w:val="00B16EBF"/>
    <w:rsid w:val="00B23F54"/>
    <w:rsid w:val="00B24E06"/>
    <w:rsid w:val="00B312DF"/>
    <w:rsid w:val="00B37F6B"/>
    <w:rsid w:val="00B403A4"/>
    <w:rsid w:val="00B40479"/>
    <w:rsid w:val="00B41E13"/>
    <w:rsid w:val="00B43B11"/>
    <w:rsid w:val="00B47334"/>
    <w:rsid w:val="00B47A93"/>
    <w:rsid w:val="00B56DC5"/>
    <w:rsid w:val="00B62D3F"/>
    <w:rsid w:val="00B63314"/>
    <w:rsid w:val="00B6352B"/>
    <w:rsid w:val="00B64A6A"/>
    <w:rsid w:val="00B7168F"/>
    <w:rsid w:val="00B71D46"/>
    <w:rsid w:val="00B73F53"/>
    <w:rsid w:val="00B756F6"/>
    <w:rsid w:val="00B81F3D"/>
    <w:rsid w:val="00B8259E"/>
    <w:rsid w:val="00B8332B"/>
    <w:rsid w:val="00B85521"/>
    <w:rsid w:val="00B934BE"/>
    <w:rsid w:val="00B93C76"/>
    <w:rsid w:val="00B96F7F"/>
    <w:rsid w:val="00BA1399"/>
    <w:rsid w:val="00BA37CA"/>
    <w:rsid w:val="00BA4A45"/>
    <w:rsid w:val="00BA4DD9"/>
    <w:rsid w:val="00BA645B"/>
    <w:rsid w:val="00BA6F38"/>
    <w:rsid w:val="00BB11A6"/>
    <w:rsid w:val="00BB18CD"/>
    <w:rsid w:val="00BB1A97"/>
    <w:rsid w:val="00BB6D36"/>
    <w:rsid w:val="00BC3E23"/>
    <w:rsid w:val="00BC6BA2"/>
    <w:rsid w:val="00BC7045"/>
    <w:rsid w:val="00BD0256"/>
    <w:rsid w:val="00BD259E"/>
    <w:rsid w:val="00BD300E"/>
    <w:rsid w:val="00BD3B40"/>
    <w:rsid w:val="00BE2DB7"/>
    <w:rsid w:val="00BE5078"/>
    <w:rsid w:val="00C0090F"/>
    <w:rsid w:val="00C00D33"/>
    <w:rsid w:val="00C01684"/>
    <w:rsid w:val="00C021D5"/>
    <w:rsid w:val="00C028B9"/>
    <w:rsid w:val="00C05210"/>
    <w:rsid w:val="00C0649D"/>
    <w:rsid w:val="00C13406"/>
    <w:rsid w:val="00C13E3C"/>
    <w:rsid w:val="00C13EAA"/>
    <w:rsid w:val="00C1446E"/>
    <w:rsid w:val="00C14735"/>
    <w:rsid w:val="00C20A85"/>
    <w:rsid w:val="00C21CFA"/>
    <w:rsid w:val="00C22FA7"/>
    <w:rsid w:val="00C2424D"/>
    <w:rsid w:val="00C34262"/>
    <w:rsid w:val="00C40D2E"/>
    <w:rsid w:val="00C43DFB"/>
    <w:rsid w:val="00C46254"/>
    <w:rsid w:val="00C508F3"/>
    <w:rsid w:val="00C53843"/>
    <w:rsid w:val="00C564DA"/>
    <w:rsid w:val="00C7018B"/>
    <w:rsid w:val="00C717AA"/>
    <w:rsid w:val="00C727AD"/>
    <w:rsid w:val="00C75890"/>
    <w:rsid w:val="00C758DD"/>
    <w:rsid w:val="00C76BA1"/>
    <w:rsid w:val="00C80931"/>
    <w:rsid w:val="00C80B00"/>
    <w:rsid w:val="00C82711"/>
    <w:rsid w:val="00C82C40"/>
    <w:rsid w:val="00C930F1"/>
    <w:rsid w:val="00C94992"/>
    <w:rsid w:val="00C94CA2"/>
    <w:rsid w:val="00C9503F"/>
    <w:rsid w:val="00C97FE2"/>
    <w:rsid w:val="00CA0A24"/>
    <w:rsid w:val="00CA7618"/>
    <w:rsid w:val="00CB18E6"/>
    <w:rsid w:val="00CB3FC7"/>
    <w:rsid w:val="00CB7793"/>
    <w:rsid w:val="00CC0A05"/>
    <w:rsid w:val="00CC1528"/>
    <w:rsid w:val="00CC1DB8"/>
    <w:rsid w:val="00CC3AD9"/>
    <w:rsid w:val="00CC44A4"/>
    <w:rsid w:val="00CC4F54"/>
    <w:rsid w:val="00CD1FE8"/>
    <w:rsid w:val="00CD2463"/>
    <w:rsid w:val="00CD63B9"/>
    <w:rsid w:val="00CD710F"/>
    <w:rsid w:val="00CD73B5"/>
    <w:rsid w:val="00CE30FB"/>
    <w:rsid w:val="00CE3B10"/>
    <w:rsid w:val="00CF16CC"/>
    <w:rsid w:val="00CF3D89"/>
    <w:rsid w:val="00CF3EEF"/>
    <w:rsid w:val="00CF3F4C"/>
    <w:rsid w:val="00CF7697"/>
    <w:rsid w:val="00D0035F"/>
    <w:rsid w:val="00D01D5C"/>
    <w:rsid w:val="00D03968"/>
    <w:rsid w:val="00D112AD"/>
    <w:rsid w:val="00D1177F"/>
    <w:rsid w:val="00D14C5B"/>
    <w:rsid w:val="00D15AA3"/>
    <w:rsid w:val="00D177A1"/>
    <w:rsid w:val="00D351D1"/>
    <w:rsid w:val="00D352D8"/>
    <w:rsid w:val="00D36B5C"/>
    <w:rsid w:val="00D37551"/>
    <w:rsid w:val="00D37FEB"/>
    <w:rsid w:val="00D40F1B"/>
    <w:rsid w:val="00D41F4D"/>
    <w:rsid w:val="00D43D80"/>
    <w:rsid w:val="00D47231"/>
    <w:rsid w:val="00D47EC3"/>
    <w:rsid w:val="00D51F47"/>
    <w:rsid w:val="00D53F61"/>
    <w:rsid w:val="00D653D5"/>
    <w:rsid w:val="00D65997"/>
    <w:rsid w:val="00D67FA3"/>
    <w:rsid w:val="00D714D8"/>
    <w:rsid w:val="00D72278"/>
    <w:rsid w:val="00D735B9"/>
    <w:rsid w:val="00D81858"/>
    <w:rsid w:val="00D82D9B"/>
    <w:rsid w:val="00D832E6"/>
    <w:rsid w:val="00D86EE0"/>
    <w:rsid w:val="00D87330"/>
    <w:rsid w:val="00D87D8F"/>
    <w:rsid w:val="00D9151B"/>
    <w:rsid w:val="00D97CA4"/>
    <w:rsid w:val="00DA0B8C"/>
    <w:rsid w:val="00DA34FB"/>
    <w:rsid w:val="00DA61CE"/>
    <w:rsid w:val="00DA6C92"/>
    <w:rsid w:val="00DA6FA5"/>
    <w:rsid w:val="00DB106B"/>
    <w:rsid w:val="00DB6C79"/>
    <w:rsid w:val="00DC271D"/>
    <w:rsid w:val="00DD0771"/>
    <w:rsid w:val="00DD229C"/>
    <w:rsid w:val="00DD44F3"/>
    <w:rsid w:val="00DE0233"/>
    <w:rsid w:val="00DE0736"/>
    <w:rsid w:val="00DF214A"/>
    <w:rsid w:val="00DF7FC4"/>
    <w:rsid w:val="00E0201C"/>
    <w:rsid w:val="00E060F4"/>
    <w:rsid w:val="00E16F37"/>
    <w:rsid w:val="00E25DEA"/>
    <w:rsid w:val="00E31857"/>
    <w:rsid w:val="00E33AC8"/>
    <w:rsid w:val="00E3438D"/>
    <w:rsid w:val="00E35CAB"/>
    <w:rsid w:val="00E439C0"/>
    <w:rsid w:val="00E5466C"/>
    <w:rsid w:val="00E66B27"/>
    <w:rsid w:val="00E66E19"/>
    <w:rsid w:val="00E73A1D"/>
    <w:rsid w:val="00E748E2"/>
    <w:rsid w:val="00E7702C"/>
    <w:rsid w:val="00E77DD4"/>
    <w:rsid w:val="00E81E71"/>
    <w:rsid w:val="00E87ABE"/>
    <w:rsid w:val="00E90001"/>
    <w:rsid w:val="00E90200"/>
    <w:rsid w:val="00E90A2B"/>
    <w:rsid w:val="00E926D6"/>
    <w:rsid w:val="00E96D2A"/>
    <w:rsid w:val="00EA0ACE"/>
    <w:rsid w:val="00EA165D"/>
    <w:rsid w:val="00EA6F63"/>
    <w:rsid w:val="00EA7835"/>
    <w:rsid w:val="00EB10DC"/>
    <w:rsid w:val="00EB18D9"/>
    <w:rsid w:val="00EB1E3C"/>
    <w:rsid w:val="00EB2C4E"/>
    <w:rsid w:val="00EC410D"/>
    <w:rsid w:val="00EC4FFE"/>
    <w:rsid w:val="00EC5E45"/>
    <w:rsid w:val="00ED2247"/>
    <w:rsid w:val="00ED6E66"/>
    <w:rsid w:val="00ED6F5E"/>
    <w:rsid w:val="00EE24BE"/>
    <w:rsid w:val="00EE30FB"/>
    <w:rsid w:val="00EE6D03"/>
    <w:rsid w:val="00EF1DCF"/>
    <w:rsid w:val="00EF49D1"/>
    <w:rsid w:val="00EF7CD6"/>
    <w:rsid w:val="00F00ABA"/>
    <w:rsid w:val="00F0182E"/>
    <w:rsid w:val="00F0219B"/>
    <w:rsid w:val="00F04D13"/>
    <w:rsid w:val="00F10A43"/>
    <w:rsid w:val="00F11572"/>
    <w:rsid w:val="00F21827"/>
    <w:rsid w:val="00F225CE"/>
    <w:rsid w:val="00F30DED"/>
    <w:rsid w:val="00F31AE4"/>
    <w:rsid w:val="00F3238A"/>
    <w:rsid w:val="00F4043D"/>
    <w:rsid w:val="00F41D1D"/>
    <w:rsid w:val="00F446D2"/>
    <w:rsid w:val="00F4499F"/>
    <w:rsid w:val="00F45594"/>
    <w:rsid w:val="00F4600C"/>
    <w:rsid w:val="00F57FA9"/>
    <w:rsid w:val="00F60C5E"/>
    <w:rsid w:val="00F60FAB"/>
    <w:rsid w:val="00F61AA0"/>
    <w:rsid w:val="00F6300B"/>
    <w:rsid w:val="00F74A41"/>
    <w:rsid w:val="00F75C27"/>
    <w:rsid w:val="00F75F26"/>
    <w:rsid w:val="00F7647D"/>
    <w:rsid w:val="00F80669"/>
    <w:rsid w:val="00F80B85"/>
    <w:rsid w:val="00F8724C"/>
    <w:rsid w:val="00F8748A"/>
    <w:rsid w:val="00F90481"/>
    <w:rsid w:val="00F92596"/>
    <w:rsid w:val="00F9264C"/>
    <w:rsid w:val="00F94F8A"/>
    <w:rsid w:val="00F952B9"/>
    <w:rsid w:val="00F96F00"/>
    <w:rsid w:val="00FA3DC9"/>
    <w:rsid w:val="00FA565A"/>
    <w:rsid w:val="00FA6722"/>
    <w:rsid w:val="00FB340F"/>
    <w:rsid w:val="00FB5606"/>
    <w:rsid w:val="00FB7954"/>
    <w:rsid w:val="00FC2ACB"/>
    <w:rsid w:val="00FC4260"/>
    <w:rsid w:val="00FC6971"/>
    <w:rsid w:val="00FC6C3B"/>
    <w:rsid w:val="00FC7826"/>
    <w:rsid w:val="00FD19C4"/>
    <w:rsid w:val="00FD4DFA"/>
    <w:rsid w:val="00FE0B96"/>
    <w:rsid w:val="00FE651F"/>
    <w:rsid w:val="00FE72F7"/>
    <w:rsid w:val="00FF09CE"/>
    <w:rsid w:val="00FF2D9A"/>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729EC"/>
  <w15:docId w15:val="{360D7E96-0F89-D643-A263-01E5DB5B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B"/>
    <w:pPr>
      <w:spacing w:after="240" w:line="240" w:lineRule="auto"/>
    </w:pPr>
    <w:rPr>
      <w:rFonts w:ascii="Times New Roman" w:eastAsia="Times New Roman" w:hAnsi="Times New Roman" w:cs="Times New Roman"/>
      <w:color w:val="000000" w:themeColor="text1"/>
      <w:sz w:val="24"/>
      <w:szCs w:val="24"/>
    </w:rPr>
  </w:style>
  <w:style w:type="paragraph" w:styleId="Heading1">
    <w:name w:val="heading 1"/>
    <w:basedOn w:val="Title"/>
    <w:next w:val="Normal"/>
    <w:link w:val="Heading1Char"/>
    <w:uiPriority w:val="9"/>
    <w:qFormat/>
    <w:rsid w:val="002F520E"/>
    <w:pPr>
      <w:outlineLvl w:val="0"/>
    </w:pPr>
    <w:rPr>
      <w:rFonts w:ascii="Arial Hebrew Light" w:hAnsi="Arial Hebrew Light" w:cs="Arial Hebrew Light"/>
      <w:sz w:val="32"/>
    </w:rPr>
  </w:style>
  <w:style w:type="paragraph" w:styleId="Heading2">
    <w:name w:val="heading 2"/>
    <w:basedOn w:val="Normal"/>
    <w:next w:val="Normal"/>
    <w:link w:val="Heading2Char"/>
    <w:uiPriority w:val="9"/>
    <w:unhideWhenUsed/>
    <w:qFormat/>
    <w:rsid w:val="005956FF"/>
    <w:pPr>
      <w:spacing w:after="0" w:line="276" w:lineRule="auto"/>
      <w:ind w:left="1080" w:hanging="1080"/>
      <w:jc w:val="left"/>
      <w:outlineLvl w:val="1"/>
    </w:pPr>
    <w:rPr>
      <w:rFonts w:ascii="Garamond" w:hAnsi="Garamond" w:cs="Arial Hebrew Light"/>
      <w:smallCaps/>
      <w:spacing w:val="5"/>
      <w:sz w:val="22"/>
      <w:szCs w:val="22"/>
    </w:rPr>
  </w:style>
  <w:style w:type="paragraph" w:styleId="Heading3">
    <w:name w:val="heading 3"/>
    <w:basedOn w:val="Normal"/>
    <w:next w:val="Normal"/>
    <w:link w:val="Heading3Char"/>
    <w:uiPriority w:val="9"/>
    <w:unhideWhenUsed/>
    <w:qFormat/>
    <w:rsid w:val="000315CE"/>
    <w:pPr>
      <w:spacing w:after="0"/>
      <w:outlineLvl w:val="2"/>
    </w:pPr>
    <w:rPr>
      <w:smallCaps/>
      <w:spacing w:val="5"/>
    </w:rPr>
  </w:style>
  <w:style w:type="paragraph" w:styleId="Heading4">
    <w:name w:val="heading 4"/>
    <w:basedOn w:val="Normal"/>
    <w:next w:val="Normal"/>
    <w:link w:val="Heading4Char"/>
    <w:uiPriority w:val="9"/>
    <w:semiHidden/>
    <w:unhideWhenUsed/>
    <w:qFormat/>
    <w:rsid w:val="000315CE"/>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315CE"/>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315CE"/>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315CE"/>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315CE"/>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315CE"/>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0E"/>
    <w:rPr>
      <w:rFonts w:ascii="Arial Hebrew Light" w:hAnsi="Arial Hebrew Light" w:cs="Arial Hebrew Light"/>
      <w:smallCaps/>
      <w:color w:val="262626" w:themeColor="text1" w:themeTint="D9"/>
      <w:sz w:val="32"/>
      <w:szCs w:val="52"/>
    </w:rPr>
  </w:style>
  <w:style w:type="character" w:customStyle="1" w:styleId="Heading2Char">
    <w:name w:val="Heading 2 Char"/>
    <w:basedOn w:val="DefaultParagraphFont"/>
    <w:link w:val="Heading2"/>
    <w:uiPriority w:val="9"/>
    <w:rsid w:val="005956FF"/>
    <w:rPr>
      <w:rFonts w:ascii="Garamond" w:eastAsia="Times New Roman" w:hAnsi="Garamond" w:cs="Arial Hebrew Light"/>
      <w:smallCaps/>
      <w:color w:val="000000" w:themeColor="text1"/>
      <w:spacing w:val="5"/>
      <w:sz w:val="22"/>
      <w:szCs w:val="22"/>
    </w:rPr>
  </w:style>
  <w:style w:type="character" w:customStyle="1" w:styleId="Heading3Char">
    <w:name w:val="Heading 3 Char"/>
    <w:basedOn w:val="DefaultParagraphFont"/>
    <w:link w:val="Heading3"/>
    <w:uiPriority w:val="9"/>
    <w:rsid w:val="000315CE"/>
    <w:rPr>
      <w:smallCaps/>
      <w:spacing w:val="5"/>
      <w:sz w:val="24"/>
      <w:szCs w:val="24"/>
    </w:rPr>
  </w:style>
  <w:style w:type="character" w:customStyle="1" w:styleId="Heading4Char">
    <w:name w:val="Heading 4 Char"/>
    <w:basedOn w:val="DefaultParagraphFont"/>
    <w:link w:val="Heading4"/>
    <w:uiPriority w:val="9"/>
    <w:semiHidden/>
    <w:rsid w:val="000315CE"/>
    <w:rPr>
      <w:i/>
      <w:iCs/>
      <w:smallCaps/>
      <w:spacing w:val="10"/>
      <w:sz w:val="22"/>
      <w:szCs w:val="22"/>
    </w:rPr>
  </w:style>
  <w:style w:type="character" w:customStyle="1" w:styleId="Heading5Char">
    <w:name w:val="Heading 5 Char"/>
    <w:basedOn w:val="DefaultParagraphFont"/>
    <w:link w:val="Heading5"/>
    <w:uiPriority w:val="9"/>
    <w:semiHidden/>
    <w:rsid w:val="000315C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315C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315CE"/>
    <w:rPr>
      <w:b/>
      <w:bCs/>
      <w:smallCaps/>
      <w:color w:val="70AD47" w:themeColor="accent6"/>
      <w:spacing w:val="10"/>
    </w:rPr>
  </w:style>
  <w:style w:type="character" w:customStyle="1" w:styleId="Heading8Char">
    <w:name w:val="Heading 8 Char"/>
    <w:basedOn w:val="DefaultParagraphFont"/>
    <w:link w:val="Heading8"/>
    <w:uiPriority w:val="9"/>
    <w:semiHidden/>
    <w:rsid w:val="000315CE"/>
    <w:rPr>
      <w:b/>
      <w:bCs/>
      <w:i/>
      <w:iCs/>
      <w:smallCaps/>
      <w:color w:val="538135" w:themeColor="accent6" w:themeShade="BF"/>
    </w:rPr>
  </w:style>
  <w:style w:type="character" w:customStyle="1" w:styleId="Heading9Char">
    <w:name w:val="Heading 9 Char"/>
    <w:basedOn w:val="DefaultParagraphFont"/>
    <w:link w:val="Heading9"/>
    <w:uiPriority w:val="9"/>
    <w:semiHidden/>
    <w:rsid w:val="000315CE"/>
    <w:rPr>
      <w:b/>
      <w:bCs/>
      <w:i/>
      <w:iCs/>
      <w:smallCaps/>
      <w:color w:val="385623" w:themeColor="accent6" w:themeShade="80"/>
    </w:rPr>
  </w:style>
  <w:style w:type="paragraph" w:styleId="Caption">
    <w:name w:val="caption"/>
    <w:basedOn w:val="Normal"/>
    <w:next w:val="Normal"/>
    <w:uiPriority w:val="35"/>
    <w:unhideWhenUsed/>
    <w:qFormat/>
    <w:rsid w:val="000315CE"/>
    <w:rPr>
      <w:b/>
      <w:bCs/>
      <w:caps/>
      <w:sz w:val="16"/>
      <w:szCs w:val="16"/>
    </w:rPr>
  </w:style>
  <w:style w:type="paragraph" w:styleId="Title">
    <w:name w:val="Title"/>
    <w:basedOn w:val="Normal"/>
    <w:next w:val="Normal"/>
    <w:link w:val="TitleChar"/>
    <w:uiPriority w:val="10"/>
    <w:qFormat/>
    <w:rsid w:val="000315CE"/>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0315CE"/>
    <w:rPr>
      <w:smallCaps/>
      <w:color w:val="262626" w:themeColor="text1" w:themeTint="D9"/>
      <w:sz w:val="52"/>
      <w:szCs w:val="52"/>
    </w:rPr>
  </w:style>
  <w:style w:type="paragraph" w:styleId="Subtitle">
    <w:name w:val="Subtitle"/>
    <w:basedOn w:val="Normal"/>
    <w:next w:val="Normal"/>
    <w:link w:val="SubtitleChar"/>
    <w:uiPriority w:val="11"/>
    <w:qFormat/>
    <w:rsid w:val="002F520E"/>
    <w:pPr>
      <w:spacing w:after="0"/>
      <w:jc w:val="right"/>
    </w:pPr>
    <w:rPr>
      <w:rFonts w:ascii="Arial Hebrew Light" w:hAnsi="Arial Hebrew Light" w:cs="Arial Hebrew Light"/>
      <w:shd w:val="clear" w:color="auto" w:fill="FEFEFE"/>
    </w:rPr>
  </w:style>
  <w:style w:type="character" w:customStyle="1" w:styleId="SubtitleChar">
    <w:name w:val="Subtitle Char"/>
    <w:basedOn w:val="DefaultParagraphFont"/>
    <w:link w:val="Subtitle"/>
    <w:uiPriority w:val="11"/>
    <w:rsid w:val="002F520E"/>
    <w:rPr>
      <w:rFonts w:ascii="Arial Hebrew Light" w:eastAsia="Times New Roman" w:hAnsi="Arial Hebrew Light" w:cs="Arial Hebrew Light"/>
      <w:color w:val="000000" w:themeColor="text1"/>
      <w:sz w:val="24"/>
      <w:szCs w:val="24"/>
    </w:rPr>
  </w:style>
  <w:style w:type="character" w:styleId="Strong">
    <w:name w:val="Strong"/>
    <w:uiPriority w:val="22"/>
    <w:qFormat/>
    <w:rsid w:val="000315CE"/>
    <w:rPr>
      <w:b/>
      <w:bCs/>
      <w:color w:val="70AD47" w:themeColor="accent6"/>
    </w:rPr>
  </w:style>
  <w:style w:type="character" w:styleId="Emphasis">
    <w:name w:val="Emphasis"/>
    <w:uiPriority w:val="20"/>
    <w:qFormat/>
    <w:rsid w:val="000315CE"/>
    <w:rPr>
      <w:b/>
      <w:bCs/>
      <w:i/>
      <w:iCs/>
      <w:spacing w:val="10"/>
    </w:rPr>
  </w:style>
  <w:style w:type="paragraph" w:styleId="NoSpacing">
    <w:name w:val="No Spacing"/>
    <w:uiPriority w:val="1"/>
    <w:qFormat/>
    <w:rsid w:val="000315CE"/>
    <w:pPr>
      <w:spacing w:after="0" w:line="240" w:lineRule="auto"/>
    </w:pPr>
  </w:style>
  <w:style w:type="paragraph" w:styleId="Quote">
    <w:name w:val="Quote"/>
    <w:basedOn w:val="Normal"/>
    <w:next w:val="Normal"/>
    <w:link w:val="QuoteChar"/>
    <w:uiPriority w:val="29"/>
    <w:qFormat/>
    <w:rsid w:val="000315CE"/>
    <w:rPr>
      <w:i/>
      <w:iCs/>
    </w:rPr>
  </w:style>
  <w:style w:type="character" w:customStyle="1" w:styleId="QuoteChar">
    <w:name w:val="Quote Char"/>
    <w:basedOn w:val="DefaultParagraphFont"/>
    <w:link w:val="Quote"/>
    <w:uiPriority w:val="29"/>
    <w:rsid w:val="000315CE"/>
    <w:rPr>
      <w:i/>
      <w:iCs/>
    </w:rPr>
  </w:style>
  <w:style w:type="paragraph" w:styleId="IntenseQuote">
    <w:name w:val="Intense Quote"/>
    <w:basedOn w:val="Normal"/>
    <w:next w:val="Normal"/>
    <w:link w:val="IntenseQuoteChar"/>
    <w:uiPriority w:val="30"/>
    <w:qFormat/>
    <w:rsid w:val="000315C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315CE"/>
    <w:rPr>
      <w:b/>
      <w:bCs/>
      <w:i/>
      <w:iCs/>
    </w:rPr>
  </w:style>
  <w:style w:type="character" w:styleId="SubtleEmphasis">
    <w:name w:val="Subtle Emphasis"/>
    <w:uiPriority w:val="19"/>
    <w:qFormat/>
    <w:rsid w:val="000315CE"/>
    <w:rPr>
      <w:i/>
      <w:iCs/>
    </w:rPr>
  </w:style>
  <w:style w:type="character" w:styleId="IntenseEmphasis">
    <w:name w:val="Intense Emphasis"/>
    <w:uiPriority w:val="21"/>
    <w:qFormat/>
    <w:rsid w:val="000315CE"/>
    <w:rPr>
      <w:b/>
      <w:bCs/>
      <w:i/>
      <w:iCs/>
      <w:color w:val="70AD47" w:themeColor="accent6"/>
      <w:spacing w:val="10"/>
    </w:rPr>
  </w:style>
  <w:style w:type="character" w:styleId="SubtleReference">
    <w:name w:val="Subtle Reference"/>
    <w:uiPriority w:val="31"/>
    <w:qFormat/>
    <w:rsid w:val="000315CE"/>
    <w:rPr>
      <w:b/>
      <w:bCs/>
    </w:rPr>
  </w:style>
  <w:style w:type="character" w:styleId="IntenseReference">
    <w:name w:val="Intense Reference"/>
    <w:uiPriority w:val="32"/>
    <w:qFormat/>
    <w:rsid w:val="000315CE"/>
    <w:rPr>
      <w:b/>
      <w:bCs/>
      <w:smallCaps/>
      <w:spacing w:val="5"/>
      <w:sz w:val="22"/>
      <w:szCs w:val="22"/>
      <w:u w:val="single"/>
    </w:rPr>
  </w:style>
  <w:style w:type="character" w:styleId="BookTitle">
    <w:name w:val="Book Title"/>
    <w:uiPriority w:val="33"/>
    <w:qFormat/>
    <w:rsid w:val="000315C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315CE"/>
    <w:pPr>
      <w:outlineLvl w:val="9"/>
    </w:pPr>
  </w:style>
  <w:style w:type="paragraph" w:styleId="ListParagraph">
    <w:name w:val="List Paragraph"/>
    <w:basedOn w:val="Normal"/>
    <w:uiPriority w:val="34"/>
    <w:qFormat/>
    <w:rsid w:val="00537A1D"/>
    <w:pPr>
      <w:ind w:left="720"/>
      <w:contextualSpacing/>
    </w:pPr>
  </w:style>
  <w:style w:type="paragraph" w:styleId="FootnoteText">
    <w:name w:val="footnote text"/>
    <w:basedOn w:val="Normal"/>
    <w:link w:val="FootnoteTextChar"/>
    <w:uiPriority w:val="99"/>
    <w:unhideWhenUsed/>
    <w:rsid w:val="005F59DD"/>
    <w:pPr>
      <w:tabs>
        <w:tab w:val="left" w:pos="180"/>
      </w:tabs>
      <w:spacing w:after="0"/>
      <w:ind w:left="360" w:hanging="360"/>
    </w:pPr>
    <w:rPr>
      <w:sz w:val="20"/>
    </w:rPr>
  </w:style>
  <w:style w:type="character" w:customStyle="1" w:styleId="FootnoteTextChar">
    <w:name w:val="Footnote Text Char"/>
    <w:basedOn w:val="DefaultParagraphFont"/>
    <w:link w:val="FootnoteText"/>
    <w:uiPriority w:val="99"/>
    <w:rsid w:val="005F59DD"/>
    <w:rPr>
      <w:rFonts w:ascii="Times New Roman" w:hAnsi="Times New Roman"/>
    </w:rPr>
  </w:style>
  <w:style w:type="character" w:styleId="FootnoteReference">
    <w:name w:val="footnote reference"/>
    <w:basedOn w:val="DefaultParagraphFont"/>
    <w:uiPriority w:val="99"/>
    <w:semiHidden/>
    <w:unhideWhenUsed/>
    <w:rsid w:val="00D14C5B"/>
    <w:rPr>
      <w:vertAlign w:val="superscript"/>
    </w:rPr>
  </w:style>
  <w:style w:type="paragraph" w:customStyle="1" w:styleId="Resume">
    <w:name w:val="Resume"/>
    <w:rsid w:val="001D3F75"/>
    <w:pPr>
      <w:keepLines/>
      <w:spacing w:after="160" w:line="240" w:lineRule="auto"/>
      <w:jc w:val="left"/>
    </w:pPr>
    <w:rPr>
      <w:rFonts w:ascii="Times New Roman" w:eastAsia="Times New Roman" w:hAnsi="Times New Roman" w:cs="Times New Roman"/>
      <w:noProof/>
      <w:sz w:val="24"/>
    </w:rPr>
  </w:style>
  <w:style w:type="paragraph" w:customStyle="1" w:styleId="rBullet">
    <w:name w:val="rBullet"/>
    <w:basedOn w:val="Resume"/>
    <w:qFormat/>
    <w:rsid w:val="001D3F75"/>
    <w:pPr>
      <w:numPr>
        <w:numId w:val="1"/>
      </w:numPr>
      <w:spacing w:after="120"/>
      <w:ind w:left="778"/>
    </w:pPr>
  </w:style>
  <w:style w:type="paragraph" w:styleId="Header">
    <w:name w:val="header"/>
    <w:basedOn w:val="Normal"/>
    <w:link w:val="HeaderChar"/>
    <w:uiPriority w:val="99"/>
    <w:unhideWhenUsed/>
    <w:rsid w:val="00CD63B9"/>
    <w:pPr>
      <w:tabs>
        <w:tab w:val="center" w:pos="4680"/>
        <w:tab w:val="right" w:pos="9360"/>
      </w:tabs>
      <w:spacing w:after="0"/>
    </w:pPr>
  </w:style>
  <w:style w:type="character" w:customStyle="1" w:styleId="HeaderChar">
    <w:name w:val="Header Char"/>
    <w:basedOn w:val="DefaultParagraphFont"/>
    <w:link w:val="Header"/>
    <w:uiPriority w:val="99"/>
    <w:rsid w:val="00CD63B9"/>
  </w:style>
  <w:style w:type="paragraph" w:styleId="Footer">
    <w:name w:val="footer"/>
    <w:basedOn w:val="Normal"/>
    <w:link w:val="FooterChar"/>
    <w:uiPriority w:val="99"/>
    <w:unhideWhenUsed/>
    <w:rsid w:val="00CD63B9"/>
    <w:pPr>
      <w:tabs>
        <w:tab w:val="center" w:pos="4680"/>
        <w:tab w:val="right" w:pos="9360"/>
      </w:tabs>
      <w:spacing w:after="0"/>
    </w:pPr>
  </w:style>
  <w:style w:type="character" w:customStyle="1" w:styleId="FooterChar">
    <w:name w:val="Footer Char"/>
    <w:basedOn w:val="DefaultParagraphFont"/>
    <w:link w:val="Footer"/>
    <w:uiPriority w:val="99"/>
    <w:rsid w:val="00CD63B9"/>
  </w:style>
  <w:style w:type="paragraph" w:styleId="BalloonText">
    <w:name w:val="Balloon Text"/>
    <w:basedOn w:val="Normal"/>
    <w:link w:val="BalloonTextChar"/>
    <w:uiPriority w:val="99"/>
    <w:semiHidden/>
    <w:unhideWhenUsed/>
    <w:rsid w:val="001152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229"/>
    <w:rPr>
      <w:rFonts w:ascii="Segoe UI" w:hAnsi="Segoe UI" w:cs="Segoe UI"/>
      <w:sz w:val="18"/>
      <w:szCs w:val="18"/>
    </w:rPr>
  </w:style>
  <w:style w:type="paragraph" w:styleId="NormalWeb">
    <w:name w:val="Normal (Web)"/>
    <w:basedOn w:val="Normal"/>
    <w:uiPriority w:val="99"/>
    <w:semiHidden/>
    <w:unhideWhenUsed/>
    <w:rsid w:val="00D9151B"/>
    <w:pPr>
      <w:spacing w:before="100" w:beforeAutospacing="1" w:after="100" w:afterAutospacing="1"/>
    </w:pPr>
  </w:style>
  <w:style w:type="paragraph" w:customStyle="1" w:styleId="Anaquote">
    <w:name w:val="Anaquote"/>
    <w:basedOn w:val="Normal"/>
    <w:qFormat/>
    <w:rsid w:val="00190922"/>
    <w:pPr>
      <w:spacing w:line="276" w:lineRule="auto"/>
      <w:ind w:left="720" w:right="547"/>
    </w:pPr>
  </w:style>
  <w:style w:type="character" w:styleId="CommentReference">
    <w:name w:val="annotation reference"/>
    <w:basedOn w:val="DefaultParagraphFont"/>
    <w:uiPriority w:val="99"/>
    <w:semiHidden/>
    <w:unhideWhenUsed/>
    <w:rsid w:val="0002167B"/>
    <w:rPr>
      <w:sz w:val="16"/>
      <w:szCs w:val="16"/>
    </w:rPr>
  </w:style>
  <w:style w:type="paragraph" w:styleId="CommentText">
    <w:name w:val="annotation text"/>
    <w:basedOn w:val="Normal"/>
    <w:link w:val="CommentTextChar"/>
    <w:uiPriority w:val="99"/>
    <w:semiHidden/>
    <w:unhideWhenUsed/>
    <w:rsid w:val="0002167B"/>
  </w:style>
  <w:style w:type="character" w:customStyle="1" w:styleId="CommentTextChar">
    <w:name w:val="Comment Text Char"/>
    <w:basedOn w:val="DefaultParagraphFont"/>
    <w:link w:val="CommentText"/>
    <w:uiPriority w:val="99"/>
    <w:semiHidden/>
    <w:rsid w:val="0002167B"/>
  </w:style>
  <w:style w:type="paragraph" w:styleId="CommentSubject">
    <w:name w:val="annotation subject"/>
    <w:basedOn w:val="CommentText"/>
    <w:next w:val="CommentText"/>
    <w:link w:val="CommentSubjectChar"/>
    <w:uiPriority w:val="99"/>
    <w:semiHidden/>
    <w:unhideWhenUsed/>
    <w:rsid w:val="0002167B"/>
    <w:rPr>
      <w:b/>
      <w:bCs/>
    </w:rPr>
  </w:style>
  <w:style w:type="character" w:customStyle="1" w:styleId="CommentSubjectChar">
    <w:name w:val="Comment Subject Char"/>
    <w:basedOn w:val="CommentTextChar"/>
    <w:link w:val="CommentSubject"/>
    <w:uiPriority w:val="99"/>
    <w:semiHidden/>
    <w:rsid w:val="0002167B"/>
    <w:rPr>
      <w:b/>
      <w:bCs/>
    </w:rPr>
  </w:style>
  <w:style w:type="paragraph" w:styleId="Revision">
    <w:name w:val="Revision"/>
    <w:hidden/>
    <w:uiPriority w:val="99"/>
    <w:semiHidden/>
    <w:rsid w:val="004F18BF"/>
    <w:pPr>
      <w:spacing w:after="0" w:line="240" w:lineRule="auto"/>
      <w:jc w:val="left"/>
    </w:pPr>
  </w:style>
  <w:style w:type="paragraph" w:customStyle="1" w:styleId="Table">
    <w:name w:val="Table"/>
    <w:basedOn w:val="Normal"/>
    <w:qFormat/>
    <w:rsid w:val="00994C66"/>
    <w:rPr>
      <w:rFonts w:ascii="Times" w:hAnsi="Times" w:cs="Times"/>
      <w:b/>
      <w:bCs/>
      <w:color w:val="000000"/>
      <w:sz w:val="19"/>
      <w:szCs w:val="19"/>
    </w:rPr>
  </w:style>
  <w:style w:type="paragraph" w:styleId="BodyText">
    <w:name w:val="Body Text"/>
    <w:basedOn w:val="Normal"/>
    <w:link w:val="BodyTextChar"/>
    <w:uiPriority w:val="99"/>
    <w:semiHidden/>
    <w:unhideWhenUsed/>
    <w:rsid w:val="00070BAA"/>
    <w:pPr>
      <w:spacing w:after="120"/>
    </w:pPr>
  </w:style>
  <w:style w:type="character" w:customStyle="1" w:styleId="BodyTextChar">
    <w:name w:val="Body Text Char"/>
    <w:basedOn w:val="DefaultParagraphFont"/>
    <w:link w:val="BodyText"/>
    <w:uiPriority w:val="99"/>
    <w:semiHidden/>
    <w:rsid w:val="00070BAA"/>
  </w:style>
  <w:style w:type="paragraph" w:styleId="BodyTextFirstIndent">
    <w:name w:val="Body Text First Indent"/>
    <w:basedOn w:val="BodyText"/>
    <w:link w:val="BodyTextFirstIndentChar"/>
    <w:uiPriority w:val="99"/>
    <w:semiHidden/>
    <w:unhideWhenUsed/>
    <w:rsid w:val="00070BAA"/>
    <w:pPr>
      <w:spacing w:after="200"/>
      <w:ind w:firstLine="360"/>
    </w:pPr>
  </w:style>
  <w:style w:type="character" w:customStyle="1" w:styleId="BodyTextFirstIndentChar">
    <w:name w:val="Body Text First Indent Char"/>
    <w:basedOn w:val="BodyTextChar"/>
    <w:link w:val="BodyTextFirstIndent"/>
    <w:uiPriority w:val="99"/>
    <w:semiHidden/>
    <w:rsid w:val="00070BAA"/>
  </w:style>
  <w:style w:type="character" w:styleId="Hyperlink">
    <w:name w:val="Hyperlink"/>
    <w:basedOn w:val="DefaultParagraphFont"/>
    <w:uiPriority w:val="99"/>
    <w:unhideWhenUsed/>
    <w:rsid w:val="00070BAA"/>
    <w:rPr>
      <w:color w:val="0563C1" w:themeColor="hyperlink"/>
      <w:u w:val="single"/>
    </w:rPr>
  </w:style>
  <w:style w:type="character" w:styleId="UnresolvedMention">
    <w:name w:val="Unresolved Mention"/>
    <w:basedOn w:val="DefaultParagraphFont"/>
    <w:uiPriority w:val="99"/>
    <w:semiHidden/>
    <w:unhideWhenUsed/>
    <w:rsid w:val="00070BAA"/>
    <w:rPr>
      <w:color w:val="605E5C"/>
      <w:shd w:val="clear" w:color="auto" w:fill="E1DFDD"/>
    </w:rPr>
  </w:style>
  <w:style w:type="character" w:styleId="PlaceholderText">
    <w:name w:val="Placeholder Text"/>
    <w:basedOn w:val="DefaultParagraphFont"/>
    <w:uiPriority w:val="99"/>
    <w:semiHidden/>
    <w:rsid w:val="0092759B"/>
    <w:rPr>
      <w:color w:val="808080"/>
    </w:rPr>
  </w:style>
  <w:style w:type="character" w:customStyle="1" w:styleId="textlayer--absolute">
    <w:name w:val="textlayer--absolute"/>
    <w:basedOn w:val="DefaultParagraphFont"/>
    <w:rsid w:val="00B2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961">
      <w:bodyDiv w:val="1"/>
      <w:marLeft w:val="0"/>
      <w:marRight w:val="0"/>
      <w:marTop w:val="0"/>
      <w:marBottom w:val="0"/>
      <w:divBdr>
        <w:top w:val="none" w:sz="0" w:space="0" w:color="auto"/>
        <w:left w:val="none" w:sz="0" w:space="0" w:color="auto"/>
        <w:bottom w:val="none" w:sz="0" w:space="0" w:color="auto"/>
        <w:right w:val="none" w:sz="0" w:space="0" w:color="auto"/>
      </w:divBdr>
    </w:div>
    <w:div w:id="76366378">
      <w:bodyDiv w:val="1"/>
      <w:marLeft w:val="0"/>
      <w:marRight w:val="0"/>
      <w:marTop w:val="0"/>
      <w:marBottom w:val="0"/>
      <w:divBdr>
        <w:top w:val="none" w:sz="0" w:space="0" w:color="auto"/>
        <w:left w:val="none" w:sz="0" w:space="0" w:color="auto"/>
        <w:bottom w:val="none" w:sz="0" w:space="0" w:color="auto"/>
        <w:right w:val="none" w:sz="0" w:space="0" w:color="auto"/>
      </w:divBdr>
    </w:div>
    <w:div w:id="112942552">
      <w:bodyDiv w:val="1"/>
      <w:marLeft w:val="0"/>
      <w:marRight w:val="0"/>
      <w:marTop w:val="0"/>
      <w:marBottom w:val="0"/>
      <w:divBdr>
        <w:top w:val="none" w:sz="0" w:space="0" w:color="auto"/>
        <w:left w:val="none" w:sz="0" w:space="0" w:color="auto"/>
        <w:bottom w:val="none" w:sz="0" w:space="0" w:color="auto"/>
        <w:right w:val="none" w:sz="0" w:space="0" w:color="auto"/>
      </w:divBdr>
    </w:div>
    <w:div w:id="208305368">
      <w:bodyDiv w:val="1"/>
      <w:marLeft w:val="0"/>
      <w:marRight w:val="0"/>
      <w:marTop w:val="0"/>
      <w:marBottom w:val="0"/>
      <w:divBdr>
        <w:top w:val="none" w:sz="0" w:space="0" w:color="auto"/>
        <w:left w:val="none" w:sz="0" w:space="0" w:color="auto"/>
        <w:bottom w:val="none" w:sz="0" w:space="0" w:color="auto"/>
        <w:right w:val="none" w:sz="0" w:space="0" w:color="auto"/>
      </w:divBdr>
    </w:div>
    <w:div w:id="382142048">
      <w:bodyDiv w:val="1"/>
      <w:marLeft w:val="0"/>
      <w:marRight w:val="0"/>
      <w:marTop w:val="0"/>
      <w:marBottom w:val="0"/>
      <w:divBdr>
        <w:top w:val="none" w:sz="0" w:space="0" w:color="auto"/>
        <w:left w:val="none" w:sz="0" w:space="0" w:color="auto"/>
        <w:bottom w:val="none" w:sz="0" w:space="0" w:color="auto"/>
        <w:right w:val="none" w:sz="0" w:space="0" w:color="auto"/>
      </w:divBdr>
    </w:div>
    <w:div w:id="537670800">
      <w:bodyDiv w:val="1"/>
      <w:marLeft w:val="0"/>
      <w:marRight w:val="0"/>
      <w:marTop w:val="0"/>
      <w:marBottom w:val="0"/>
      <w:divBdr>
        <w:top w:val="none" w:sz="0" w:space="0" w:color="auto"/>
        <w:left w:val="none" w:sz="0" w:space="0" w:color="auto"/>
        <w:bottom w:val="none" w:sz="0" w:space="0" w:color="auto"/>
        <w:right w:val="none" w:sz="0" w:space="0" w:color="auto"/>
      </w:divBdr>
    </w:div>
    <w:div w:id="656882174">
      <w:bodyDiv w:val="1"/>
      <w:marLeft w:val="0"/>
      <w:marRight w:val="0"/>
      <w:marTop w:val="0"/>
      <w:marBottom w:val="0"/>
      <w:divBdr>
        <w:top w:val="none" w:sz="0" w:space="0" w:color="auto"/>
        <w:left w:val="none" w:sz="0" w:space="0" w:color="auto"/>
        <w:bottom w:val="none" w:sz="0" w:space="0" w:color="auto"/>
        <w:right w:val="none" w:sz="0" w:space="0" w:color="auto"/>
      </w:divBdr>
    </w:div>
    <w:div w:id="823395177">
      <w:bodyDiv w:val="1"/>
      <w:marLeft w:val="0"/>
      <w:marRight w:val="0"/>
      <w:marTop w:val="0"/>
      <w:marBottom w:val="0"/>
      <w:divBdr>
        <w:top w:val="none" w:sz="0" w:space="0" w:color="auto"/>
        <w:left w:val="none" w:sz="0" w:space="0" w:color="auto"/>
        <w:bottom w:val="none" w:sz="0" w:space="0" w:color="auto"/>
        <w:right w:val="none" w:sz="0" w:space="0" w:color="auto"/>
      </w:divBdr>
    </w:div>
    <w:div w:id="845285112">
      <w:bodyDiv w:val="1"/>
      <w:marLeft w:val="0"/>
      <w:marRight w:val="0"/>
      <w:marTop w:val="0"/>
      <w:marBottom w:val="0"/>
      <w:divBdr>
        <w:top w:val="none" w:sz="0" w:space="0" w:color="auto"/>
        <w:left w:val="none" w:sz="0" w:space="0" w:color="auto"/>
        <w:bottom w:val="none" w:sz="0" w:space="0" w:color="auto"/>
        <w:right w:val="none" w:sz="0" w:space="0" w:color="auto"/>
      </w:divBdr>
    </w:div>
    <w:div w:id="845827132">
      <w:bodyDiv w:val="1"/>
      <w:marLeft w:val="0"/>
      <w:marRight w:val="0"/>
      <w:marTop w:val="0"/>
      <w:marBottom w:val="0"/>
      <w:divBdr>
        <w:top w:val="none" w:sz="0" w:space="0" w:color="auto"/>
        <w:left w:val="none" w:sz="0" w:space="0" w:color="auto"/>
        <w:bottom w:val="none" w:sz="0" w:space="0" w:color="auto"/>
        <w:right w:val="none" w:sz="0" w:space="0" w:color="auto"/>
      </w:divBdr>
    </w:div>
    <w:div w:id="847984494">
      <w:bodyDiv w:val="1"/>
      <w:marLeft w:val="0"/>
      <w:marRight w:val="0"/>
      <w:marTop w:val="0"/>
      <w:marBottom w:val="0"/>
      <w:divBdr>
        <w:top w:val="none" w:sz="0" w:space="0" w:color="auto"/>
        <w:left w:val="none" w:sz="0" w:space="0" w:color="auto"/>
        <w:bottom w:val="none" w:sz="0" w:space="0" w:color="auto"/>
        <w:right w:val="none" w:sz="0" w:space="0" w:color="auto"/>
      </w:divBdr>
    </w:div>
    <w:div w:id="974069936">
      <w:bodyDiv w:val="1"/>
      <w:marLeft w:val="0"/>
      <w:marRight w:val="0"/>
      <w:marTop w:val="0"/>
      <w:marBottom w:val="0"/>
      <w:divBdr>
        <w:top w:val="none" w:sz="0" w:space="0" w:color="auto"/>
        <w:left w:val="none" w:sz="0" w:space="0" w:color="auto"/>
        <w:bottom w:val="none" w:sz="0" w:space="0" w:color="auto"/>
        <w:right w:val="none" w:sz="0" w:space="0" w:color="auto"/>
      </w:divBdr>
    </w:div>
    <w:div w:id="997803118">
      <w:bodyDiv w:val="1"/>
      <w:marLeft w:val="0"/>
      <w:marRight w:val="0"/>
      <w:marTop w:val="0"/>
      <w:marBottom w:val="0"/>
      <w:divBdr>
        <w:top w:val="none" w:sz="0" w:space="0" w:color="auto"/>
        <w:left w:val="none" w:sz="0" w:space="0" w:color="auto"/>
        <w:bottom w:val="none" w:sz="0" w:space="0" w:color="auto"/>
        <w:right w:val="none" w:sz="0" w:space="0" w:color="auto"/>
      </w:divBdr>
    </w:div>
    <w:div w:id="1089695528">
      <w:bodyDiv w:val="1"/>
      <w:marLeft w:val="0"/>
      <w:marRight w:val="0"/>
      <w:marTop w:val="0"/>
      <w:marBottom w:val="0"/>
      <w:divBdr>
        <w:top w:val="none" w:sz="0" w:space="0" w:color="auto"/>
        <w:left w:val="none" w:sz="0" w:space="0" w:color="auto"/>
        <w:bottom w:val="none" w:sz="0" w:space="0" w:color="auto"/>
        <w:right w:val="none" w:sz="0" w:space="0" w:color="auto"/>
      </w:divBdr>
    </w:div>
    <w:div w:id="1265113556">
      <w:bodyDiv w:val="1"/>
      <w:marLeft w:val="0"/>
      <w:marRight w:val="0"/>
      <w:marTop w:val="0"/>
      <w:marBottom w:val="0"/>
      <w:divBdr>
        <w:top w:val="none" w:sz="0" w:space="0" w:color="auto"/>
        <w:left w:val="none" w:sz="0" w:space="0" w:color="auto"/>
        <w:bottom w:val="none" w:sz="0" w:space="0" w:color="auto"/>
        <w:right w:val="none" w:sz="0" w:space="0" w:color="auto"/>
      </w:divBdr>
    </w:div>
    <w:div w:id="1269850309">
      <w:bodyDiv w:val="1"/>
      <w:marLeft w:val="0"/>
      <w:marRight w:val="0"/>
      <w:marTop w:val="0"/>
      <w:marBottom w:val="0"/>
      <w:divBdr>
        <w:top w:val="none" w:sz="0" w:space="0" w:color="auto"/>
        <w:left w:val="none" w:sz="0" w:space="0" w:color="auto"/>
        <w:bottom w:val="none" w:sz="0" w:space="0" w:color="auto"/>
        <w:right w:val="none" w:sz="0" w:space="0" w:color="auto"/>
      </w:divBdr>
    </w:div>
    <w:div w:id="1330526305">
      <w:bodyDiv w:val="1"/>
      <w:marLeft w:val="0"/>
      <w:marRight w:val="0"/>
      <w:marTop w:val="0"/>
      <w:marBottom w:val="0"/>
      <w:divBdr>
        <w:top w:val="none" w:sz="0" w:space="0" w:color="auto"/>
        <w:left w:val="none" w:sz="0" w:space="0" w:color="auto"/>
        <w:bottom w:val="none" w:sz="0" w:space="0" w:color="auto"/>
        <w:right w:val="none" w:sz="0" w:space="0" w:color="auto"/>
      </w:divBdr>
    </w:div>
    <w:div w:id="1436174343">
      <w:bodyDiv w:val="1"/>
      <w:marLeft w:val="0"/>
      <w:marRight w:val="0"/>
      <w:marTop w:val="0"/>
      <w:marBottom w:val="0"/>
      <w:divBdr>
        <w:top w:val="none" w:sz="0" w:space="0" w:color="auto"/>
        <w:left w:val="none" w:sz="0" w:space="0" w:color="auto"/>
        <w:bottom w:val="none" w:sz="0" w:space="0" w:color="auto"/>
        <w:right w:val="none" w:sz="0" w:space="0" w:color="auto"/>
      </w:divBdr>
    </w:div>
    <w:div w:id="1643849965">
      <w:bodyDiv w:val="1"/>
      <w:marLeft w:val="0"/>
      <w:marRight w:val="0"/>
      <w:marTop w:val="0"/>
      <w:marBottom w:val="0"/>
      <w:divBdr>
        <w:top w:val="none" w:sz="0" w:space="0" w:color="auto"/>
        <w:left w:val="none" w:sz="0" w:space="0" w:color="auto"/>
        <w:bottom w:val="none" w:sz="0" w:space="0" w:color="auto"/>
        <w:right w:val="none" w:sz="0" w:space="0" w:color="auto"/>
      </w:divBdr>
    </w:div>
    <w:div w:id="1677534344">
      <w:bodyDiv w:val="1"/>
      <w:marLeft w:val="0"/>
      <w:marRight w:val="0"/>
      <w:marTop w:val="0"/>
      <w:marBottom w:val="0"/>
      <w:divBdr>
        <w:top w:val="none" w:sz="0" w:space="0" w:color="auto"/>
        <w:left w:val="none" w:sz="0" w:space="0" w:color="auto"/>
        <w:bottom w:val="none" w:sz="0" w:space="0" w:color="auto"/>
        <w:right w:val="none" w:sz="0" w:space="0" w:color="auto"/>
      </w:divBdr>
    </w:div>
    <w:div w:id="1701315458">
      <w:bodyDiv w:val="1"/>
      <w:marLeft w:val="0"/>
      <w:marRight w:val="0"/>
      <w:marTop w:val="0"/>
      <w:marBottom w:val="0"/>
      <w:divBdr>
        <w:top w:val="none" w:sz="0" w:space="0" w:color="auto"/>
        <w:left w:val="none" w:sz="0" w:space="0" w:color="auto"/>
        <w:bottom w:val="none" w:sz="0" w:space="0" w:color="auto"/>
        <w:right w:val="none" w:sz="0" w:space="0" w:color="auto"/>
      </w:divBdr>
    </w:div>
    <w:div w:id="1798598354">
      <w:bodyDiv w:val="1"/>
      <w:marLeft w:val="0"/>
      <w:marRight w:val="0"/>
      <w:marTop w:val="0"/>
      <w:marBottom w:val="0"/>
      <w:divBdr>
        <w:top w:val="none" w:sz="0" w:space="0" w:color="auto"/>
        <w:left w:val="none" w:sz="0" w:space="0" w:color="auto"/>
        <w:bottom w:val="none" w:sz="0" w:space="0" w:color="auto"/>
        <w:right w:val="none" w:sz="0" w:space="0" w:color="auto"/>
      </w:divBdr>
    </w:div>
    <w:div w:id="1849632550">
      <w:bodyDiv w:val="1"/>
      <w:marLeft w:val="0"/>
      <w:marRight w:val="0"/>
      <w:marTop w:val="0"/>
      <w:marBottom w:val="0"/>
      <w:divBdr>
        <w:top w:val="none" w:sz="0" w:space="0" w:color="auto"/>
        <w:left w:val="none" w:sz="0" w:space="0" w:color="auto"/>
        <w:bottom w:val="none" w:sz="0" w:space="0" w:color="auto"/>
        <w:right w:val="none" w:sz="0" w:space="0" w:color="auto"/>
      </w:divBdr>
    </w:div>
    <w:div w:id="1953128175">
      <w:bodyDiv w:val="1"/>
      <w:marLeft w:val="0"/>
      <w:marRight w:val="0"/>
      <w:marTop w:val="0"/>
      <w:marBottom w:val="0"/>
      <w:divBdr>
        <w:top w:val="none" w:sz="0" w:space="0" w:color="auto"/>
        <w:left w:val="none" w:sz="0" w:space="0" w:color="auto"/>
        <w:bottom w:val="none" w:sz="0" w:space="0" w:color="auto"/>
        <w:right w:val="none" w:sz="0" w:space="0" w:color="auto"/>
      </w:divBdr>
    </w:div>
    <w:div w:id="2000649769">
      <w:bodyDiv w:val="1"/>
      <w:marLeft w:val="0"/>
      <w:marRight w:val="0"/>
      <w:marTop w:val="0"/>
      <w:marBottom w:val="0"/>
      <w:divBdr>
        <w:top w:val="none" w:sz="0" w:space="0" w:color="auto"/>
        <w:left w:val="none" w:sz="0" w:space="0" w:color="auto"/>
        <w:bottom w:val="none" w:sz="0" w:space="0" w:color="auto"/>
        <w:right w:val="none" w:sz="0" w:space="0" w:color="auto"/>
      </w:divBdr>
    </w:div>
    <w:div w:id="2024817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alder/Library/Group%20Containers/UBF8T346G9.Office/User%20Content.localized/Templates.localized/EHC%20blank_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2DED-6221-4C61-A8CB-42106338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EHC blank_memo.dotx</Template>
  <TotalTime>88</TotalTime>
  <Pages>5</Pages>
  <Words>733</Words>
  <Characters>4728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Cannon Alder</dc:creator>
  <cp:keywords/>
  <dc:description/>
  <cp:lastModifiedBy>Jacob Alder</cp:lastModifiedBy>
  <cp:revision>5</cp:revision>
  <cp:lastPrinted>2014-09-09T20:19:00Z</cp:lastPrinted>
  <dcterms:created xsi:type="dcterms:W3CDTF">2022-01-27T03:07:00Z</dcterms:created>
  <dcterms:modified xsi:type="dcterms:W3CDTF">2022-01-27T04:58:00Z</dcterms:modified>
</cp:coreProperties>
</file>