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49959" w14:textId="516F5DF3" w:rsidR="00105171" w:rsidRPr="00751B39" w:rsidRDefault="004C20D1">
      <w:pPr>
        <w:rPr>
          <w:sz w:val="20"/>
          <w:szCs w:val="20"/>
        </w:rPr>
      </w:pPr>
      <w:r w:rsidRPr="00751B39">
        <w:rPr>
          <w:sz w:val="20"/>
          <w:szCs w:val="20"/>
        </w:rPr>
        <w:t>Page 1: Diagram</w:t>
      </w:r>
      <w:r w:rsidR="00185DBF" w:rsidRPr="00751B39">
        <w:rPr>
          <w:sz w:val="20"/>
          <w:szCs w:val="20"/>
        </w:rPr>
        <w:t xml:space="preserve"> </w:t>
      </w:r>
      <w:r w:rsidR="00185DBF" w:rsidRPr="00751B39">
        <w:rPr>
          <w:color w:val="FF0000"/>
          <w:sz w:val="20"/>
          <w:szCs w:val="20"/>
        </w:rPr>
        <w:t>PLACEHOLDER: THIS IS THE OLD DIAGRAM</w:t>
      </w:r>
    </w:p>
    <w:p w14:paraId="6BD83130" w14:textId="7B8A6742" w:rsidR="004C20D1" w:rsidRPr="00751B39" w:rsidRDefault="004C20D1">
      <w:pPr>
        <w:rPr>
          <w:sz w:val="20"/>
          <w:szCs w:val="20"/>
        </w:rPr>
      </w:pPr>
      <w:r w:rsidRPr="00751B39">
        <w:rPr>
          <w:sz w:val="20"/>
          <w:szCs w:val="20"/>
        </w:rPr>
        <w:t>Updates that need to be made to our paper design:</w:t>
      </w:r>
    </w:p>
    <w:p w14:paraId="380375BE" w14:textId="5A6C9F26" w:rsidR="004C20D1" w:rsidRPr="00751B39" w:rsidRDefault="00185DBF" w:rsidP="00185DBF">
      <w:pPr>
        <w:pStyle w:val="ListParagraph"/>
        <w:numPr>
          <w:ilvl w:val="0"/>
          <w:numId w:val="1"/>
        </w:numPr>
        <w:rPr>
          <w:color w:val="FF0000"/>
          <w:sz w:val="20"/>
          <w:szCs w:val="20"/>
        </w:rPr>
      </w:pPr>
      <w:r w:rsidRPr="00751B39">
        <w:rPr>
          <w:color w:val="FF0000"/>
          <w:sz w:val="20"/>
          <w:szCs w:val="20"/>
        </w:rPr>
        <w:t>Tasks Reflect Actual Names</w:t>
      </w:r>
    </w:p>
    <w:p w14:paraId="3CA09E4D" w14:textId="5912C3E3" w:rsidR="00185DBF" w:rsidRPr="00751B39" w:rsidRDefault="00185DBF" w:rsidP="00185DBF">
      <w:pPr>
        <w:pStyle w:val="ListParagraph"/>
        <w:numPr>
          <w:ilvl w:val="0"/>
          <w:numId w:val="1"/>
        </w:numPr>
        <w:rPr>
          <w:color w:val="FF0000"/>
          <w:sz w:val="20"/>
          <w:szCs w:val="20"/>
        </w:rPr>
      </w:pPr>
      <w:r w:rsidRPr="00751B39">
        <w:rPr>
          <w:color w:val="FF0000"/>
          <w:sz w:val="20"/>
          <w:szCs w:val="20"/>
        </w:rPr>
        <w:t>Additional</w:t>
      </w:r>
      <w:r w:rsidR="00974E49" w:rsidRPr="00751B39">
        <w:rPr>
          <w:color w:val="FF0000"/>
          <w:sz w:val="20"/>
          <w:szCs w:val="20"/>
        </w:rPr>
        <w:t xml:space="preserve"> shared vars and queues: </w:t>
      </w:r>
      <w:proofErr w:type="spellStart"/>
      <w:r w:rsidR="00974E49" w:rsidRPr="00751B39">
        <w:rPr>
          <w:color w:val="FF0000"/>
          <w:sz w:val="20"/>
          <w:szCs w:val="20"/>
        </w:rPr>
        <w:t>isManaging</w:t>
      </w:r>
      <w:proofErr w:type="spellEnd"/>
      <w:r w:rsidR="00974E49" w:rsidRPr="00751B39">
        <w:rPr>
          <w:color w:val="FF0000"/>
          <w:sz w:val="20"/>
          <w:szCs w:val="20"/>
        </w:rPr>
        <w:t xml:space="preserve">, </w:t>
      </w:r>
      <w:proofErr w:type="spellStart"/>
      <w:r w:rsidR="00974E49" w:rsidRPr="00751B39">
        <w:rPr>
          <w:color w:val="FF0000"/>
          <w:sz w:val="20"/>
          <w:szCs w:val="20"/>
        </w:rPr>
        <w:t>isIdle</w:t>
      </w:r>
      <w:proofErr w:type="spellEnd"/>
      <w:proofErr w:type="gramStart"/>
      <w:r w:rsidR="00974E49" w:rsidRPr="00751B39">
        <w:rPr>
          <w:color w:val="FF0000"/>
          <w:sz w:val="20"/>
          <w:szCs w:val="20"/>
        </w:rPr>
        <w:t>, ???</w:t>
      </w:r>
      <w:proofErr w:type="gramEnd"/>
    </w:p>
    <w:p w14:paraId="7EB21245" w14:textId="4A576867" w:rsidR="004C20D1" w:rsidRPr="004C6A94" w:rsidRDefault="00185DBF" w:rsidP="004C6A94">
      <w:pPr>
        <w:ind w:left="360"/>
      </w:pPr>
      <w:r w:rsidRPr="00751B39">
        <w:rPr>
          <w:noProof/>
        </w:rPr>
        <w:drawing>
          <wp:anchor distT="0" distB="0" distL="114300" distR="114300" simplePos="0" relativeHeight="251658240" behindDoc="0" locked="0" layoutInCell="1" allowOverlap="1" wp14:anchorId="60BD4FF2" wp14:editId="0D5C3AE6">
            <wp:simplePos x="0" y="0"/>
            <wp:positionH relativeFrom="margin">
              <wp:align>center</wp:align>
            </wp:positionH>
            <wp:positionV relativeFrom="paragraph">
              <wp:posOffset>5936</wp:posOffset>
            </wp:positionV>
            <wp:extent cx="6416675" cy="5022215"/>
            <wp:effectExtent l="0" t="0" r="3175"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16675" cy="502221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horzAnchor="margin" w:tblpY="270"/>
        <w:tblOverlap w:val="never"/>
        <w:tblW w:w="15534" w:type="dxa"/>
        <w:tblLook w:val="04A0" w:firstRow="1" w:lastRow="0" w:firstColumn="1" w:lastColumn="0" w:noHBand="0" w:noVBand="1"/>
      </w:tblPr>
      <w:tblGrid>
        <w:gridCol w:w="7767"/>
        <w:gridCol w:w="7767"/>
      </w:tblGrid>
      <w:tr w:rsidR="00EB1AB4" w:rsidRPr="00BB663A" w14:paraId="2350D573" w14:textId="77777777" w:rsidTr="00EB1AB4">
        <w:trPr>
          <w:trHeight w:val="1000"/>
        </w:trPr>
        <w:tc>
          <w:tcPr>
            <w:tcW w:w="7767" w:type="dxa"/>
          </w:tcPr>
          <w:p w14:paraId="2968329A" w14:textId="77777777" w:rsidR="00EB1AB4" w:rsidRDefault="00EB1AB4" w:rsidP="00EB1AB4">
            <w:pPr>
              <w:jc w:val="center"/>
              <w:rPr>
                <w:b/>
                <w:bCs/>
                <w:sz w:val="20"/>
                <w:szCs w:val="20"/>
                <w:u w:val="single"/>
              </w:rPr>
            </w:pPr>
            <w:r w:rsidRPr="00BB663A">
              <w:rPr>
                <w:b/>
                <w:bCs/>
                <w:sz w:val="20"/>
                <w:szCs w:val="20"/>
                <w:u w:val="single"/>
              </w:rPr>
              <w:lastRenderedPageBreak/>
              <w:t>vFrequencyHandlerTask</w:t>
            </w:r>
          </w:p>
          <w:p w14:paraId="1D6A0415" w14:textId="77777777" w:rsidR="00EB1AB4" w:rsidRPr="00BB663A" w:rsidRDefault="00EB1AB4" w:rsidP="00EB1AB4">
            <w:pPr>
              <w:rPr>
                <w:sz w:val="20"/>
                <w:szCs w:val="20"/>
              </w:rPr>
            </w:pPr>
            <w:r>
              <w:rPr>
                <w:sz w:val="20"/>
                <w:szCs w:val="20"/>
              </w:rPr>
              <w:t xml:space="preserve">This task is responsible for interpreting the count from the external frequency analyser as frequencies (Hz) and rates-of-change. The task is blocked until a new reading is transmitted over </w:t>
            </w:r>
            <w:proofErr w:type="spellStart"/>
            <w:r>
              <w:rPr>
                <w:sz w:val="20"/>
                <w:szCs w:val="20"/>
              </w:rPr>
              <w:t>newFreqQ</w:t>
            </w:r>
            <w:proofErr w:type="spellEnd"/>
            <w:r>
              <w:rPr>
                <w:sz w:val="20"/>
                <w:szCs w:val="20"/>
              </w:rPr>
              <w:t xml:space="preserve">, and then transmits the frequency data to both the load shedder and display output. Because this is the first step in the ‘hot path’, it is afforded the highest priority. </w:t>
            </w:r>
          </w:p>
        </w:tc>
        <w:tc>
          <w:tcPr>
            <w:tcW w:w="7767" w:type="dxa"/>
          </w:tcPr>
          <w:p w14:paraId="072B4DB5" w14:textId="77777777" w:rsidR="00EB1AB4" w:rsidRPr="00BB663A" w:rsidRDefault="00EB1AB4" w:rsidP="00EB1AB4">
            <w:pPr>
              <w:jc w:val="center"/>
              <w:rPr>
                <w:b/>
                <w:bCs/>
                <w:sz w:val="20"/>
                <w:szCs w:val="20"/>
                <w:u w:val="single"/>
              </w:rPr>
            </w:pPr>
            <w:proofErr w:type="spellStart"/>
            <w:r w:rsidRPr="00BB663A">
              <w:rPr>
                <w:b/>
                <w:bCs/>
                <w:sz w:val="20"/>
                <w:szCs w:val="20"/>
                <w:u w:val="single"/>
              </w:rPr>
              <w:t>vUserInputTask</w:t>
            </w:r>
            <w:proofErr w:type="spellEnd"/>
          </w:p>
        </w:tc>
      </w:tr>
      <w:tr w:rsidR="00EB1AB4" w:rsidRPr="00BB663A" w14:paraId="549AD9B1" w14:textId="77777777" w:rsidTr="00EB1AB4">
        <w:trPr>
          <w:trHeight w:val="1000"/>
        </w:trPr>
        <w:tc>
          <w:tcPr>
            <w:tcW w:w="7767" w:type="dxa"/>
          </w:tcPr>
          <w:p w14:paraId="6F195532" w14:textId="77777777" w:rsidR="00EB1AB4" w:rsidRPr="00BB663A" w:rsidRDefault="00EB1AB4" w:rsidP="00EB1AB4">
            <w:pPr>
              <w:jc w:val="center"/>
              <w:rPr>
                <w:b/>
                <w:bCs/>
                <w:sz w:val="20"/>
                <w:szCs w:val="20"/>
                <w:u w:val="single"/>
              </w:rPr>
            </w:pPr>
            <w:proofErr w:type="spellStart"/>
            <w:r w:rsidRPr="00BB663A">
              <w:rPr>
                <w:b/>
                <w:bCs/>
                <w:sz w:val="20"/>
                <w:szCs w:val="20"/>
                <w:u w:val="single"/>
              </w:rPr>
              <w:t>vWallSwitchTask</w:t>
            </w:r>
            <w:proofErr w:type="spellEnd"/>
          </w:p>
        </w:tc>
        <w:tc>
          <w:tcPr>
            <w:tcW w:w="7767" w:type="dxa"/>
          </w:tcPr>
          <w:p w14:paraId="39E656C0" w14:textId="77777777" w:rsidR="00EB1AB4" w:rsidRPr="00BB663A" w:rsidRDefault="00EB1AB4" w:rsidP="00EB1AB4">
            <w:pPr>
              <w:jc w:val="center"/>
              <w:rPr>
                <w:b/>
                <w:bCs/>
                <w:sz w:val="20"/>
                <w:szCs w:val="20"/>
                <w:u w:val="single"/>
              </w:rPr>
            </w:pPr>
            <w:proofErr w:type="spellStart"/>
            <w:r w:rsidRPr="00BB663A">
              <w:rPr>
                <w:b/>
                <w:bCs/>
                <w:sz w:val="20"/>
                <w:szCs w:val="20"/>
                <w:u w:val="single"/>
              </w:rPr>
              <w:t>vDisplayOutputTask</w:t>
            </w:r>
            <w:proofErr w:type="spellEnd"/>
          </w:p>
        </w:tc>
      </w:tr>
      <w:tr w:rsidR="00EB1AB4" w:rsidRPr="00BB663A" w14:paraId="06463D02" w14:textId="77777777" w:rsidTr="00EB1AB4">
        <w:trPr>
          <w:trHeight w:val="1046"/>
        </w:trPr>
        <w:tc>
          <w:tcPr>
            <w:tcW w:w="7767" w:type="dxa"/>
          </w:tcPr>
          <w:p w14:paraId="539E4240" w14:textId="77777777" w:rsidR="00EB1AB4" w:rsidRPr="00BB663A" w:rsidRDefault="00EB1AB4" w:rsidP="00EB1AB4">
            <w:pPr>
              <w:jc w:val="center"/>
              <w:rPr>
                <w:b/>
                <w:bCs/>
                <w:sz w:val="20"/>
                <w:szCs w:val="20"/>
                <w:u w:val="single"/>
              </w:rPr>
            </w:pPr>
            <w:proofErr w:type="spellStart"/>
            <w:r w:rsidRPr="00BB663A">
              <w:rPr>
                <w:b/>
                <w:bCs/>
                <w:sz w:val="20"/>
                <w:szCs w:val="20"/>
                <w:u w:val="single"/>
              </w:rPr>
              <w:t>vLoadControlTask</w:t>
            </w:r>
            <w:proofErr w:type="spellEnd"/>
          </w:p>
        </w:tc>
        <w:tc>
          <w:tcPr>
            <w:tcW w:w="7767" w:type="dxa"/>
          </w:tcPr>
          <w:p w14:paraId="7960811D" w14:textId="77777777" w:rsidR="00EB1AB4" w:rsidRPr="00BB663A" w:rsidRDefault="00EB1AB4" w:rsidP="00EB1AB4">
            <w:pPr>
              <w:jc w:val="center"/>
              <w:rPr>
                <w:b/>
                <w:bCs/>
                <w:sz w:val="20"/>
                <w:szCs w:val="20"/>
                <w:u w:val="single"/>
              </w:rPr>
            </w:pPr>
            <w:proofErr w:type="spellStart"/>
            <w:r w:rsidRPr="00BB663A">
              <w:rPr>
                <w:b/>
                <w:bCs/>
                <w:sz w:val="20"/>
                <w:szCs w:val="20"/>
                <w:u w:val="single"/>
              </w:rPr>
              <w:t>vLoadShedderTask</w:t>
            </w:r>
            <w:proofErr w:type="spellEnd"/>
          </w:p>
        </w:tc>
      </w:tr>
      <w:tr w:rsidR="00EB1AB4" w:rsidRPr="00BB663A" w14:paraId="363953F6" w14:textId="77777777" w:rsidTr="00EB1AB4">
        <w:trPr>
          <w:trHeight w:val="1000"/>
        </w:trPr>
        <w:tc>
          <w:tcPr>
            <w:tcW w:w="7767" w:type="dxa"/>
          </w:tcPr>
          <w:p w14:paraId="4F9F38C9" w14:textId="77777777" w:rsidR="00EB1AB4" w:rsidRPr="00BB663A" w:rsidRDefault="00EB1AB4" w:rsidP="00EB1AB4">
            <w:pPr>
              <w:jc w:val="center"/>
              <w:rPr>
                <w:b/>
                <w:bCs/>
                <w:sz w:val="20"/>
                <w:szCs w:val="20"/>
                <w:u w:val="single"/>
              </w:rPr>
            </w:pPr>
            <w:proofErr w:type="spellStart"/>
            <w:r w:rsidRPr="00BB663A">
              <w:rPr>
                <w:b/>
                <w:bCs/>
                <w:sz w:val="20"/>
                <w:szCs w:val="20"/>
                <w:u w:val="single"/>
              </w:rPr>
              <w:t>freq_isr</w:t>
            </w:r>
            <w:proofErr w:type="spellEnd"/>
          </w:p>
        </w:tc>
        <w:tc>
          <w:tcPr>
            <w:tcW w:w="7767" w:type="dxa"/>
          </w:tcPr>
          <w:p w14:paraId="2A5266AA" w14:textId="77777777" w:rsidR="00EB1AB4" w:rsidRPr="00BB663A" w:rsidRDefault="00EB1AB4" w:rsidP="00EB1AB4">
            <w:pPr>
              <w:jc w:val="center"/>
              <w:rPr>
                <w:b/>
                <w:bCs/>
                <w:sz w:val="20"/>
                <w:szCs w:val="20"/>
                <w:u w:val="single"/>
              </w:rPr>
            </w:pPr>
            <w:proofErr w:type="spellStart"/>
            <w:r w:rsidRPr="00BB663A">
              <w:rPr>
                <w:b/>
                <w:bCs/>
                <w:sz w:val="20"/>
                <w:szCs w:val="20"/>
                <w:u w:val="single"/>
              </w:rPr>
              <w:t>keyboard_isr</w:t>
            </w:r>
            <w:proofErr w:type="spellEnd"/>
          </w:p>
        </w:tc>
      </w:tr>
      <w:tr w:rsidR="00EB1AB4" w:rsidRPr="00BB663A" w14:paraId="1CB86E74" w14:textId="77777777" w:rsidTr="00EB1AB4">
        <w:trPr>
          <w:trHeight w:val="1000"/>
        </w:trPr>
        <w:tc>
          <w:tcPr>
            <w:tcW w:w="7767" w:type="dxa"/>
          </w:tcPr>
          <w:p w14:paraId="5056D3CA" w14:textId="77777777" w:rsidR="00EB1AB4" w:rsidRPr="00BB663A" w:rsidRDefault="00EB1AB4" w:rsidP="00EB1AB4">
            <w:pPr>
              <w:jc w:val="center"/>
              <w:rPr>
                <w:b/>
                <w:bCs/>
                <w:sz w:val="20"/>
                <w:szCs w:val="20"/>
                <w:u w:val="single"/>
              </w:rPr>
            </w:pPr>
            <w:proofErr w:type="spellStart"/>
            <w:r w:rsidRPr="00BB663A">
              <w:rPr>
                <w:b/>
                <w:bCs/>
                <w:sz w:val="20"/>
                <w:szCs w:val="20"/>
                <w:u w:val="single"/>
              </w:rPr>
              <w:t>button_isr</w:t>
            </w:r>
            <w:proofErr w:type="spellEnd"/>
          </w:p>
        </w:tc>
        <w:tc>
          <w:tcPr>
            <w:tcW w:w="7767" w:type="dxa"/>
          </w:tcPr>
          <w:p w14:paraId="2E07DAE7" w14:textId="77777777" w:rsidR="00EB1AB4" w:rsidRDefault="00EB1AB4" w:rsidP="00EB1AB4">
            <w:pPr>
              <w:jc w:val="center"/>
              <w:rPr>
                <w:b/>
                <w:bCs/>
                <w:sz w:val="20"/>
                <w:szCs w:val="20"/>
                <w:u w:val="single"/>
              </w:rPr>
            </w:pPr>
            <w:proofErr w:type="spellStart"/>
            <w:r w:rsidRPr="00BB663A">
              <w:rPr>
                <w:b/>
                <w:bCs/>
                <w:sz w:val="20"/>
                <w:szCs w:val="20"/>
                <w:u w:val="single"/>
              </w:rPr>
              <w:t>timer_shed_isr</w:t>
            </w:r>
            <w:proofErr w:type="spellEnd"/>
          </w:p>
          <w:p w14:paraId="7E65A6AE" w14:textId="120EF651" w:rsidR="00360BD4" w:rsidRPr="00BB663A" w:rsidRDefault="00EB1AB4" w:rsidP="00EB1AB4">
            <w:pPr>
              <w:rPr>
                <w:sz w:val="20"/>
                <w:szCs w:val="20"/>
              </w:rPr>
            </w:pPr>
            <w:r>
              <w:rPr>
                <w:sz w:val="20"/>
                <w:szCs w:val="20"/>
              </w:rPr>
              <w:t xml:space="preserve">A </w:t>
            </w:r>
            <w:proofErr w:type="spellStart"/>
            <w:r>
              <w:rPr>
                <w:sz w:val="20"/>
                <w:szCs w:val="20"/>
              </w:rPr>
              <w:t>callback</w:t>
            </w:r>
            <w:proofErr w:type="spellEnd"/>
            <w:r>
              <w:rPr>
                <w:sz w:val="20"/>
                <w:szCs w:val="20"/>
              </w:rPr>
              <w:t xml:space="preserve"> from a </w:t>
            </w:r>
            <w:proofErr w:type="spellStart"/>
            <w:r>
              <w:rPr>
                <w:sz w:val="20"/>
                <w:szCs w:val="20"/>
              </w:rPr>
              <w:t>FreeRTOS</w:t>
            </w:r>
            <w:proofErr w:type="spellEnd"/>
            <w:r>
              <w:rPr>
                <w:sz w:val="20"/>
                <w:szCs w:val="20"/>
              </w:rPr>
              <w:t xml:space="preserve"> timer. </w:t>
            </w:r>
            <w:r>
              <w:rPr>
                <w:sz w:val="20"/>
                <w:szCs w:val="20"/>
              </w:rPr>
              <w:t>When the load shedder is managing (i.e. shedding or reconnecting), this timer is enabled at 500ms intervals which determines when the load shedder should</w:t>
            </w:r>
            <w:r>
              <w:rPr>
                <w:sz w:val="20"/>
                <w:szCs w:val="20"/>
              </w:rPr>
              <w:t xml:space="preserve"> act on a load.</w:t>
            </w:r>
            <w:r w:rsidR="00360BD4">
              <w:rPr>
                <w:sz w:val="20"/>
                <w:szCs w:val="20"/>
              </w:rPr>
              <w:t xml:space="preserve"> Reset when entering SHED or RECONNECT FSM state. Sends ‘1’ to </w:t>
            </w:r>
            <w:proofErr w:type="spellStart"/>
            <w:r w:rsidR="00360BD4">
              <w:rPr>
                <w:sz w:val="20"/>
                <w:szCs w:val="20"/>
              </w:rPr>
              <w:t>timerQ</w:t>
            </w:r>
            <w:proofErr w:type="spellEnd"/>
            <w:r w:rsidR="00360BD4">
              <w:rPr>
                <w:sz w:val="20"/>
                <w:szCs w:val="20"/>
              </w:rPr>
              <w:t xml:space="preserve"> on each overflow.</w:t>
            </w:r>
          </w:p>
        </w:tc>
      </w:tr>
    </w:tbl>
    <w:p w14:paraId="5BFA94D6" w14:textId="1E99B890" w:rsidR="004C6A94" w:rsidRPr="00BB663A" w:rsidRDefault="004C6A94" w:rsidP="004C6A94">
      <w:pPr>
        <w:jc w:val="center"/>
        <w:rPr>
          <w:b/>
          <w:bCs/>
          <w:sz w:val="20"/>
          <w:szCs w:val="20"/>
          <w:u w:val="single"/>
        </w:rPr>
      </w:pPr>
      <w:r w:rsidRPr="00BB663A">
        <w:rPr>
          <w:b/>
          <w:bCs/>
          <w:sz w:val="20"/>
          <w:szCs w:val="20"/>
          <w:u w:val="single"/>
        </w:rPr>
        <w:t xml:space="preserve"> </w:t>
      </w:r>
      <w:r w:rsidR="004E070A" w:rsidRPr="00BB663A">
        <w:rPr>
          <w:b/>
          <w:bCs/>
          <w:sz w:val="20"/>
          <w:szCs w:val="20"/>
          <w:u w:val="single"/>
        </w:rPr>
        <w:t>Ta</w:t>
      </w:r>
      <w:r w:rsidR="00E13AEC" w:rsidRPr="00BB663A">
        <w:rPr>
          <w:b/>
          <w:bCs/>
          <w:sz w:val="20"/>
          <w:szCs w:val="20"/>
          <w:u w:val="single"/>
        </w:rPr>
        <w:t>sks and ISRs</w:t>
      </w:r>
      <w:r w:rsidR="004E070A" w:rsidRPr="00BB663A">
        <w:rPr>
          <w:b/>
          <w:bCs/>
          <w:sz w:val="20"/>
          <w:szCs w:val="20"/>
          <w:u w:val="single"/>
        </w:rPr>
        <w:t>:</w:t>
      </w:r>
    </w:p>
    <w:p w14:paraId="5D8C222F" w14:textId="7A3A0D8D" w:rsidR="00E13AEC" w:rsidRPr="00BB663A" w:rsidRDefault="00EB1AB4" w:rsidP="00EB1AB4">
      <w:pPr>
        <w:jc w:val="center"/>
        <w:rPr>
          <w:b/>
          <w:bCs/>
          <w:sz w:val="20"/>
          <w:szCs w:val="20"/>
          <w:u w:val="single"/>
        </w:rPr>
      </w:pPr>
      <w:r>
        <w:rPr>
          <w:b/>
          <w:bCs/>
          <w:sz w:val="20"/>
          <w:szCs w:val="20"/>
          <w:u w:val="single"/>
        </w:rPr>
        <w:t>Task Communication:</w:t>
      </w:r>
    </w:p>
    <w:tbl>
      <w:tblPr>
        <w:tblStyle w:val="TableGrid"/>
        <w:tblpPr w:leftFromText="180" w:rightFromText="180" w:vertAnchor="text" w:horzAnchor="margin" w:tblpY="-3"/>
        <w:tblW w:w="15529" w:type="dxa"/>
        <w:tblLook w:val="04A0" w:firstRow="1" w:lastRow="0" w:firstColumn="1" w:lastColumn="0" w:noHBand="0" w:noVBand="1"/>
      </w:tblPr>
      <w:tblGrid>
        <w:gridCol w:w="5176"/>
        <w:gridCol w:w="5176"/>
        <w:gridCol w:w="5177"/>
      </w:tblGrid>
      <w:tr w:rsidR="00EB1AB4" w:rsidRPr="00BB663A" w14:paraId="44B8B9E8" w14:textId="77777777" w:rsidTr="00EB1AB4">
        <w:trPr>
          <w:trHeight w:val="556"/>
        </w:trPr>
        <w:tc>
          <w:tcPr>
            <w:tcW w:w="5176" w:type="dxa"/>
          </w:tcPr>
          <w:p w14:paraId="1CDFA5D0" w14:textId="77777777" w:rsidR="00EB1AB4" w:rsidRPr="00BB663A" w:rsidRDefault="00EB1AB4" w:rsidP="00EB1AB4">
            <w:pPr>
              <w:jc w:val="center"/>
              <w:rPr>
                <w:b/>
                <w:bCs/>
                <w:sz w:val="20"/>
                <w:szCs w:val="20"/>
                <w:u w:val="single"/>
              </w:rPr>
            </w:pPr>
            <w:proofErr w:type="spellStart"/>
            <w:r w:rsidRPr="00BB663A">
              <w:rPr>
                <w:b/>
                <w:bCs/>
                <w:sz w:val="20"/>
                <w:szCs w:val="20"/>
                <w:u w:val="single"/>
              </w:rPr>
              <w:t>newFreqQ</w:t>
            </w:r>
            <w:proofErr w:type="spellEnd"/>
          </w:p>
          <w:p w14:paraId="4AE8E458" w14:textId="77777777" w:rsidR="00EB1AB4" w:rsidRPr="00BB663A" w:rsidRDefault="00EB1AB4" w:rsidP="00EB1AB4">
            <w:pPr>
              <w:jc w:val="center"/>
              <w:rPr>
                <w:b/>
                <w:bCs/>
                <w:sz w:val="20"/>
                <w:szCs w:val="20"/>
                <w:u w:val="single"/>
              </w:rPr>
            </w:pPr>
          </w:p>
          <w:p w14:paraId="638CDE41" w14:textId="77777777" w:rsidR="00EB1AB4" w:rsidRPr="00BB663A" w:rsidRDefault="00EB1AB4" w:rsidP="00EB1AB4">
            <w:pPr>
              <w:jc w:val="center"/>
              <w:rPr>
                <w:b/>
                <w:bCs/>
                <w:sz w:val="20"/>
                <w:szCs w:val="20"/>
                <w:u w:val="single"/>
              </w:rPr>
            </w:pPr>
          </w:p>
          <w:p w14:paraId="2E375F19" w14:textId="77777777" w:rsidR="00EB1AB4" w:rsidRPr="00BB663A" w:rsidRDefault="00EB1AB4" w:rsidP="00EB1AB4">
            <w:pPr>
              <w:rPr>
                <w:b/>
                <w:bCs/>
                <w:sz w:val="20"/>
                <w:szCs w:val="20"/>
                <w:u w:val="single"/>
              </w:rPr>
            </w:pPr>
          </w:p>
        </w:tc>
        <w:tc>
          <w:tcPr>
            <w:tcW w:w="5176" w:type="dxa"/>
          </w:tcPr>
          <w:p w14:paraId="1D4802BF" w14:textId="77777777" w:rsidR="00EB1AB4" w:rsidRPr="00BB663A" w:rsidRDefault="00EB1AB4" w:rsidP="00EB1AB4">
            <w:pPr>
              <w:jc w:val="center"/>
              <w:rPr>
                <w:b/>
                <w:bCs/>
                <w:sz w:val="20"/>
                <w:szCs w:val="20"/>
                <w:u w:val="single"/>
              </w:rPr>
            </w:pPr>
            <w:proofErr w:type="spellStart"/>
            <w:r w:rsidRPr="00BB663A">
              <w:rPr>
                <w:b/>
                <w:bCs/>
                <w:sz w:val="20"/>
                <w:szCs w:val="20"/>
                <w:u w:val="single"/>
              </w:rPr>
              <w:t>freqDisplayQ</w:t>
            </w:r>
            <w:proofErr w:type="spellEnd"/>
            <w:r w:rsidRPr="00BB663A">
              <w:rPr>
                <w:b/>
                <w:bCs/>
                <w:sz w:val="20"/>
                <w:szCs w:val="20"/>
                <w:u w:val="single"/>
              </w:rPr>
              <w:t>/</w:t>
            </w:r>
            <w:proofErr w:type="spellStart"/>
            <w:r w:rsidRPr="00BB663A">
              <w:rPr>
                <w:b/>
                <w:bCs/>
                <w:sz w:val="20"/>
                <w:szCs w:val="20"/>
                <w:u w:val="single"/>
              </w:rPr>
              <w:t>freqDataQ</w:t>
            </w:r>
            <w:proofErr w:type="spellEnd"/>
          </w:p>
        </w:tc>
        <w:tc>
          <w:tcPr>
            <w:tcW w:w="5177" w:type="dxa"/>
          </w:tcPr>
          <w:p w14:paraId="6E9E29DB" w14:textId="77777777" w:rsidR="00EB1AB4" w:rsidRPr="00BB663A" w:rsidRDefault="00EB1AB4" w:rsidP="00EB1AB4">
            <w:pPr>
              <w:jc w:val="center"/>
              <w:rPr>
                <w:b/>
                <w:bCs/>
                <w:sz w:val="20"/>
                <w:szCs w:val="20"/>
                <w:u w:val="single"/>
              </w:rPr>
            </w:pPr>
            <w:proofErr w:type="spellStart"/>
            <w:r w:rsidRPr="00BB663A">
              <w:rPr>
                <w:b/>
                <w:bCs/>
                <w:sz w:val="20"/>
                <w:szCs w:val="20"/>
                <w:u w:val="single"/>
              </w:rPr>
              <w:t>shedReconnectQ</w:t>
            </w:r>
            <w:proofErr w:type="spellEnd"/>
          </w:p>
        </w:tc>
      </w:tr>
      <w:tr w:rsidR="00EB1AB4" w:rsidRPr="00BB663A" w14:paraId="68F0C787" w14:textId="77777777" w:rsidTr="00EB1AB4">
        <w:trPr>
          <w:trHeight w:val="744"/>
        </w:trPr>
        <w:tc>
          <w:tcPr>
            <w:tcW w:w="5176" w:type="dxa"/>
          </w:tcPr>
          <w:p w14:paraId="7DC0E327" w14:textId="77777777" w:rsidR="00EB1AB4" w:rsidRPr="00BB663A" w:rsidRDefault="00EB1AB4" w:rsidP="00EB1AB4">
            <w:pPr>
              <w:jc w:val="center"/>
              <w:rPr>
                <w:b/>
                <w:bCs/>
                <w:sz w:val="20"/>
                <w:szCs w:val="20"/>
                <w:u w:val="single"/>
              </w:rPr>
            </w:pPr>
            <w:r w:rsidRPr="00BB663A">
              <w:rPr>
                <w:b/>
                <w:bCs/>
                <w:sz w:val="20"/>
                <w:szCs w:val="20"/>
                <w:u w:val="single"/>
              </w:rPr>
              <w:t>&lt;…&gt;</w:t>
            </w:r>
            <w:proofErr w:type="spellStart"/>
            <w:r w:rsidRPr="00BB663A">
              <w:rPr>
                <w:b/>
                <w:bCs/>
                <w:sz w:val="20"/>
                <w:szCs w:val="20"/>
                <w:u w:val="single"/>
              </w:rPr>
              <w:t>ToDisplayQ</w:t>
            </w:r>
            <w:proofErr w:type="spellEnd"/>
          </w:p>
          <w:p w14:paraId="6BD74241" w14:textId="77777777" w:rsidR="00EB1AB4" w:rsidRPr="00BB663A" w:rsidRDefault="00EB1AB4" w:rsidP="00EB1AB4">
            <w:pPr>
              <w:jc w:val="center"/>
              <w:rPr>
                <w:sz w:val="20"/>
                <w:szCs w:val="20"/>
                <w:u w:val="single"/>
              </w:rPr>
            </w:pPr>
          </w:p>
          <w:p w14:paraId="3C15B7D1" w14:textId="77777777" w:rsidR="00EB1AB4" w:rsidRPr="00BB663A" w:rsidRDefault="00EB1AB4" w:rsidP="00EB1AB4">
            <w:pPr>
              <w:jc w:val="center"/>
              <w:rPr>
                <w:sz w:val="20"/>
                <w:szCs w:val="20"/>
                <w:u w:val="single"/>
              </w:rPr>
            </w:pPr>
          </w:p>
          <w:p w14:paraId="28399EAD" w14:textId="77777777" w:rsidR="00EB1AB4" w:rsidRPr="00BB663A" w:rsidRDefault="00EB1AB4" w:rsidP="00EB1AB4">
            <w:pPr>
              <w:jc w:val="center"/>
              <w:rPr>
                <w:sz w:val="20"/>
                <w:szCs w:val="20"/>
                <w:u w:val="single"/>
              </w:rPr>
            </w:pPr>
          </w:p>
        </w:tc>
        <w:tc>
          <w:tcPr>
            <w:tcW w:w="5176" w:type="dxa"/>
          </w:tcPr>
          <w:p w14:paraId="45890CD8" w14:textId="77777777" w:rsidR="00EB1AB4" w:rsidRPr="00BB663A" w:rsidRDefault="00EB1AB4" w:rsidP="00EB1AB4">
            <w:pPr>
              <w:jc w:val="center"/>
              <w:rPr>
                <w:b/>
                <w:bCs/>
                <w:sz w:val="20"/>
                <w:szCs w:val="20"/>
                <w:u w:val="single"/>
              </w:rPr>
            </w:pPr>
            <w:proofErr w:type="spellStart"/>
            <w:r w:rsidRPr="00BB663A">
              <w:rPr>
                <w:b/>
                <w:bCs/>
                <w:sz w:val="20"/>
                <w:szCs w:val="20"/>
                <w:u w:val="single"/>
              </w:rPr>
              <w:t>freqThresh</w:t>
            </w:r>
            <w:proofErr w:type="spellEnd"/>
            <w:r w:rsidRPr="00BB663A">
              <w:rPr>
                <w:b/>
                <w:bCs/>
                <w:sz w:val="20"/>
                <w:szCs w:val="20"/>
                <w:u w:val="single"/>
              </w:rPr>
              <w:t>/</w:t>
            </w:r>
            <w:proofErr w:type="spellStart"/>
            <w:r w:rsidRPr="00BB663A">
              <w:rPr>
                <w:b/>
                <w:bCs/>
                <w:sz w:val="20"/>
                <w:szCs w:val="20"/>
                <w:u w:val="single"/>
              </w:rPr>
              <w:t>rocThresh</w:t>
            </w:r>
            <w:proofErr w:type="spellEnd"/>
          </w:p>
        </w:tc>
        <w:tc>
          <w:tcPr>
            <w:tcW w:w="5177" w:type="dxa"/>
          </w:tcPr>
          <w:p w14:paraId="35BE8493" w14:textId="77777777" w:rsidR="00EB1AB4" w:rsidRPr="00BB663A" w:rsidRDefault="00EB1AB4" w:rsidP="00EB1AB4">
            <w:pPr>
              <w:jc w:val="center"/>
              <w:rPr>
                <w:b/>
                <w:bCs/>
                <w:sz w:val="20"/>
                <w:szCs w:val="20"/>
                <w:u w:val="single"/>
              </w:rPr>
            </w:pPr>
            <w:proofErr w:type="spellStart"/>
            <w:r w:rsidRPr="00BB663A">
              <w:rPr>
                <w:b/>
                <w:bCs/>
                <w:sz w:val="20"/>
                <w:szCs w:val="20"/>
                <w:u w:val="single"/>
              </w:rPr>
              <w:t>isMaintenance</w:t>
            </w:r>
            <w:proofErr w:type="spellEnd"/>
          </w:p>
        </w:tc>
      </w:tr>
      <w:tr w:rsidR="00EB1AB4" w:rsidRPr="00BB663A" w14:paraId="53B47123" w14:textId="77777777" w:rsidTr="00EB1AB4">
        <w:trPr>
          <w:trHeight w:val="712"/>
        </w:trPr>
        <w:tc>
          <w:tcPr>
            <w:tcW w:w="5176" w:type="dxa"/>
          </w:tcPr>
          <w:p w14:paraId="782374DC" w14:textId="77777777" w:rsidR="00EB1AB4" w:rsidRPr="00BB663A" w:rsidRDefault="00EB1AB4" w:rsidP="00EB1AB4">
            <w:pPr>
              <w:jc w:val="center"/>
              <w:rPr>
                <w:b/>
                <w:bCs/>
                <w:sz w:val="20"/>
                <w:szCs w:val="20"/>
                <w:u w:val="single"/>
              </w:rPr>
            </w:pPr>
            <w:r w:rsidRPr="00BB663A">
              <w:rPr>
                <w:b/>
                <w:bCs/>
                <w:sz w:val="20"/>
                <w:szCs w:val="20"/>
                <w:u w:val="single"/>
              </w:rPr>
              <w:t xml:space="preserve"> </w:t>
            </w:r>
            <w:proofErr w:type="spellStart"/>
            <w:r w:rsidRPr="00BB663A">
              <w:rPr>
                <w:b/>
                <w:bCs/>
                <w:sz w:val="20"/>
                <w:szCs w:val="20"/>
                <w:u w:val="single"/>
              </w:rPr>
              <w:t>isManaging</w:t>
            </w:r>
            <w:proofErr w:type="spellEnd"/>
          </w:p>
          <w:p w14:paraId="03470E91" w14:textId="77777777" w:rsidR="00EB1AB4" w:rsidRPr="00BB663A" w:rsidRDefault="00EB1AB4" w:rsidP="00EB1AB4">
            <w:pPr>
              <w:jc w:val="center"/>
              <w:rPr>
                <w:b/>
                <w:bCs/>
                <w:sz w:val="20"/>
                <w:szCs w:val="20"/>
                <w:u w:val="single"/>
              </w:rPr>
            </w:pPr>
          </w:p>
          <w:p w14:paraId="580680DB" w14:textId="77777777" w:rsidR="00EB1AB4" w:rsidRPr="00BB663A" w:rsidRDefault="00EB1AB4" w:rsidP="00EB1AB4">
            <w:pPr>
              <w:jc w:val="center"/>
              <w:rPr>
                <w:b/>
                <w:bCs/>
                <w:sz w:val="20"/>
                <w:szCs w:val="20"/>
                <w:u w:val="single"/>
              </w:rPr>
            </w:pPr>
          </w:p>
          <w:p w14:paraId="0C8A2389" w14:textId="77777777" w:rsidR="00EB1AB4" w:rsidRPr="00BB663A" w:rsidRDefault="00EB1AB4" w:rsidP="00EB1AB4">
            <w:pPr>
              <w:jc w:val="center"/>
              <w:rPr>
                <w:b/>
                <w:bCs/>
                <w:sz w:val="20"/>
                <w:szCs w:val="20"/>
                <w:u w:val="single"/>
              </w:rPr>
            </w:pPr>
          </w:p>
        </w:tc>
        <w:tc>
          <w:tcPr>
            <w:tcW w:w="5176" w:type="dxa"/>
          </w:tcPr>
          <w:p w14:paraId="2A81FE4F" w14:textId="77777777" w:rsidR="00EB1AB4" w:rsidRPr="00BB663A" w:rsidRDefault="00EB1AB4" w:rsidP="00EB1AB4">
            <w:pPr>
              <w:jc w:val="center"/>
              <w:rPr>
                <w:b/>
                <w:bCs/>
                <w:sz w:val="20"/>
                <w:szCs w:val="20"/>
                <w:u w:val="single"/>
              </w:rPr>
            </w:pPr>
            <w:proofErr w:type="spellStart"/>
            <w:r w:rsidRPr="00BB663A">
              <w:rPr>
                <w:b/>
                <w:bCs/>
                <w:sz w:val="20"/>
                <w:szCs w:val="20"/>
                <w:u w:val="single"/>
              </w:rPr>
              <w:t>allConnected</w:t>
            </w:r>
            <w:proofErr w:type="spellEnd"/>
          </w:p>
        </w:tc>
        <w:tc>
          <w:tcPr>
            <w:tcW w:w="5177" w:type="dxa"/>
          </w:tcPr>
          <w:p w14:paraId="5805F7BC" w14:textId="77777777" w:rsidR="00EB1AB4" w:rsidRPr="00BB663A" w:rsidRDefault="00EB1AB4" w:rsidP="00EB1AB4">
            <w:pPr>
              <w:jc w:val="center"/>
              <w:rPr>
                <w:b/>
                <w:bCs/>
                <w:sz w:val="20"/>
                <w:szCs w:val="20"/>
                <w:u w:val="single"/>
              </w:rPr>
            </w:pPr>
            <w:proofErr w:type="spellStart"/>
            <w:r w:rsidRPr="00BB663A">
              <w:rPr>
                <w:b/>
                <w:bCs/>
                <w:sz w:val="20"/>
                <w:szCs w:val="20"/>
                <w:u w:val="single"/>
              </w:rPr>
              <w:t>switchVal</w:t>
            </w:r>
            <w:proofErr w:type="spellEnd"/>
          </w:p>
          <w:p w14:paraId="77FDDBBB" w14:textId="77777777" w:rsidR="00EB1AB4" w:rsidRPr="00BB663A" w:rsidRDefault="00EB1AB4" w:rsidP="00EB1AB4">
            <w:pPr>
              <w:jc w:val="center"/>
              <w:rPr>
                <w:b/>
                <w:bCs/>
                <w:sz w:val="20"/>
                <w:szCs w:val="20"/>
                <w:u w:val="single"/>
              </w:rPr>
            </w:pPr>
          </w:p>
          <w:p w14:paraId="60E39F79" w14:textId="77777777" w:rsidR="00EB1AB4" w:rsidRPr="00BB663A" w:rsidRDefault="00EB1AB4" w:rsidP="00EB1AB4">
            <w:pPr>
              <w:jc w:val="center"/>
              <w:rPr>
                <w:b/>
                <w:bCs/>
                <w:sz w:val="20"/>
                <w:szCs w:val="20"/>
                <w:u w:val="single"/>
              </w:rPr>
            </w:pPr>
          </w:p>
          <w:p w14:paraId="1769DF9E" w14:textId="77777777" w:rsidR="00EB1AB4" w:rsidRPr="00BB663A" w:rsidRDefault="00EB1AB4" w:rsidP="00EB1AB4">
            <w:pPr>
              <w:rPr>
                <w:b/>
                <w:bCs/>
                <w:sz w:val="20"/>
                <w:szCs w:val="20"/>
                <w:u w:val="single"/>
              </w:rPr>
            </w:pPr>
          </w:p>
        </w:tc>
      </w:tr>
      <w:tr w:rsidR="00EB1AB4" w:rsidRPr="00BB663A" w14:paraId="1A8C995E" w14:textId="77777777" w:rsidTr="00EB1AB4">
        <w:trPr>
          <w:trHeight w:val="584"/>
        </w:trPr>
        <w:tc>
          <w:tcPr>
            <w:tcW w:w="5176" w:type="dxa"/>
          </w:tcPr>
          <w:p w14:paraId="4C652328" w14:textId="77777777" w:rsidR="00EB1AB4" w:rsidRPr="00BB663A" w:rsidRDefault="00EB1AB4" w:rsidP="00EB1AB4">
            <w:pPr>
              <w:jc w:val="center"/>
              <w:rPr>
                <w:b/>
                <w:bCs/>
                <w:sz w:val="20"/>
                <w:szCs w:val="20"/>
                <w:u w:val="single"/>
              </w:rPr>
            </w:pPr>
            <w:proofErr w:type="spellStart"/>
            <w:r w:rsidRPr="00BB663A">
              <w:rPr>
                <w:b/>
                <w:bCs/>
                <w:sz w:val="20"/>
                <w:szCs w:val="20"/>
                <w:u w:val="single"/>
              </w:rPr>
              <w:t>userInputBuffer</w:t>
            </w:r>
            <w:proofErr w:type="spellEnd"/>
            <w:r w:rsidRPr="00BB663A">
              <w:rPr>
                <w:b/>
                <w:bCs/>
                <w:sz w:val="20"/>
                <w:szCs w:val="20"/>
                <w:u w:val="single"/>
              </w:rPr>
              <w:t>/</w:t>
            </w:r>
            <w:proofErr w:type="spellStart"/>
            <w:r w:rsidRPr="00BB663A">
              <w:rPr>
                <w:b/>
                <w:bCs/>
                <w:sz w:val="20"/>
                <w:szCs w:val="20"/>
                <w:u w:val="single"/>
              </w:rPr>
              <w:t>newUserInputValue</w:t>
            </w:r>
            <w:proofErr w:type="spellEnd"/>
          </w:p>
        </w:tc>
        <w:tc>
          <w:tcPr>
            <w:tcW w:w="5176" w:type="dxa"/>
          </w:tcPr>
          <w:p w14:paraId="5F028E65" w14:textId="77777777" w:rsidR="00EB1AB4" w:rsidRPr="00BB663A" w:rsidRDefault="00EB1AB4" w:rsidP="00EB1AB4">
            <w:pPr>
              <w:jc w:val="center"/>
              <w:rPr>
                <w:b/>
                <w:bCs/>
                <w:sz w:val="20"/>
                <w:szCs w:val="20"/>
                <w:u w:val="single"/>
              </w:rPr>
            </w:pPr>
            <w:r w:rsidRPr="00BB663A">
              <w:rPr>
                <w:b/>
                <w:bCs/>
                <w:sz w:val="20"/>
                <w:szCs w:val="20"/>
                <w:u w:val="single"/>
              </w:rPr>
              <w:t>min/max/</w:t>
            </w:r>
            <w:proofErr w:type="spellStart"/>
            <w:r w:rsidRPr="00BB663A">
              <w:rPr>
                <w:b/>
                <w:bCs/>
                <w:sz w:val="20"/>
                <w:szCs w:val="20"/>
                <w:u w:val="single"/>
              </w:rPr>
              <w:t>avgShedLatency</w:t>
            </w:r>
            <w:proofErr w:type="spellEnd"/>
          </w:p>
          <w:p w14:paraId="001DA2DE" w14:textId="77777777" w:rsidR="00EB1AB4" w:rsidRPr="00BB663A" w:rsidRDefault="00EB1AB4" w:rsidP="00EB1AB4">
            <w:pPr>
              <w:jc w:val="center"/>
              <w:rPr>
                <w:b/>
                <w:bCs/>
                <w:sz w:val="20"/>
                <w:szCs w:val="20"/>
                <w:u w:val="single"/>
              </w:rPr>
            </w:pPr>
          </w:p>
          <w:p w14:paraId="0BFDE0E3" w14:textId="77777777" w:rsidR="00EB1AB4" w:rsidRPr="00BB663A" w:rsidRDefault="00EB1AB4" w:rsidP="00EB1AB4">
            <w:pPr>
              <w:jc w:val="center"/>
              <w:rPr>
                <w:b/>
                <w:bCs/>
                <w:sz w:val="20"/>
                <w:szCs w:val="20"/>
                <w:u w:val="single"/>
              </w:rPr>
            </w:pPr>
          </w:p>
          <w:p w14:paraId="25A92DD3" w14:textId="77777777" w:rsidR="00EB1AB4" w:rsidRPr="00BB663A" w:rsidRDefault="00EB1AB4" w:rsidP="00EB1AB4">
            <w:pPr>
              <w:jc w:val="center"/>
              <w:rPr>
                <w:b/>
                <w:bCs/>
                <w:sz w:val="20"/>
                <w:szCs w:val="20"/>
                <w:u w:val="single"/>
              </w:rPr>
            </w:pPr>
          </w:p>
        </w:tc>
        <w:tc>
          <w:tcPr>
            <w:tcW w:w="5177" w:type="dxa"/>
          </w:tcPr>
          <w:p w14:paraId="664FB2D6" w14:textId="77777777" w:rsidR="00EB1AB4" w:rsidRPr="00BB663A" w:rsidRDefault="00EB1AB4" w:rsidP="00EB1AB4">
            <w:pPr>
              <w:jc w:val="center"/>
              <w:rPr>
                <w:b/>
                <w:bCs/>
                <w:sz w:val="20"/>
                <w:szCs w:val="20"/>
                <w:u w:val="single"/>
              </w:rPr>
            </w:pPr>
            <w:proofErr w:type="spellStart"/>
            <w:r w:rsidRPr="00BB663A">
              <w:rPr>
                <w:b/>
                <w:bCs/>
                <w:sz w:val="20"/>
                <w:szCs w:val="20"/>
                <w:u w:val="single"/>
              </w:rPr>
              <w:t>loadStatus</w:t>
            </w:r>
            <w:proofErr w:type="spellEnd"/>
          </w:p>
        </w:tc>
      </w:tr>
    </w:tbl>
    <w:p w14:paraId="6E0A04AA" w14:textId="09B3C618" w:rsidR="00582BC8" w:rsidRDefault="00582BC8" w:rsidP="00582BC8">
      <w:pPr>
        <w:jc w:val="center"/>
        <w:rPr>
          <w:b/>
          <w:bCs/>
          <w:sz w:val="20"/>
          <w:szCs w:val="20"/>
        </w:rPr>
        <w:sectPr w:rsidR="00582BC8" w:rsidSect="004E070A">
          <w:pgSz w:w="16838" w:h="11906" w:orient="landscape"/>
          <w:pgMar w:top="720" w:right="720" w:bottom="720" w:left="720" w:header="708" w:footer="708" w:gutter="0"/>
          <w:cols w:space="708"/>
          <w:docGrid w:linePitch="360"/>
        </w:sectPr>
      </w:pPr>
    </w:p>
    <w:p w14:paraId="24DDD1E0" w14:textId="27326950" w:rsidR="004E070A" w:rsidRPr="00360BD4" w:rsidRDefault="00582BC8" w:rsidP="00582BC8">
      <w:pPr>
        <w:rPr>
          <w:sz w:val="20"/>
          <w:szCs w:val="20"/>
        </w:rPr>
      </w:pPr>
      <w:r>
        <w:rPr>
          <w:b/>
          <w:bCs/>
          <w:sz w:val="20"/>
          <w:szCs w:val="20"/>
        </w:rPr>
        <w:lastRenderedPageBreak/>
        <w:t>Simulator:</w:t>
      </w:r>
      <w:r>
        <w:rPr>
          <w:b/>
          <w:bCs/>
          <w:sz w:val="20"/>
          <w:szCs w:val="20"/>
        </w:rPr>
        <w:br/>
      </w:r>
      <w:r w:rsidR="00360BD4">
        <w:rPr>
          <w:sz w:val="20"/>
          <w:szCs w:val="20"/>
        </w:rPr>
        <w:t xml:space="preserve">The same </w:t>
      </w:r>
      <w:proofErr w:type="spellStart"/>
      <w:r w:rsidR="00360BD4">
        <w:rPr>
          <w:sz w:val="20"/>
          <w:szCs w:val="20"/>
        </w:rPr>
        <w:t>FreeRTOS</w:t>
      </w:r>
      <w:proofErr w:type="spellEnd"/>
      <w:r w:rsidR="00360BD4">
        <w:rPr>
          <w:sz w:val="20"/>
          <w:szCs w:val="20"/>
        </w:rPr>
        <w:t xml:space="preserve"> program can be run on either the NIOS II board or on a Windows-based machine. This was achieved by extending the provided </w:t>
      </w:r>
      <w:proofErr w:type="spellStart"/>
      <w:r w:rsidR="00360BD4">
        <w:rPr>
          <w:sz w:val="20"/>
          <w:szCs w:val="20"/>
        </w:rPr>
        <w:t>FreeRTOS</w:t>
      </w:r>
      <w:proofErr w:type="spellEnd"/>
      <w:r w:rsidR="00360BD4">
        <w:rPr>
          <w:sz w:val="20"/>
          <w:szCs w:val="20"/>
        </w:rPr>
        <w:t xml:space="preserve"> simulator to include mocked peripherals and Altera NIOS library calls. This greatly enhanced the remote development where only one project member had a DE2-115 board for the NIOS target. Any contributor can seamlessly add and test functionality from the same codebase.</w:t>
      </w:r>
      <w:r w:rsidR="0009648F">
        <w:rPr>
          <w:sz w:val="20"/>
          <w:szCs w:val="20"/>
        </w:rPr>
        <w:t xml:space="preserve"> Output is reflected in the app.</w:t>
      </w:r>
      <w:r w:rsidR="00360BD4">
        <w:rPr>
          <w:sz w:val="20"/>
          <w:szCs w:val="20"/>
        </w:rPr>
        <w:t xml:space="preserve"> Usage instructions in the readme.</w:t>
      </w:r>
    </w:p>
    <w:p w14:paraId="40B55E6F" w14:textId="3DBDEA25" w:rsidR="00582BC8" w:rsidRDefault="00582BC8" w:rsidP="00582BC8">
      <w:pPr>
        <w:rPr>
          <w:sz w:val="20"/>
          <w:szCs w:val="20"/>
        </w:rPr>
      </w:pPr>
      <w:r>
        <w:rPr>
          <w:b/>
          <w:bCs/>
          <w:sz w:val="20"/>
          <w:szCs w:val="20"/>
        </w:rPr>
        <w:t>App:</w:t>
      </w:r>
      <w:r w:rsidR="0009648F">
        <w:rPr>
          <w:b/>
          <w:bCs/>
          <w:sz w:val="20"/>
          <w:szCs w:val="20"/>
        </w:rPr>
        <w:br/>
      </w:r>
      <w:r w:rsidR="0009648F">
        <w:rPr>
          <w:sz w:val="20"/>
          <w:szCs w:val="20"/>
        </w:rPr>
        <w:t xml:space="preserve">To monitor the behaviour of the relay, we implemented a python app. The python app reads protocol messages from STDIN, to which the STDOUT of the JTAG UART is bash piped (or normal STDOUT in the case off the simulator. For usage details see the README. The app itself is implemented using </w:t>
      </w:r>
      <w:proofErr w:type="spellStart"/>
      <w:r w:rsidR="0009648F">
        <w:rPr>
          <w:sz w:val="20"/>
          <w:szCs w:val="20"/>
        </w:rPr>
        <w:t>PySimpleGUI</w:t>
      </w:r>
      <w:proofErr w:type="spellEnd"/>
      <w:r w:rsidR="0009648F">
        <w:rPr>
          <w:sz w:val="20"/>
          <w:szCs w:val="20"/>
        </w:rPr>
        <w:t xml:space="preserve"> and Matplotlib, and displays the following:</w:t>
      </w:r>
    </w:p>
    <w:p w14:paraId="2E9310BB" w14:textId="2FD53E38" w:rsidR="0009648F" w:rsidRDefault="0009648F" w:rsidP="0009648F">
      <w:pPr>
        <w:pStyle w:val="ListParagraph"/>
        <w:numPr>
          <w:ilvl w:val="0"/>
          <w:numId w:val="2"/>
        </w:numPr>
        <w:rPr>
          <w:sz w:val="20"/>
          <w:szCs w:val="20"/>
        </w:rPr>
      </w:pPr>
      <w:r>
        <w:rPr>
          <w:sz w:val="20"/>
          <w:szCs w:val="20"/>
        </w:rPr>
        <w:t>Graphs of frequency and rate-of-change over a time window</w:t>
      </w:r>
    </w:p>
    <w:p w14:paraId="22C0BBCB" w14:textId="0564C3B0" w:rsidR="0009648F" w:rsidRDefault="0009648F" w:rsidP="0009648F">
      <w:pPr>
        <w:pStyle w:val="ListParagraph"/>
        <w:numPr>
          <w:ilvl w:val="0"/>
          <w:numId w:val="2"/>
        </w:numPr>
        <w:rPr>
          <w:sz w:val="20"/>
          <w:szCs w:val="20"/>
        </w:rPr>
      </w:pPr>
      <w:r>
        <w:rPr>
          <w:sz w:val="20"/>
          <w:szCs w:val="20"/>
        </w:rPr>
        <w:t>Threshold values</w:t>
      </w:r>
    </w:p>
    <w:p w14:paraId="05B3E94B" w14:textId="451EA06E" w:rsidR="0009648F" w:rsidRDefault="0009648F" w:rsidP="0009648F">
      <w:pPr>
        <w:pStyle w:val="ListParagraph"/>
        <w:numPr>
          <w:ilvl w:val="0"/>
          <w:numId w:val="2"/>
        </w:numPr>
        <w:rPr>
          <w:sz w:val="20"/>
          <w:szCs w:val="20"/>
        </w:rPr>
      </w:pPr>
      <w:r>
        <w:rPr>
          <w:sz w:val="20"/>
          <w:szCs w:val="20"/>
        </w:rPr>
        <w:t>Minimum, maximum, average, and recent latencies</w:t>
      </w:r>
    </w:p>
    <w:p w14:paraId="42FD85C3" w14:textId="2C80D27C" w:rsidR="0009648F" w:rsidRDefault="0009648F" w:rsidP="0009648F">
      <w:pPr>
        <w:pStyle w:val="ListParagraph"/>
        <w:numPr>
          <w:ilvl w:val="0"/>
          <w:numId w:val="2"/>
        </w:numPr>
        <w:rPr>
          <w:sz w:val="20"/>
          <w:szCs w:val="20"/>
        </w:rPr>
      </w:pPr>
      <w:r>
        <w:rPr>
          <w:sz w:val="20"/>
          <w:szCs w:val="20"/>
        </w:rPr>
        <w:t>Switch status</w:t>
      </w:r>
    </w:p>
    <w:p w14:paraId="1D743E7D" w14:textId="79526698" w:rsidR="0009648F" w:rsidRPr="0009648F" w:rsidRDefault="0009648F" w:rsidP="0009648F">
      <w:pPr>
        <w:pStyle w:val="ListParagraph"/>
        <w:numPr>
          <w:ilvl w:val="0"/>
          <w:numId w:val="2"/>
        </w:numPr>
        <w:rPr>
          <w:sz w:val="20"/>
          <w:szCs w:val="20"/>
        </w:rPr>
      </w:pPr>
      <w:r>
        <w:rPr>
          <w:sz w:val="20"/>
          <w:szCs w:val="20"/>
        </w:rPr>
        <w:t>Load status</w:t>
      </w:r>
      <w:bookmarkStart w:id="0" w:name="_GoBack"/>
      <w:bookmarkEnd w:id="0"/>
    </w:p>
    <w:p w14:paraId="2CC44E02" w14:textId="39CC60FD" w:rsidR="00582BC8" w:rsidRDefault="00582BC8" w:rsidP="00582BC8">
      <w:pPr>
        <w:rPr>
          <w:b/>
          <w:bCs/>
          <w:sz w:val="20"/>
          <w:szCs w:val="20"/>
        </w:rPr>
      </w:pPr>
      <w:r>
        <w:rPr>
          <w:b/>
          <w:bCs/>
          <w:sz w:val="20"/>
          <w:szCs w:val="20"/>
        </w:rPr>
        <w:t>Design Reflections:</w:t>
      </w:r>
    </w:p>
    <w:p w14:paraId="70B191B0" w14:textId="0B95F312" w:rsidR="0009648F" w:rsidRPr="0009648F" w:rsidRDefault="0009648F" w:rsidP="0009648F">
      <w:pPr>
        <w:pStyle w:val="ListParagraph"/>
        <w:numPr>
          <w:ilvl w:val="0"/>
          <w:numId w:val="2"/>
        </w:numPr>
        <w:rPr>
          <w:color w:val="FF0000"/>
          <w:sz w:val="20"/>
          <w:szCs w:val="20"/>
        </w:rPr>
      </w:pPr>
      <w:r w:rsidRPr="0009648F">
        <w:rPr>
          <w:color w:val="FF0000"/>
          <w:sz w:val="20"/>
          <w:szCs w:val="20"/>
        </w:rPr>
        <w:t>Load shedder and load control highly coupled, would have been wise to combine</w:t>
      </w:r>
    </w:p>
    <w:p w14:paraId="129AB1F7" w14:textId="1AC540D9" w:rsidR="0009648F" w:rsidRPr="0009648F" w:rsidRDefault="0009648F" w:rsidP="0009648F">
      <w:pPr>
        <w:pStyle w:val="ListParagraph"/>
        <w:numPr>
          <w:ilvl w:val="0"/>
          <w:numId w:val="2"/>
        </w:numPr>
        <w:rPr>
          <w:color w:val="FF0000"/>
          <w:sz w:val="20"/>
          <w:szCs w:val="20"/>
        </w:rPr>
      </w:pPr>
      <w:r w:rsidRPr="0009648F">
        <w:rPr>
          <w:color w:val="FF0000"/>
          <w:sz w:val="20"/>
          <w:szCs w:val="20"/>
        </w:rPr>
        <w:t>Highly modular file structure allowed for better collaboration without conflicts</w:t>
      </w:r>
    </w:p>
    <w:sectPr w:rsidR="0009648F" w:rsidRPr="0009648F" w:rsidSect="004E070A">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E0F35" w14:textId="77777777" w:rsidR="00C541A1" w:rsidRDefault="00C541A1" w:rsidP="004C6A94">
      <w:pPr>
        <w:spacing w:after="0" w:line="240" w:lineRule="auto"/>
      </w:pPr>
      <w:r>
        <w:separator/>
      </w:r>
    </w:p>
  </w:endnote>
  <w:endnote w:type="continuationSeparator" w:id="0">
    <w:p w14:paraId="363E8262" w14:textId="77777777" w:rsidR="00C541A1" w:rsidRDefault="00C541A1" w:rsidP="004C6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991087" w14:textId="77777777" w:rsidR="00C541A1" w:rsidRDefault="00C541A1" w:rsidP="004C6A94">
      <w:pPr>
        <w:spacing w:after="0" w:line="240" w:lineRule="auto"/>
      </w:pPr>
      <w:r>
        <w:separator/>
      </w:r>
    </w:p>
  </w:footnote>
  <w:footnote w:type="continuationSeparator" w:id="0">
    <w:p w14:paraId="3ECDB87B" w14:textId="77777777" w:rsidR="00C541A1" w:rsidRDefault="00C541A1" w:rsidP="004C6A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35106"/>
    <w:multiLevelType w:val="hybridMultilevel"/>
    <w:tmpl w:val="B90A46FC"/>
    <w:lvl w:ilvl="0" w:tplc="08D078C0">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5AF41A3A"/>
    <w:multiLevelType w:val="hybridMultilevel"/>
    <w:tmpl w:val="AC5CDDCA"/>
    <w:lvl w:ilvl="0" w:tplc="08D078C0">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E04"/>
    <w:rsid w:val="0009648F"/>
    <w:rsid w:val="00105171"/>
    <w:rsid w:val="00185DBF"/>
    <w:rsid w:val="001C0C06"/>
    <w:rsid w:val="00360BD4"/>
    <w:rsid w:val="004C20D1"/>
    <w:rsid w:val="004C6A94"/>
    <w:rsid w:val="004E070A"/>
    <w:rsid w:val="00582BC8"/>
    <w:rsid w:val="006A2E04"/>
    <w:rsid w:val="00751B39"/>
    <w:rsid w:val="00974E49"/>
    <w:rsid w:val="00BB663A"/>
    <w:rsid w:val="00C541A1"/>
    <w:rsid w:val="00E13AEC"/>
    <w:rsid w:val="00EB1AB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8B948"/>
  <w15:chartTrackingRefBased/>
  <w15:docId w15:val="{574927E6-0C2C-4BED-986D-022BFD1E7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2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5DBF"/>
    <w:pPr>
      <w:ind w:left="720"/>
      <w:contextualSpacing/>
    </w:pPr>
  </w:style>
  <w:style w:type="paragraph" w:styleId="Header">
    <w:name w:val="header"/>
    <w:basedOn w:val="Normal"/>
    <w:link w:val="HeaderChar"/>
    <w:uiPriority w:val="99"/>
    <w:unhideWhenUsed/>
    <w:rsid w:val="004C6A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6A94"/>
  </w:style>
  <w:style w:type="paragraph" w:styleId="Footer">
    <w:name w:val="footer"/>
    <w:basedOn w:val="Normal"/>
    <w:link w:val="FooterChar"/>
    <w:uiPriority w:val="99"/>
    <w:unhideWhenUsed/>
    <w:rsid w:val="004C6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6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Kenwright</dc:creator>
  <cp:keywords/>
  <dc:description/>
  <cp:lastModifiedBy>Logan Kenwright</cp:lastModifiedBy>
  <cp:revision>2</cp:revision>
  <dcterms:created xsi:type="dcterms:W3CDTF">2020-05-06T22:17:00Z</dcterms:created>
  <dcterms:modified xsi:type="dcterms:W3CDTF">2020-05-07T02:01:00Z</dcterms:modified>
</cp:coreProperties>
</file>