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2CC4" w:rsidRPr="00172CC4" w:rsidRDefault="00172CC4">
      <w:pPr>
        <w:rPr>
          <w:rFonts w:ascii="Times New Roman" w:hAnsi="Times New Roman" w:cs="Times New Roman"/>
          <w:b/>
          <w:color w:val="000000"/>
          <w:sz w:val="24"/>
          <w:szCs w:val="24"/>
        </w:rPr>
      </w:pPr>
    </w:p>
    <w:p w:rsidR="00172CC4" w:rsidRPr="00172CC4" w:rsidRDefault="00172CC4">
      <w:pPr>
        <w:rPr>
          <w:rFonts w:ascii="Times New Roman" w:hAnsi="Times New Roman" w:cs="Times New Roman"/>
          <w:b/>
          <w:color w:val="000000"/>
          <w:sz w:val="24"/>
          <w:szCs w:val="24"/>
        </w:rPr>
      </w:pPr>
    </w:p>
    <w:p w:rsidR="00172CC4" w:rsidRPr="00172CC4" w:rsidRDefault="00172CC4">
      <w:pPr>
        <w:rPr>
          <w:rFonts w:ascii="Times New Roman" w:hAnsi="Times New Roman" w:cs="Times New Roman"/>
          <w:b/>
          <w:color w:val="000000"/>
          <w:sz w:val="24"/>
          <w:szCs w:val="24"/>
        </w:rPr>
      </w:pPr>
    </w:p>
    <w:p w:rsidR="00172CC4" w:rsidRPr="00172CC4" w:rsidRDefault="00172CC4">
      <w:pPr>
        <w:rPr>
          <w:rFonts w:ascii="Times New Roman" w:hAnsi="Times New Roman" w:cs="Times New Roman"/>
          <w:b/>
          <w:color w:val="000000"/>
          <w:sz w:val="24"/>
          <w:szCs w:val="24"/>
        </w:rPr>
      </w:pPr>
    </w:p>
    <w:p w:rsidR="00172CC4" w:rsidRPr="00172CC4" w:rsidRDefault="00172CC4">
      <w:pPr>
        <w:rPr>
          <w:rFonts w:ascii="Times New Roman" w:hAnsi="Times New Roman" w:cs="Times New Roman"/>
          <w:b/>
          <w:sz w:val="24"/>
          <w:szCs w:val="24"/>
        </w:rPr>
      </w:pPr>
    </w:p>
    <w:p w:rsidR="00172CC4" w:rsidRPr="00172CC4" w:rsidRDefault="00172CC4" w:rsidP="00172CC4">
      <w:pPr>
        <w:spacing w:after="0" w:line="240" w:lineRule="auto"/>
        <w:jc w:val="center"/>
        <w:rPr>
          <w:rFonts w:ascii="Times New Roman" w:eastAsia="Times New Roman" w:hAnsi="Times New Roman" w:cs="Times New Roman"/>
          <w:b/>
          <w:sz w:val="28"/>
          <w:szCs w:val="28"/>
        </w:rPr>
      </w:pPr>
      <w:r w:rsidRPr="00172CC4">
        <w:rPr>
          <w:rFonts w:ascii="Times New Roman" w:eastAsia="Times New Roman" w:hAnsi="Times New Roman" w:cs="Times New Roman"/>
          <w:b/>
          <w:sz w:val="28"/>
          <w:szCs w:val="28"/>
        </w:rPr>
        <w:t xml:space="preserve">Alzheimer’s Disease Classification using ML Pipeline on </w:t>
      </w:r>
    </w:p>
    <w:p w:rsidR="00172CC4" w:rsidRPr="00172CC4" w:rsidRDefault="00172CC4" w:rsidP="00172CC4">
      <w:pPr>
        <w:spacing w:after="0" w:line="240" w:lineRule="auto"/>
        <w:jc w:val="center"/>
        <w:rPr>
          <w:rFonts w:ascii="Times New Roman" w:eastAsia="Times New Roman" w:hAnsi="Times New Roman" w:cs="Times New Roman"/>
          <w:b/>
          <w:sz w:val="28"/>
          <w:szCs w:val="28"/>
        </w:rPr>
      </w:pPr>
      <w:r w:rsidRPr="00172CC4">
        <w:rPr>
          <w:rFonts w:ascii="Times New Roman" w:eastAsia="Times New Roman" w:hAnsi="Times New Roman" w:cs="Times New Roman"/>
          <w:b/>
          <w:sz w:val="28"/>
          <w:szCs w:val="28"/>
        </w:rPr>
        <w:t>Fast Fourier Transformed EEG Data</w:t>
      </w:r>
    </w:p>
    <w:p w:rsidR="00172CC4" w:rsidRPr="00172CC4" w:rsidRDefault="00172CC4">
      <w:pPr>
        <w:rPr>
          <w:rFonts w:ascii="Times New Roman" w:hAnsi="Times New Roman" w:cs="Times New Roman"/>
          <w:b/>
          <w:color w:val="000000"/>
          <w:sz w:val="28"/>
          <w:szCs w:val="28"/>
        </w:rPr>
      </w:pPr>
    </w:p>
    <w:p w:rsidR="00172CC4" w:rsidRDefault="00172CC4" w:rsidP="00172CC4">
      <w:pPr>
        <w:jc w:val="center"/>
        <w:rPr>
          <w:rFonts w:ascii="Times New Roman" w:hAnsi="Times New Roman" w:cs="Times New Roman"/>
          <w:color w:val="000000"/>
          <w:sz w:val="24"/>
          <w:szCs w:val="24"/>
        </w:rPr>
      </w:pPr>
    </w:p>
    <w:p w:rsidR="00172CC4" w:rsidRDefault="00172CC4" w:rsidP="00172CC4">
      <w:pPr>
        <w:jc w:val="center"/>
        <w:rPr>
          <w:rFonts w:ascii="Times New Roman" w:hAnsi="Times New Roman" w:cs="Times New Roman"/>
          <w:color w:val="000000"/>
          <w:sz w:val="24"/>
          <w:szCs w:val="24"/>
        </w:rPr>
      </w:pPr>
    </w:p>
    <w:p w:rsidR="00172CC4" w:rsidRDefault="00172CC4" w:rsidP="00172CC4">
      <w:pPr>
        <w:jc w:val="center"/>
        <w:rPr>
          <w:rFonts w:ascii="Times New Roman" w:hAnsi="Times New Roman" w:cs="Times New Roman"/>
          <w:color w:val="000000"/>
          <w:sz w:val="24"/>
          <w:szCs w:val="24"/>
        </w:rPr>
      </w:pPr>
      <w:r>
        <w:rPr>
          <w:rFonts w:ascii="Times New Roman" w:hAnsi="Times New Roman" w:cs="Times New Roman"/>
          <w:color w:val="000000"/>
          <w:sz w:val="24"/>
          <w:szCs w:val="24"/>
        </w:rPr>
        <w:t>Jacob Brawer</w:t>
      </w:r>
    </w:p>
    <w:p w:rsidR="003508AC" w:rsidRDefault="003508AC" w:rsidP="003508AC">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In collaboration with Tyler Yoshihara </w:t>
      </w:r>
    </w:p>
    <w:p w:rsidR="00172CC4" w:rsidRDefault="00172CC4" w:rsidP="00172CC4">
      <w:pPr>
        <w:jc w:val="center"/>
        <w:rPr>
          <w:rFonts w:ascii="Times New Roman" w:hAnsi="Times New Roman" w:cs="Times New Roman"/>
          <w:color w:val="000000"/>
          <w:sz w:val="24"/>
          <w:szCs w:val="24"/>
        </w:rPr>
      </w:pPr>
      <w:r>
        <w:rPr>
          <w:rFonts w:ascii="Times New Roman" w:hAnsi="Times New Roman" w:cs="Times New Roman"/>
          <w:color w:val="000000"/>
          <w:sz w:val="24"/>
          <w:szCs w:val="24"/>
        </w:rPr>
        <w:t>Pomona College</w:t>
      </w:r>
    </w:p>
    <w:p w:rsidR="00172CC4" w:rsidRDefault="00172CC4" w:rsidP="00172CC4">
      <w:pPr>
        <w:jc w:val="center"/>
        <w:rPr>
          <w:rFonts w:ascii="Times New Roman" w:hAnsi="Times New Roman" w:cs="Times New Roman"/>
          <w:color w:val="000000"/>
          <w:sz w:val="24"/>
          <w:szCs w:val="24"/>
        </w:rPr>
      </w:pPr>
      <w:r>
        <w:rPr>
          <w:rFonts w:ascii="Times New Roman" w:hAnsi="Times New Roman" w:cs="Times New Roman"/>
          <w:color w:val="000000"/>
          <w:sz w:val="24"/>
          <w:szCs w:val="24"/>
        </w:rPr>
        <w:t>Machine Learning w/ Neural Signals (NEUR182)</w:t>
      </w:r>
    </w:p>
    <w:p w:rsidR="00172CC4" w:rsidRPr="00172CC4" w:rsidRDefault="00172CC4" w:rsidP="00172CC4">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Professor </w:t>
      </w:r>
      <w:proofErr w:type="spellStart"/>
      <w:r>
        <w:rPr>
          <w:rFonts w:ascii="Times New Roman" w:hAnsi="Times New Roman" w:cs="Times New Roman"/>
          <w:color w:val="000000"/>
          <w:sz w:val="24"/>
          <w:szCs w:val="24"/>
        </w:rPr>
        <w:t>Spezio</w:t>
      </w:r>
      <w:proofErr w:type="spellEnd"/>
    </w:p>
    <w:p w:rsidR="00172CC4" w:rsidRPr="00172CC4" w:rsidRDefault="00172CC4">
      <w:pPr>
        <w:rPr>
          <w:rFonts w:ascii="Times New Roman" w:hAnsi="Times New Roman" w:cs="Times New Roman"/>
          <w:b/>
          <w:color w:val="000000"/>
          <w:sz w:val="24"/>
          <w:szCs w:val="24"/>
        </w:rPr>
      </w:pPr>
    </w:p>
    <w:p w:rsidR="00172CC4" w:rsidRPr="00172CC4" w:rsidRDefault="00172CC4">
      <w:pPr>
        <w:rPr>
          <w:rFonts w:ascii="Times New Roman" w:hAnsi="Times New Roman" w:cs="Times New Roman"/>
          <w:b/>
          <w:color w:val="000000"/>
          <w:sz w:val="24"/>
          <w:szCs w:val="24"/>
        </w:rPr>
      </w:pPr>
    </w:p>
    <w:p w:rsidR="00172CC4" w:rsidRPr="00172CC4" w:rsidRDefault="00172CC4">
      <w:pPr>
        <w:rPr>
          <w:rFonts w:ascii="Times New Roman" w:hAnsi="Times New Roman" w:cs="Times New Roman"/>
          <w:b/>
          <w:color w:val="000000"/>
          <w:sz w:val="24"/>
          <w:szCs w:val="24"/>
        </w:rPr>
      </w:pPr>
    </w:p>
    <w:p w:rsidR="00172CC4" w:rsidRPr="00172CC4" w:rsidRDefault="00172CC4">
      <w:pPr>
        <w:rPr>
          <w:rFonts w:ascii="Times New Roman" w:hAnsi="Times New Roman" w:cs="Times New Roman"/>
          <w:b/>
          <w:color w:val="000000"/>
          <w:sz w:val="24"/>
          <w:szCs w:val="24"/>
        </w:rPr>
      </w:pPr>
    </w:p>
    <w:p w:rsidR="00172CC4" w:rsidRPr="00172CC4" w:rsidRDefault="00172CC4">
      <w:pPr>
        <w:rPr>
          <w:rFonts w:ascii="Times New Roman" w:hAnsi="Times New Roman" w:cs="Times New Roman"/>
          <w:b/>
          <w:color w:val="000000"/>
          <w:sz w:val="24"/>
          <w:szCs w:val="24"/>
        </w:rPr>
      </w:pPr>
    </w:p>
    <w:p w:rsidR="00172CC4" w:rsidRPr="00172CC4" w:rsidRDefault="00172CC4">
      <w:pPr>
        <w:rPr>
          <w:rFonts w:ascii="Times New Roman" w:hAnsi="Times New Roman" w:cs="Times New Roman"/>
          <w:b/>
          <w:color w:val="000000"/>
          <w:sz w:val="24"/>
          <w:szCs w:val="24"/>
        </w:rPr>
      </w:pPr>
    </w:p>
    <w:p w:rsidR="00172CC4" w:rsidRDefault="00172CC4">
      <w:pPr>
        <w:rPr>
          <w:rFonts w:ascii="Times New Roman" w:hAnsi="Times New Roman" w:cs="Times New Roman"/>
          <w:b/>
          <w:color w:val="000000"/>
          <w:sz w:val="24"/>
          <w:szCs w:val="24"/>
        </w:rPr>
      </w:pPr>
    </w:p>
    <w:p w:rsidR="00172CC4" w:rsidRDefault="00172CC4">
      <w:pPr>
        <w:rPr>
          <w:rFonts w:ascii="Times New Roman" w:hAnsi="Times New Roman" w:cs="Times New Roman"/>
          <w:b/>
          <w:color w:val="000000"/>
          <w:sz w:val="24"/>
          <w:szCs w:val="24"/>
        </w:rPr>
      </w:pPr>
    </w:p>
    <w:p w:rsidR="00172CC4" w:rsidRDefault="00172CC4">
      <w:pPr>
        <w:rPr>
          <w:rFonts w:ascii="Times New Roman" w:hAnsi="Times New Roman" w:cs="Times New Roman"/>
          <w:b/>
          <w:color w:val="000000"/>
          <w:sz w:val="24"/>
          <w:szCs w:val="24"/>
        </w:rPr>
      </w:pPr>
    </w:p>
    <w:p w:rsidR="00172CC4" w:rsidRDefault="00172CC4">
      <w:pPr>
        <w:rPr>
          <w:rFonts w:ascii="Times New Roman" w:hAnsi="Times New Roman" w:cs="Times New Roman"/>
          <w:b/>
          <w:color w:val="000000"/>
          <w:sz w:val="24"/>
          <w:szCs w:val="24"/>
        </w:rPr>
      </w:pPr>
    </w:p>
    <w:p w:rsidR="00172CC4" w:rsidRDefault="00172CC4">
      <w:pPr>
        <w:rPr>
          <w:rFonts w:ascii="Times New Roman" w:hAnsi="Times New Roman" w:cs="Times New Roman"/>
          <w:b/>
          <w:color w:val="000000"/>
          <w:sz w:val="24"/>
          <w:szCs w:val="24"/>
        </w:rPr>
      </w:pPr>
    </w:p>
    <w:p w:rsidR="00172CC4" w:rsidRDefault="00172CC4">
      <w:pPr>
        <w:rPr>
          <w:rFonts w:ascii="Times New Roman" w:hAnsi="Times New Roman" w:cs="Times New Roman"/>
          <w:b/>
          <w:color w:val="000000"/>
          <w:sz w:val="24"/>
          <w:szCs w:val="24"/>
        </w:rPr>
      </w:pPr>
    </w:p>
    <w:p w:rsidR="00172CC4" w:rsidRDefault="00172CC4">
      <w:pPr>
        <w:rPr>
          <w:rFonts w:ascii="Times New Roman" w:hAnsi="Times New Roman" w:cs="Times New Roman"/>
          <w:b/>
          <w:color w:val="000000"/>
          <w:sz w:val="24"/>
          <w:szCs w:val="24"/>
        </w:rPr>
      </w:pPr>
    </w:p>
    <w:p w:rsidR="00172CC4" w:rsidRDefault="00172CC4">
      <w:pPr>
        <w:rPr>
          <w:rFonts w:ascii="Times New Roman" w:hAnsi="Times New Roman" w:cs="Times New Roman"/>
          <w:b/>
          <w:color w:val="000000"/>
          <w:sz w:val="24"/>
          <w:szCs w:val="24"/>
        </w:rPr>
      </w:pPr>
    </w:p>
    <w:p w:rsidR="00172CC4" w:rsidRDefault="00172CC4">
      <w:pPr>
        <w:rPr>
          <w:rFonts w:ascii="Times New Roman" w:hAnsi="Times New Roman" w:cs="Times New Roman"/>
          <w:b/>
          <w:color w:val="000000"/>
          <w:sz w:val="24"/>
          <w:szCs w:val="24"/>
        </w:rPr>
      </w:pPr>
    </w:p>
    <w:p w:rsidR="00625B31" w:rsidRPr="00625B31" w:rsidRDefault="00625B31" w:rsidP="00CC1483">
      <w:pPr>
        <w:spacing w:line="480" w:lineRule="auto"/>
        <w:rPr>
          <w:rFonts w:ascii="Times New Roman" w:hAnsi="Times New Roman" w:cs="Times New Roman"/>
          <w:b/>
          <w:color w:val="000000"/>
          <w:sz w:val="24"/>
          <w:szCs w:val="24"/>
        </w:rPr>
      </w:pPr>
      <w:r w:rsidRPr="00625B31">
        <w:rPr>
          <w:rFonts w:ascii="Times New Roman" w:hAnsi="Times New Roman" w:cs="Times New Roman"/>
          <w:b/>
          <w:color w:val="000000"/>
          <w:sz w:val="24"/>
          <w:szCs w:val="24"/>
        </w:rPr>
        <w:t>Abstract:</w:t>
      </w:r>
    </w:p>
    <w:p w:rsidR="00625B31" w:rsidRPr="00625B31" w:rsidRDefault="00625B31" w:rsidP="00CC1483">
      <w:pPr>
        <w:spacing w:line="480" w:lineRule="auto"/>
        <w:ind w:firstLine="720"/>
        <w:rPr>
          <w:rFonts w:ascii="Times New Roman" w:hAnsi="Times New Roman" w:cs="Times New Roman"/>
          <w:color w:val="000000"/>
          <w:sz w:val="24"/>
          <w:szCs w:val="24"/>
        </w:rPr>
      </w:pPr>
      <w:r w:rsidRPr="00625B31">
        <w:rPr>
          <w:rFonts w:ascii="Times New Roman" w:hAnsi="Times New Roman" w:cs="Times New Roman"/>
          <w:color w:val="000000"/>
          <w:sz w:val="24"/>
          <w:szCs w:val="24"/>
        </w:rPr>
        <w:t>Alzheimer’s Disease (AD) is the most common neurodegenerative disease</w:t>
      </w:r>
      <w:r w:rsidR="005A0411">
        <w:rPr>
          <w:rFonts w:ascii="Times New Roman" w:hAnsi="Times New Roman" w:cs="Times New Roman"/>
          <w:color w:val="000000"/>
          <w:sz w:val="24"/>
          <w:szCs w:val="24"/>
        </w:rPr>
        <w:t xml:space="preserve"> and sixth leading cause of death in the US </w:t>
      </w:r>
      <w:r w:rsidR="005A0411">
        <w:rPr>
          <w:rFonts w:ascii="Times New Roman" w:hAnsi="Times New Roman" w:cs="Times New Roman"/>
          <w:color w:val="000000"/>
          <w:sz w:val="24"/>
          <w:szCs w:val="24"/>
        </w:rPr>
        <w:fldChar w:fldCharType="begin"/>
      </w:r>
      <w:r w:rsidR="00A77D33">
        <w:rPr>
          <w:rFonts w:ascii="Times New Roman" w:hAnsi="Times New Roman" w:cs="Times New Roman"/>
          <w:color w:val="000000"/>
          <w:sz w:val="24"/>
          <w:szCs w:val="24"/>
        </w:rPr>
        <w:instrText xml:space="preserve"> ADDIN ZOTERO_ITEM CSL_CITATION {"citationID":"islcsqII","properties":{"formattedCitation":"(Anon, n.d.)","plainCitation":"(Anon, n.d.)","noteIndex":0},"citationItems":[{"id":229,"uris":["http://zotero.org/users/local/IWNW4bxr/items/74WVNIIL"],"uri":["http://zotero.org/users/local/IWNW4bxr/items/74WVNIIL"],"itemData":{"id":229,"type":"webpage","title":"Facts and Figures","container-title":"Alzheimer's Disease and Dementia","abstract":"Get information and resources for Alzheimer's and other dementias from the Alzheimer's Association.","URL":"https://alz.org/alzheimers-dementia/facts-figures","accessed":{"date-parts":[["2019",5,16]]}}}],"schema":"https://github.com/citation-style-language/schema/raw/master/csl-citation.json"} </w:instrText>
      </w:r>
      <w:r w:rsidR="005A0411">
        <w:rPr>
          <w:rFonts w:ascii="Times New Roman" w:hAnsi="Times New Roman" w:cs="Times New Roman"/>
          <w:color w:val="000000"/>
          <w:sz w:val="24"/>
          <w:szCs w:val="24"/>
        </w:rPr>
        <w:fldChar w:fldCharType="separate"/>
      </w:r>
      <w:r w:rsidR="00A77D33" w:rsidRPr="00A77D33">
        <w:rPr>
          <w:rFonts w:ascii="Times New Roman" w:hAnsi="Times New Roman" w:cs="Times New Roman"/>
          <w:sz w:val="24"/>
        </w:rPr>
        <w:t>(</w:t>
      </w:r>
      <w:r w:rsidR="00CC1483">
        <w:rPr>
          <w:rFonts w:ascii="Times New Roman" w:hAnsi="Times New Roman" w:cs="Times New Roman"/>
          <w:sz w:val="24"/>
        </w:rPr>
        <w:t>Alzheimer's Association</w:t>
      </w:r>
      <w:r w:rsidR="00A77D33" w:rsidRPr="00A77D33">
        <w:rPr>
          <w:rFonts w:ascii="Times New Roman" w:hAnsi="Times New Roman" w:cs="Times New Roman"/>
          <w:sz w:val="24"/>
        </w:rPr>
        <w:t xml:space="preserve">, </w:t>
      </w:r>
      <w:r w:rsidR="00CC1483">
        <w:rPr>
          <w:rFonts w:ascii="Times New Roman" w:hAnsi="Times New Roman" w:cs="Times New Roman"/>
          <w:sz w:val="24"/>
        </w:rPr>
        <w:t>2019</w:t>
      </w:r>
      <w:r w:rsidR="00A77D33" w:rsidRPr="00A77D33">
        <w:rPr>
          <w:rFonts w:ascii="Times New Roman" w:hAnsi="Times New Roman" w:cs="Times New Roman"/>
          <w:sz w:val="24"/>
        </w:rPr>
        <w:t>)</w:t>
      </w:r>
      <w:r w:rsidR="005A0411">
        <w:rPr>
          <w:rFonts w:ascii="Times New Roman" w:hAnsi="Times New Roman" w:cs="Times New Roman"/>
          <w:color w:val="000000"/>
          <w:sz w:val="24"/>
          <w:szCs w:val="24"/>
        </w:rPr>
        <w:fldChar w:fldCharType="end"/>
      </w:r>
      <w:r w:rsidR="005A0411">
        <w:rPr>
          <w:rFonts w:ascii="Times New Roman" w:hAnsi="Times New Roman" w:cs="Times New Roman"/>
          <w:color w:val="000000"/>
          <w:sz w:val="24"/>
          <w:szCs w:val="24"/>
        </w:rPr>
        <w:t>. EEG screening has shown potential</w:t>
      </w:r>
      <w:r w:rsidRPr="00625B31">
        <w:rPr>
          <w:rFonts w:ascii="Times New Roman" w:hAnsi="Times New Roman" w:cs="Times New Roman"/>
          <w:color w:val="000000"/>
          <w:sz w:val="24"/>
          <w:szCs w:val="24"/>
        </w:rPr>
        <w:t xml:space="preserve"> as a noninvasive diagnostic tool for AD.  </w:t>
      </w:r>
      <w:r w:rsidR="005E329C">
        <w:rPr>
          <w:rFonts w:ascii="Times New Roman" w:hAnsi="Times New Roman" w:cs="Times New Roman"/>
          <w:color w:val="000000"/>
          <w:sz w:val="24"/>
          <w:szCs w:val="24"/>
        </w:rPr>
        <w:t>Machine</w:t>
      </w:r>
      <w:r w:rsidR="005A0411">
        <w:rPr>
          <w:rFonts w:ascii="Times New Roman" w:hAnsi="Times New Roman" w:cs="Times New Roman"/>
          <w:color w:val="000000"/>
          <w:sz w:val="24"/>
          <w:szCs w:val="24"/>
        </w:rPr>
        <w:t xml:space="preserve"> learning</w:t>
      </w:r>
      <w:r w:rsidR="005E329C">
        <w:rPr>
          <w:rFonts w:ascii="Times New Roman" w:hAnsi="Times New Roman" w:cs="Times New Roman"/>
          <w:color w:val="000000"/>
          <w:sz w:val="24"/>
          <w:szCs w:val="24"/>
        </w:rPr>
        <w:t xml:space="preserve"> allows us to</w:t>
      </w:r>
      <w:r w:rsidRPr="00625B31">
        <w:rPr>
          <w:rFonts w:ascii="Times New Roman" w:hAnsi="Times New Roman" w:cs="Times New Roman"/>
          <w:color w:val="000000"/>
          <w:sz w:val="24"/>
          <w:szCs w:val="24"/>
        </w:rPr>
        <w:t xml:space="preserve"> mak</w:t>
      </w:r>
      <w:r w:rsidR="005E329C">
        <w:rPr>
          <w:rFonts w:ascii="Times New Roman" w:hAnsi="Times New Roman" w:cs="Times New Roman"/>
          <w:color w:val="000000"/>
          <w:sz w:val="24"/>
          <w:szCs w:val="24"/>
        </w:rPr>
        <w:t>e</w:t>
      </w:r>
      <w:r w:rsidRPr="00625B31">
        <w:rPr>
          <w:rFonts w:ascii="Times New Roman" w:hAnsi="Times New Roman" w:cs="Times New Roman"/>
          <w:color w:val="000000"/>
          <w:sz w:val="24"/>
          <w:szCs w:val="24"/>
        </w:rPr>
        <w:t xml:space="preserve"> inferences about changes in frequency bands </w:t>
      </w:r>
      <w:r w:rsidR="005E329C">
        <w:rPr>
          <w:rFonts w:ascii="Times New Roman" w:hAnsi="Times New Roman" w:cs="Times New Roman"/>
          <w:color w:val="000000"/>
          <w:sz w:val="24"/>
          <w:szCs w:val="24"/>
        </w:rPr>
        <w:t>within</w:t>
      </w:r>
      <w:r w:rsidRPr="00625B31">
        <w:rPr>
          <w:rFonts w:ascii="Times New Roman" w:hAnsi="Times New Roman" w:cs="Times New Roman"/>
          <w:color w:val="000000"/>
          <w:sz w:val="24"/>
          <w:szCs w:val="24"/>
        </w:rPr>
        <w:t xml:space="preserve"> EEG data and how these changes </w:t>
      </w:r>
      <w:r w:rsidR="005E329C">
        <w:rPr>
          <w:rFonts w:ascii="Times New Roman" w:hAnsi="Times New Roman" w:cs="Times New Roman"/>
          <w:color w:val="000000"/>
          <w:sz w:val="24"/>
          <w:szCs w:val="24"/>
        </w:rPr>
        <w:t>relate to neural code</w:t>
      </w:r>
      <w:r w:rsidRPr="00625B31">
        <w:rPr>
          <w:rFonts w:ascii="Times New Roman" w:hAnsi="Times New Roman" w:cs="Times New Roman"/>
          <w:color w:val="000000"/>
          <w:sz w:val="24"/>
          <w:szCs w:val="24"/>
        </w:rPr>
        <w:t xml:space="preserve">. The EEG data </w:t>
      </w:r>
      <w:r w:rsidR="005E329C">
        <w:rPr>
          <w:rFonts w:ascii="Times New Roman" w:hAnsi="Times New Roman" w:cs="Times New Roman"/>
          <w:color w:val="000000"/>
          <w:sz w:val="24"/>
          <w:szCs w:val="24"/>
        </w:rPr>
        <w:t>obtained for this project was</w:t>
      </w:r>
      <w:r w:rsidRPr="00625B31">
        <w:rPr>
          <w:rFonts w:ascii="Times New Roman" w:hAnsi="Times New Roman" w:cs="Times New Roman"/>
          <w:color w:val="000000"/>
          <w:sz w:val="24"/>
          <w:szCs w:val="24"/>
        </w:rPr>
        <w:t xml:space="preserve"> from </w:t>
      </w:r>
      <w:r w:rsidR="005E329C">
        <w:rPr>
          <w:rFonts w:ascii="Times New Roman" w:hAnsi="Times New Roman" w:cs="Times New Roman"/>
          <w:color w:val="000000"/>
          <w:sz w:val="24"/>
          <w:szCs w:val="24"/>
        </w:rPr>
        <w:t xml:space="preserve">a </w:t>
      </w:r>
      <w:r w:rsidRPr="00625B31">
        <w:rPr>
          <w:rFonts w:ascii="Times New Roman" w:hAnsi="Times New Roman" w:cs="Times New Roman"/>
          <w:color w:val="000000"/>
          <w:sz w:val="24"/>
          <w:szCs w:val="24"/>
        </w:rPr>
        <w:t xml:space="preserve">2014 paper </w:t>
      </w:r>
      <w:r w:rsidR="005E329C">
        <w:rPr>
          <w:rFonts w:ascii="Times New Roman" w:hAnsi="Times New Roman" w:cs="Times New Roman"/>
          <w:color w:val="000000"/>
          <w:sz w:val="24"/>
          <w:szCs w:val="24"/>
        </w:rPr>
        <w:t xml:space="preserve">written by </w:t>
      </w:r>
      <w:proofErr w:type="spellStart"/>
      <w:r w:rsidRPr="00625B31">
        <w:rPr>
          <w:rFonts w:ascii="Times New Roman" w:hAnsi="Times New Roman" w:cs="Times New Roman"/>
          <w:color w:val="000000"/>
          <w:sz w:val="24"/>
          <w:szCs w:val="24"/>
        </w:rPr>
        <w:t>Fiscon</w:t>
      </w:r>
      <w:proofErr w:type="spellEnd"/>
      <w:r w:rsidRPr="00625B31">
        <w:rPr>
          <w:rFonts w:ascii="Times New Roman" w:hAnsi="Times New Roman" w:cs="Times New Roman"/>
          <w:color w:val="000000"/>
          <w:sz w:val="24"/>
          <w:szCs w:val="24"/>
        </w:rPr>
        <w:t xml:space="preserve"> et al. There were patients with AD, mild cognitive impairment (MCI), and healthy controls</w:t>
      </w:r>
      <w:r w:rsidR="003508AC">
        <w:rPr>
          <w:rFonts w:ascii="Times New Roman" w:hAnsi="Times New Roman" w:cs="Times New Roman"/>
          <w:color w:val="000000"/>
          <w:sz w:val="24"/>
          <w:szCs w:val="24"/>
        </w:rPr>
        <w:t xml:space="preserve"> (HC)</w:t>
      </w:r>
      <w:r w:rsidRPr="00625B31">
        <w:rPr>
          <w:rFonts w:ascii="Times New Roman" w:hAnsi="Times New Roman" w:cs="Times New Roman"/>
          <w:color w:val="000000"/>
          <w:sz w:val="24"/>
          <w:szCs w:val="24"/>
        </w:rPr>
        <w:t xml:space="preserve">. The data was already preprocessed using a fast </w:t>
      </w:r>
      <w:proofErr w:type="spellStart"/>
      <w:r w:rsidRPr="00625B31">
        <w:rPr>
          <w:rFonts w:ascii="Times New Roman" w:hAnsi="Times New Roman" w:cs="Times New Roman"/>
          <w:color w:val="000000"/>
          <w:sz w:val="24"/>
          <w:szCs w:val="24"/>
        </w:rPr>
        <w:t>fourier</w:t>
      </w:r>
      <w:proofErr w:type="spellEnd"/>
      <w:r w:rsidRPr="00625B31">
        <w:rPr>
          <w:rFonts w:ascii="Times New Roman" w:hAnsi="Times New Roman" w:cs="Times New Roman"/>
          <w:color w:val="000000"/>
          <w:sz w:val="24"/>
          <w:szCs w:val="24"/>
        </w:rPr>
        <w:t xml:space="preserve"> transform (FFT)</w:t>
      </w:r>
      <w:r w:rsidR="005E329C">
        <w:rPr>
          <w:rFonts w:ascii="Times New Roman" w:hAnsi="Times New Roman" w:cs="Times New Roman"/>
          <w:color w:val="000000"/>
          <w:sz w:val="24"/>
          <w:szCs w:val="24"/>
        </w:rPr>
        <w:t xml:space="preserve">. After running four classification techniques, relevance vector classifier (RVC), random forest classifier (RF), and </w:t>
      </w:r>
      <w:r w:rsidRPr="00625B31">
        <w:rPr>
          <w:rFonts w:ascii="Times New Roman" w:hAnsi="Times New Roman" w:cs="Times New Roman"/>
          <w:color w:val="000000"/>
          <w:sz w:val="24"/>
          <w:szCs w:val="24"/>
        </w:rPr>
        <w:t>Fisher’s discriminant analysis (FDA</w:t>
      </w:r>
      <w:r w:rsidR="003508AC">
        <w:rPr>
          <w:rFonts w:ascii="Times New Roman" w:hAnsi="Times New Roman" w:cs="Times New Roman"/>
          <w:color w:val="000000"/>
          <w:sz w:val="24"/>
          <w:szCs w:val="24"/>
        </w:rPr>
        <w:t>)</w:t>
      </w:r>
      <w:r w:rsidRPr="00625B31">
        <w:rPr>
          <w:rFonts w:ascii="Times New Roman" w:hAnsi="Times New Roman" w:cs="Times New Roman"/>
          <w:color w:val="000000"/>
          <w:sz w:val="24"/>
          <w:szCs w:val="24"/>
        </w:rPr>
        <w:t xml:space="preserve"> wer</w:t>
      </w:r>
      <w:r w:rsidR="005E329C">
        <w:rPr>
          <w:rFonts w:ascii="Times New Roman" w:hAnsi="Times New Roman" w:cs="Times New Roman"/>
          <w:color w:val="000000"/>
          <w:sz w:val="24"/>
          <w:szCs w:val="24"/>
        </w:rPr>
        <w:t>e the most s</w:t>
      </w:r>
      <w:r w:rsidRPr="00625B31">
        <w:rPr>
          <w:rFonts w:ascii="Times New Roman" w:hAnsi="Times New Roman" w:cs="Times New Roman"/>
          <w:color w:val="000000"/>
          <w:sz w:val="24"/>
          <w:szCs w:val="24"/>
        </w:rPr>
        <w:t>uccessful</w:t>
      </w:r>
      <w:r w:rsidR="005E329C">
        <w:rPr>
          <w:rFonts w:ascii="Times New Roman" w:hAnsi="Times New Roman" w:cs="Times New Roman"/>
          <w:color w:val="000000"/>
          <w:sz w:val="24"/>
          <w:szCs w:val="24"/>
        </w:rPr>
        <w:t xml:space="preserve"> in classifying AD vs. HC and MCI vs. AD</w:t>
      </w:r>
      <w:r w:rsidRPr="00625B31">
        <w:rPr>
          <w:rFonts w:ascii="Times New Roman" w:hAnsi="Times New Roman" w:cs="Times New Roman"/>
          <w:color w:val="000000"/>
          <w:sz w:val="24"/>
          <w:szCs w:val="24"/>
        </w:rPr>
        <w:t xml:space="preserve">. Due to inconsistent feature </w:t>
      </w:r>
      <w:proofErr w:type="spellStart"/>
      <w:r w:rsidRPr="00625B31">
        <w:rPr>
          <w:rFonts w:ascii="Times New Roman" w:hAnsi="Times New Roman" w:cs="Times New Roman"/>
          <w:color w:val="000000"/>
          <w:sz w:val="24"/>
          <w:szCs w:val="24"/>
        </w:rPr>
        <w:t>importances</w:t>
      </w:r>
      <w:proofErr w:type="spellEnd"/>
      <w:r w:rsidRPr="00625B31">
        <w:rPr>
          <w:rFonts w:ascii="Times New Roman" w:hAnsi="Times New Roman" w:cs="Times New Roman"/>
          <w:color w:val="000000"/>
          <w:sz w:val="24"/>
          <w:szCs w:val="24"/>
        </w:rPr>
        <w:t xml:space="preserve"> </w:t>
      </w:r>
      <w:r w:rsidR="005E329C">
        <w:rPr>
          <w:rFonts w:ascii="Times New Roman" w:hAnsi="Times New Roman" w:cs="Times New Roman"/>
          <w:color w:val="000000"/>
          <w:sz w:val="24"/>
          <w:szCs w:val="24"/>
        </w:rPr>
        <w:t xml:space="preserve">across </w:t>
      </w:r>
      <w:r w:rsidRPr="00625B31">
        <w:rPr>
          <w:rFonts w:ascii="Times New Roman" w:hAnsi="Times New Roman" w:cs="Times New Roman"/>
          <w:color w:val="000000"/>
          <w:sz w:val="24"/>
          <w:szCs w:val="24"/>
        </w:rPr>
        <w:t>models, conclusions about important frequency bands for classification were not able to be made</w:t>
      </w:r>
      <w:r w:rsidR="005E329C">
        <w:rPr>
          <w:rFonts w:ascii="Times New Roman" w:hAnsi="Times New Roman" w:cs="Times New Roman"/>
          <w:color w:val="000000"/>
          <w:sz w:val="24"/>
          <w:szCs w:val="24"/>
        </w:rPr>
        <w:t xml:space="preserve"> with certainty</w:t>
      </w:r>
      <w:r w:rsidRPr="00625B31">
        <w:rPr>
          <w:rFonts w:ascii="Times New Roman" w:hAnsi="Times New Roman" w:cs="Times New Roman"/>
          <w:color w:val="000000"/>
          <w:sz w:val="24"/>
          <w:szCs w:val="24"/>
        </w:rPr>
        <w:t>. Similarly, different frequencies were not able to be localized to different regions of the brain. Further research is necessary to develop more interpretable models for classification.</w:t>
      </w:r>
    </w:p>
    <w:p w:rsidR="00CB638D" w:rsidRDefault="00CB638D" w:rsidP="00CC1483">
      <w:pPr>
        <w:spacing w:line="480" w:lineRule="auto"/>
        <w:rPr>
          <w:rFonts w:ascii="Times New Roman" w:hAnsi="Times New Roman" w:cs="Times New Roman"/>
          <w:b/>
          <w:color w:val="000000"/>
          <w:sz w:val="24"/>
          <w:szCs w:val="24"/>
        </w:rPr>
      </w:pPr>
    </w:p>
    <w:p w:rsidR="00625B31" w:rsidRPr="00625B31" w:rsidRDefault="00625B31" w:rsidP="00CC1483">
      <w:pPr>
        <w:spacing w:line="480" w:lineRule="auto"/>
        <w:rPr>
          <w:rFonts w:ascii="Times New Roman" w:hAnsi="Times New Roman" w:cs="Times New Roman"/>
          <w:b/>
          <w:color w:val="000000"/>
          <w:sz w:val="24"/>
          <w:szCs w:val="24"/>
        </w:rPr>
      </w:pPr>
      <w:r w:rsidRPr="00625B31">
        <w:rPr>
          <w:rFonts w:ascii="Times New Roman" w:hAnsi="Times New Roman" w:cs="Times New Roman"/>
          <w:b/>
          <w:color w:val="000000"/>
          <w:sz w:val="24"/>
          <w:szCs w:val="24"/>
        </w:rPr>
        <w:t>Introduction:</w:t>
      </w:r>
    </w:p>
    <w:p w:rsidR="00CC1483" w:rsidRDefault="00625B31" w:rsidP="00CC1483">
      <w:pPr>
        <w:spacing w:after="0" w:line="480" w:lineRule="auto"/>
        <w:ind w:firstLine="720"/>
        <w:jc w:val="both"/>
        <w:rPr>
          <w:rFonts w:ascii="Times New Roman" w:eastAsia="Times New Roman" w:hAnsi="Times New Roman" w:cs="Times New Roman"/>
          <w:color w:val="000000"/>
          <w:sz w:val="24"/>
          <w:szCs w:val="24"/>
        </w:rPr>
      </w:pPr>
      <w:r w:rsidRPr="00625B31">
        <w:rPr>
          <w:rFonts w:ascii="Times New Roman" w:eastAsia="Times New Roman" w:hAnsi="Times New Roman" w:cs="Times New Roman"/>
          <w:color w:val="000000"/>
          <w:sz w:val="24"/>
          <w:szCs w:val="24"/>
        </w:rPr>
        <w:t>Alzheimer’s disease is an irreversible, progressive neurodegenerative disorder marked by memory issues associated with dementia, language problems, and erratic behavior.</w:t>
      </w:r>
      <w:r w:rsidR="00D10844">
        <w:rPr>
          <w:rFonts w:ascii="Times New Roman" w:eastAsia="Times New Roman" w:hAnsi="Times New Roman" w:cs="Times New Roman"/>
          <w:color w:val="000000"/>
          <w:sz w:val="24"/>
          <w:szCs w:val="24"/>
        </w:rPr>
        <w:t xml:space="preserve"> Currently, 1 in 3 seniors die with either Alzheimer’s or a related dementia, yet only 16% of seniors receive </w:t>
      </w:r>
      <w:r w:rsidR="002E2D0F">
        <w:rPr>
          <w:rFonts w:ascii="Times New Roman" w:eastAsia="Times New Roman" w:hAnsi="Times New Roman" w:cs="Times New Roman"/>
          <w:color w:val="000000"/>
          <w:sz w:val="24"/>
          <w:szCs w:val="24"/>
        </w:rPr>
        <w:t>regular cognitive assessments. By 2015 it is projected that 14 million Americans will be diagnosed with Alzheimer’s disease. The biological manifestation of the disease is characterized</w:t>
      </w:r>
      <w:r w:rsidR="002E2D0F" w:rsidRPr="002E2D0F">
        <w:rPr>
          <w:rFonts w:ascii="Times New Roman" w:eastAsia="Times New Roman" w:hAnsi="Times New Roman" w:cs="Times New Roman"/>
          <w:color w:val="000000"/>
          <w:sz w:val="24"/>
          <w:szCs w:val="24"/>
        </w:rPr>
        <w:t xml:space="preserve"> </w:t>
      </w:r>
      <w:r w:rsidR="002E2D0F">
        <w:rPr>
          <w:rFonts w:ascii="Times New Roman" w:eastAsia="Times New Roman" w:hAnsi="Times New Roman" w:cs="Times New Roman"/>
          <w:color w:val="000000"/>
          <w:sz w:val="24"/>
          <w:szCs w:val="24"/>
        </w:rPr>
        <w:t>by</w:t>
      </w:r>
      <w:r w:rsidR="002E2D0F" w:rsidRPr="002E2D0F">
        <w:rPr>
          <w:rFonts w:ascii="Times New Roman" w:eastAsia="Times New Roman" w:hAnsi="Times New Roman" w:cs="Times New Roman"/>
          <w:color w:val="000000"/>
          <w:sz w:val="24"/>
          <w:szCs w:val="24"/>
        </w:rPr>
        <w:t xml:space="preserve"> </w:t>
      </w:r>
      <w:r w:rsidR="002E2D0F" w:rsidRPr="002E2D0F">
        <w:rPr>
          <w:rFonts w:ascii="Times New Roman" w:hAnsi="Times New Roman" w:cs="Times New Roman"/>
          <w:color w:val="000000"/>
          <w:sz w:val="24"/>
          <w:szCs w:val="24"/>
        </w:rPr>
        <w:t xml:space="preserve">beta amyloid </w:t>
      </w:r>
      <w:r w:rsidR="002E2D0F" w:rsidRPr="002E2D0F">
        <w:rPr>
          <w:rFonts w:ascii="Times New Roman" w:hAnsi="Times New Roman" w:cs="Times New Roman"/>
          <w:color w:val="000000"/>
          <w:sz w:val="24"/>
          <w:szCs w:val="24"/>
        </w:rPr>
        <w:lastRenderedPageBreak/>
        <w:t>plaques and tau protein tangles in the brain</w:t>
      </w:r>
      <w:r w:rsidR="002E2D0F">
        <w:rPr>
          <w:rFonts w:ascii="Times New Roman" w:hAnsi="Times New Roman" w:cs="Times New Roman"/>
          <w:color w:val="000000"/>
          <w:sz w:val="24"/>
          <w:szCs w:val="24"/>
        </w:rPr>
        <w:t xml:space="preserve"> and progressive cognitive decline. Most current diagnostic techniques center around the identification of </w:t>
      </w:r>
      <w:r w:rsidR="002E2D0F" w:rsidRPr="002E2D0F">
        <w:rPr>
          <w:rFonts w:ascii="Times New Roman" w:hAnsi="Times New Roman" w:cs="Times New Roman"/>
          <w:color w:val="000000"/>
          <w:sz w:val="24"/>
          <w:szCs w:val="24"/>
        </w:rPr>
        <w:t>biomarkers--</w:t>
      </w:r>
      <w:r w:rsidR="002E2D0F" w:rsidRPr="002E2D0F">
        <w:rPr>
          <w:rFonts w:ascii="Times New Roman" w:hAnsi="Times New Roman" w:cs="Times New Roman"/>
          <w:color w:val="000000"/>
          <w:sz w:val="24"/>
          <w:szCs w:val="24"/>
          <w:shd w:val="clear" w:color="auto" w:fill="FFFFFF"/>
        </w:rPr>
        <w:t xml:space="preserve"> amyloid-βeta peptide 1-42, total tau protein and hyperphosphorylated tau at threonine 181</w:t>
      </w:r>
      <w:r w:rsidR="002E2D0F">
        <w:rPr>
          <w:rFonts w:ascii="Times New Roman" w:hAnsi="Times New Roman" w:cs="Times New Roman"/>
          <w:color w:val="000000"/>
          <w:sz w:val="24"/>
          <w:szCs w:val="24"/>
          <w:shd w:val="clear" w:color="auto" w:fill="FFFFFF"/>
        </w:rPr>
        <w:t xml:space="preserve"> have all be identified as certified markers of the disease in</w:t>
      </w:r>
      <w:r w:rsidR="002E2D0F" w:rsidRPr="002E2D0F">
        <w:rPr>
          <w:rFonts w:ascii="Times New Roman" w:hAnsi="Times New Roman" w:cs="Times New Roman"/>
          <w:color w:val="000000"/>
          <w:sz w:val="24"/>
          <w:szCs w:val="24"/>
          <w:shd w:val="clear" w:color="auto" w:fill="FFFFFF"/>
        </w:rPr>
        <w:t xml:space="preserve"> human cerebrospinal fluid (CSF)</w:t>
      </w:r>
      <w:r w:rsidR="002E2D0F">
        <w:rPr>
          <w:rFonts w:ascii="Times New Roman" w:hAnsi="Times New Roman" w:cs="Times New Roman"/>
          <w:color w:val="000000"/>
          <w:sz w:val="24"/>
          <w:szCs w:val="24"/>
          <w:shd w:val="clear" w:color="auto" w:fill="FFFFFF"/>
        </w:rPr>
        <w:t xml:space="preserve"> </w:t>
      </w:r>
      <w:r w:rsidR="002E2D0F">
        <w:rPr>
          <w:rFonts w:ascii="Times New Roman" w:hAnsi="Times New Roman" w:cs="Times New Roman"/>
          <w:color w:val="000000"/>
          <w:sz w:val="24"/>
          <w:szCs w:val="24"/>
          <w:shd w:val="clear" w:color="auto" w:fill="FFFFFF"/>
        </w:rPr>
        <w:fldChar w:fldCharType="begin"/>
      </w:r>
      <w:r w:rsidR="00A77D33">
        <w:rPr>
          <w:rFonts w:ascii="Times New Roman" w:hAnsi="Times New Roman" w:cs="Times New Roman"/>
          <w:color w:val="000000"/>
          <w:sz w:val="24"/>
          <w:szCs w:val="24"/>
          <w:shd w:val="clear" w:color="auto" w:fill="FFFFFF"/>
        </w:rPr>
        <w:instrText xml:space="preserve"> ADDIN ZOTERO_ITEM CSL_CITATION {"citationID":"uwNcSThv","properties":{"formattedCitation":"(Robinson et al., 2017)","plainCitation":"(Robinson et al., 2017)","noteIndex":0},"citationItems":[{"id":231,"uris":["http://zotero.org/users/local/IWNW4bxr/items/46HAJS6Z"],"uri":["http://zotero.org/users/local/IWNW4bxr/items/46HAJS6Z"],"itemData":{"id":231,"type":"article-journal","title":"Multiplexing Biomarker Methods, Proteomics and Considerations for Alzheimer's Disease","container-title":"Advances in Experimental Medicine and Biology","page":"21-48","volume":"974","source":"PubMed","abstract":"Biomarker research for Alzheimer's disease (AD) has been growing rapidly over recent years especially as the number of persons affected by this disease is nearing approximately 46 million worldwide. Single biomarker assays are challenging to establish since AD is multifactorial and complex. In addition to the classic signs of diminished cognition and memory, AD patients can also exhibit symptoms which may be confused with some psychiatric disorders, such as depression. No molecular biomarkers have been established or translated into clinical tools although recent efforts have resulted in addition of molecular biomarker profiles to the National Institute of Neurological and Communicative Disorders and Stroke and Alzheimer's Disease and Related Disorders Association criteria for research purposes. The three accepted molecular biomarkers are amyloid-βeta peptide 1-42, total tau protein and hyperphosphorylated tau at threonine 181 in human cerebrospinal fluid (CSF). Aside from these three CSF markers, a number of potential candidates have been identified in CSF and other body fluids. In order to identify biomarkers for diagnosis, early prevention, prognosis and response to therapeutic treatment, multiplex biomarker tests will be required. These include multiplex immunoassay and mass spectrometry-based proteomics platforms. Proteomics analyses of bodily fluids such as plasma are growing in number and providing potential targets for further investigation and validation in AD research. This chapter highlights proteomic biomarker assays and their applications and potential use for clinical diagnosis and prognosis of AD.","DOI":"10.1007/978-3-319-52479-5_2","ISSN":"0065-2598","note":"PMID: 28353223","journalAbbreviation":"Adv. Exp. Med. Biol.","language":"eng","author":[{"family":"Robinson","given":"Renã A. S."},{"family":"Amin","given":"Bushra"},{"family":"Guest","given":"Paul C."}],"issued":{"date-parts":[["2017"]]}}}],"schema":"https://github.com/citation-style-language/schema/raw/master/csl-citation.json"} </w:instrText>
      </w:r>
      <w:r w:rsidR="002E2D0F">
        <w:rPr>
          <w:rFonts w:ascii="Times New Roman" w:hAnsi="Times New Roman" w:cs="Times New Roman"/>
          <w:color w:val="000000"/>
          <w:sz w:val="24"/>
          <w:szCs w:val="24"/>
          <w:shd w:val="clear" w:color="auto" w:fill="FFFFFF"/>
        </w:rPr>
        <w:fldChar w:fldCharType="separate"/>
      </w:r>
      <w:r w:rsidR="00A77D33" w:rsidRPr="00A77D33">
        <w:rPr>
          <w:rFonts w:ascii="Times New Roman" w:hAnsi="Times New Roman" w:cs="Times New Roman"/>
          <w:sz w:val="24"/>
        </w:rPr>
        <w:t>(Robinson et al., 2017)</w:t>
      </w:r>
      <w:r w:rsidR="002E2D0F">
        <w:rPr>
          <w:rFonts w:ascii="Times New Roman" w:hAnsi="Times New Roman" w:cs="Times New Roman"/>
          <w:color w:val="000000"/>
          <w:sz w:val="24"/>
          <w:szCs w:val="24"/>
          <w:shd w:val="clear" w:color="auto" w:fill="FFFFFF"/>
        </w:rPr>
        <w:fldChar w:fldCharType="end"/>
      </w:r>
      <w:r w:rsidR="002E2D0F" w:rsidRPr="002E2D0F">
        <w:rPr>
          <w:rFonts w:ascii="Times New Roman" w:hAnsi="Times New Roman" w:cs="Times New Roman"/>
          <w:color w:val="000000"/>
          <w:sz w:val="24"/>
          <w:szCs w:val="24"/>
          <w:shd w:val="clear" w:color="auto" w:fill="FFFFFF"/>
        </w:rPr>
        <w:t>.</w:t>
      </w:r>
      <w:r w:rsidR="002E2D0F">
        <w:rPr>
          <w:rFonts w:ascii="Arial" w:hAnsi="Arial" w:cs="Arial"/>
          <w:color w:val="000000"/>
          <w:sz w:val="20"/>
          <w:szCs w:val="20"/>
          <w:shd w:val="clear" w:color="auto" w:fill="FFFFFF"/>
        </w:rPr>
        <w:t> </w:t>
      </w:r>
      <w:r w:rsidRPr="00625B31">
        <w:rPr>
          <w:rFonts w:ascii="Times New Roman" w:eastAsia="Times New Roman" w:hAnsi="Times New Roman" w:cs="Times New Roman"/>
          <w:color w:val="000000"/>
          <w:sz w:val="24"/>
          <w:szCs w:val="24"/>
        </w:rPr>
        <w:t xml:space="preserve"> While </w:t>
      </w:r>
      <w:r w:rsidR="002E2D0F">
        <w:rPr>
          <w:rFonts w:ascii="Times New Roman" w:eastAsia="Times New Roman" w:hAnsi="Times New Roman" w:cs="Times New Roman"/>
          <w:color w:val="000000"/>
          <w:sz w:val="24"/>
          <w:szCs w:val="24"/>
        </w:rPr>
        <w:t xml:space="preserve">biomarkers are successful </w:t>
      </w:r>
      <w:r w:rsidR="003508AC">
        <w:rPr>
          <w:rFonts w:ascii="Times New Roman" w:eastAsia="Times New Roman" w:hAnsi="Times New Roman" w:cs="Times New Roman"/>
          <w:color w:val="000000"/>
          <w:sz w:val="24"/>
          <w:szCs w:val="24"/>
        </w:rPr>
        <w:t>marker</w:t>
      </w:r>
      <w:r w:rsidRPr="00625B31">
        <w:rPr>
          <w:rFonts w:ascii="Times New Roman" w:eastAsia="Times New Roman" w:hAnsi="Times New Roman" w:cs="Times New Roman"/>
          <w:color w:val="000000"/>
          <w:sz w:val="24"/>
          <w:szCs w:val="24"/>
        </w:rPr>
        <w:t xml:space="preserve"> of a patient’s proclivity to developing Alzheimer’s, inaccuracy</w:t>
      </w:r>
      <w:r w:rsidR="002E2D0F">
        <w:rPr>
          <w:rFonts w:ascii="Times New Roman" w:eastAsia="Times New Roman" w:hAnsi="Times New Roman" w:cs="Times New Roman"/>
          <w:color w:val="000000"/>
          <w:sz w:val="24"/>
          <w:szCs w:val="24"/>
        </w:rPr>
        <w:t xml:space="preserve"> is a</w:t>
      </w:r>
      <w:r w:rsidRPr="00625B31">
        <w:rPr>
          <w:rFonts w:ascii="Times New Roman" w:eastAsia="Times New Roman" w:hAnsi="Times New Roman" w:cs="Times New Roman"/>
          <w:color w:val="000000"/>
          <w:sz w:val="24"/>
          <w:szCs w:val="24"/>
        </w:rPr>
        <w:t xml:space="preserve"> problem that plagues a lot of these approaches (</w:t>
      </w:r>
      <w:proofErr w:type="spellStart"/>
      <w:r w:rsidRPr="00625B31">
        <w:rPr>
          <w:rFonts w:ascii="Times New Roman" w:eastAsia="Times New Roman" w:hAnsi="Times New Roman" w:cs="Times New Roman"/>
          <w:color w:val="000000"/>
          <w:sz w:val="24"/>
          <w:szCs w:val="24"/>
        </w:rPr>
        <w:t>Tarnanas</w:t>
      </w:r>
      <w:proofErr w:type="spellEnd"/>
      <w:r w:rsidRPr="00625B31">
        <w:rPr>
          <w:rFonts w:ascii="Times New Roman" w:eastAsia="Times New Roman" w:hAnsi="Times New Roman" w:cs="Times New Roman"/>
          <w:color w:val="000000"/>
          <w:sz w:val="24"/>
          <w:szCs w:val="24"/>
        </w:rPr>
        <w:t xml:space="preserve">, </w:t>
      </w:r>
      <w:proofErr w:type="spellStart"/>
      <w:r w:rsidRPr="00625B31">
        <w:rPr>
          <w:rFonts w:ascii="Times New Roman" w:eastAsia="Times New Roman" w:hAnsi="Times New Roman" w:cs="Times New Roman"/>
          <w:color w:val="000000"/>
          <w:sz w:val="24"/>
          <w:szCs w:val="24"/>
        </w:rPr>
        <w:t>Tsolaki</w:t>
      </w:r>
      <w:proofErr w:type="spellEnd"/>
      <w:r w:rsidRPr="00625B31">
        <w:rPr>
          <w:rFonts w:ascii="Times New Roman" w:eastAsia="Times New Roman" w:hAnsi="Times New Roman" w:cs="Times New Roman"/>
          <w:color w:val="000000"/>
          <w:sz w:val="24"/>
          <w:szCs w:val="24"/>
        </w:rPr>
        <w:t xml:space="preserve">, </w:t>
      </w:r>
      <w:proofErr w:type="spellStart"/>
      <w:r w:rsidRPr="00625B31">
        <w:rPr>
          <w:rFonts w:ascii="Times New Roman" w:eastAsia="Times New Roman" w:hAnsi="Times New Roman" w:cs="Times New Roman"/>
          <w:color w:val="000000"/>
          <w:sz w:val="24"/>
          <w:szCs w:val="24"/>
        </w:rPr>
        <w:t>Wiederhold</w:t>
      </w:r>
      <w:proofErr w:type="spellEnd"/>
      <w:r w:rsidRPr="00625B31">
        <w:rPr>
          <w:rFonts w:ascii="Times New Roman" w:eastAsia="Times New Roman" w:hAnsi="Times New Roman" w:cs="Times New Roman"/>
          <w:color w:val="000000"/>
          <w:sz w:val="24"/>
          <w:szCs w:val="24"/>
        </w:rPr>
        <w:t xml:space="preserve">, </w:t>
      </w:r>
      <w:proofErr w:type="spellStart"/>
      <w:r w:rsidRPr="00625B31">
        <w:rPr>
          <w:rFonts w:ascii="Times New Roman" w:eastAsia="Times New Roman" w:hAnsi="Times New Roman" w:cs="Times New Roman"/>
          <w:color w:val="000000"/>
          <w:sz w:val="24"/>
          <w:szCs w:val="24"/>
        </w:rPr>
        <w:t>Wiederhold</w:t>
      </w:r>
      <w:proofErr w:type="spellEnd"/>
      <w:r w:rsidRPr="00625B31">
        <w:rPr>
          <w:rFonts w:ascii="Times New Roman" w:eastAsia="Times New Roman" w:hAnsi="Times New Roman" w:cs="Times New Roman"/>
          <w:color w:val="000000"/>
          <w:sz w:val="24"/>
          <w:szCs w:val="24"/>
        </w:rPr>
        <w:t xml:space="preserve">, &amp; </w:t>
      </w:r>
      <w:proofErr w:type="spellStart"/>
      <w:r w:rsidRPr="00625B31">
        <w:rPr>
          <w:rFonts w:ascii="Times New Roman" w:eastAsia="Times New Roman" w:hAnsi="Times New Roman" w:cs="Times New Roman"/>
          <w:color w:val="000000"/>
          <w:sz w:val="24"/>
          <w:szCs w:val="24"/>
        </w:rPr>
        <w:t>Tsolaki</w:t>
      </w:r>
      <w:proofErr w:type="spellEnd"/>
      <w:r w:rsidRPr="00625B31">
        <w:rPr>
          <w:rFonts w:ascii="Times New Roman" w:eastAsia="Times New Roman" w:hAnsi="Times New Roman" w:cs="Times New Roman"/>
          <w:color w:val="000000"/>
          <w:sz w:val="24"/>
          <w:szCs w:val="24"/>
        </w:rPr>
        <w:t xml:space="preserve">, 2015). </w:t>
      </w:r>
      <w:r w:rsidR="002E2D0F">
        <w:rPr>
          <w:rFonts w:ascii="Times New Roman" w:eastAsia="Times New Roman" w:hAnsi="Times New Roman" w:cs="Times New Roman"/>
          <w:color w:val="000000"/>
          <w:sz w:val="24"/>
          <w:szCs w:val="24"/>
        </w:rPr>
        <w:t xml:space="preserve">Additionally, the development of these biomarkers is a sign of later stages of the disease, which </w:t>
      </w:r>
      <w:r w:rsidR="003508AC">
        <w:rPr>
          <w:rFonts w:ascii="Times New Roman" w:eastAsia="Times New Roman" w:hAnsi="Times New Roman" w:cs="Times New Roman"/>
          <w:color w:val="000000"/>
          <w:sz w:val="24"/>
          <w:szCs w:val="24"/>
        </w:rPr>
        <w:t xml:space="preserve">makes </w:t>
      </w:r>
      <w:r w:rsidR="002E2D0F">
        <w:rPr>
          <w:rFonts w:ascii="Times New Roman" w:eastAsia="Times New Roman" w:hAnsi="Times New Roman" w:cs="Times New Roman"/>
          <w:color w:val="000000"/>
          <w:sz w:val="24"/>
          <w:szCs w:val="24"/>
        </w:rPr>
        <w:t>mitigation of the symptomatology of the disease limited. Invasive</w:t>
      </w:r>
      <w:r w:rsidRPr="00625B31">
        <w:rPr>
          <w:rFonts w:ascii="Times New Roman" w:eastAsia="Times New Roman" w:hAnsi="Times New Roman" w:cs="Times New Roman"/>
          <w:color w:val="000000"/>
          <w:sz w:val="24"/>
          <w:szCs w:val="24"/>
        </w:rPr>
        <w:t>, posthumous brain examination is the only guaranteed diagnostic tool</w:t>
      </w:r>
      <w:r w:rsidR="002E2D0F">
        <w:rPr>
          <w:rFonts w:ascii="Times New Roman" w:eastAsia="Times New Roman" w:hAnsi="Times New Roman" w:cs="Times New Roman"/>
          <w:color w:val="000000"/>
          <w:sz w:val="24"/>
          <w:szCs w:val="24"/>
        </w:rPr>
        <w:t xml:space="preserve"> </w:t>
      </w:r>
      <w:proofErr w:type="gramStart"/>
      <w:r w:rsidR="002E2D0F">
        <w:rPr>
          <w:rFonts w:ascii="Times New Roman" w:eastAsia="Times New Roman" w:hAnsi="Times New Roman" w:cs="Times New Roman"/>
          <w:color w:val="000000"/>
          <w:sz w:val="24"/>
          <w:szCs w:val="24"/>
        </w:rPr>
        <w:t>at this point in time</w:t>
      </w:r>
      <w:proofErr w:type="gramEnd"/>
      <w:r w:rsidR="002E2D0F">
        <w:rPr>
          <w:rFonts w:ascii="Times New Roman" w:eastAsia="Times New Roman" w:hAnsi="Times New Roman" w:cs="Times New Roman"/>
          <w:color w:val="000000"/>
          <w:sz w:val="24"/>
          <w:szCs w:val="24"/>
        </w:rPr>
        <w:t>.</w:t>
      </w:r>
      <w:r w:rsidRPr="00625B31">
        <w:rPr>
          <w:rFonts w:ascii="Times New Roman" w:eastAsia="Times New Roman" w:hAnsi="Times New Roman" w:cs="Times New Roman"/>
          <w:color w:val="000000"/>
          <w:sz w:val="24"/>
          <w:szCs w:val="24"/>
        </w:rPr>
        <w:t xml:space="preserve"> As a result, the application of machine learning to EEG data could be an extremely useful and cost-effective method to non-invasively screen for Alzheimer’s disease and could potentially serve as an incredibly beneficial and life-saving medical protocol (Ding et al., 2018). Often Alzheimer’s symptoms are associated with later stages of the disease, which is why early screening could allow for intervention prior to neurodegeneration running its course. The classification </w:t>
      </w:r>
      <w:r w:rsidR="00CC1483">
        <w:rPr>
          <w:rFonts w:ascii="Times New Roman" w:eastAsia="Times New Roman" w:hAnsi="Times New Roman" w:cs="Times New Roman"/>
          <w:color w:val="000000"/>
          <w:sz w:val="24"/>
          <w:szCs w:val="24"/>
        </w:rPr>
        <w:t>of</w:t>
      </w:r>
      <w:r w:rsidRPr="00625B31">
        <w:rPr>
          <w:rFonts w:ascii="Times New Roman" w:eastAsia="Times New Roman" w:hAnsi="Times New Roman" w:cs="Times New Roman"/>
          <w:color w:val="000000"/>
          <w:sz w:val="24"/>
          <w:szCs w:val="24"/>
        </w:rPr>
        <w:t xml:space="preserve"> Alzheimer’s disease necessitates cross-subject analysis, as intra-subject classification would not provide any useable results. </w:t>
      </w:r>
    </w:p>
    <w:p w:rsidR="00625B31" w:rsidRDefault="00625B31" w:rsidP="00CC1483">
      <w:pPr>
        <w:spacing w:after="0" w:line="480" w:lineRule="auto"/>
        <w:ind w:firstLine="720"/>
        <w:jc w:val="both"/>
        <w:rPr>
          <w:rFonts w:ascii="Times New Roman" w:eastAsia="Times New Roman" w:hAnsi="Times New Roman" w:cs="Times New Roman"/>
          <w:color w:val="000000"/>
          <w:sz w:val="24"/>
          <w:szCs w:val="24"/>
        </w:rPr>
      </w:pPr>
      <w:r w:rsidRPr="00625B31">
        <w:rPr>
          <w:rFonts w:ascii="Times New Roman" w:eastAsia="Times New Roman" w:hAnsi="Times New Roman" w:cs="Times New Roman"/>
          <w:color w:val="000000"/>
          <w:sz w:val="24"/>
          <w:szCs w:val="24"/>
        </w:rPr>
        <w:t xml:space="preserve">The EEG data used for the body of this study comes from a 2018 study by </w:t>
      </w:r>
      <w:proofErr w:type="spellStart"/>
      <w:r w:rsidRPr="00625B31">
        <w:rPr>
          <w:rFonts w:ascii="Times New Roman" w:eastAsia="Times New Roman" w:hAnsi="Times New Roman" w:cs="Times New Roman"/>
          <w:color w:val="000000"/>
          <w:sz w:val="24"/>
          <w:szCs w:val="24"/>
        </w:rPr>
        <w:t>Fiscon</w:t>
      </w:r>
      <w:proofErr w:type="spellEnd"/>
      <w:r w:rsidRPr="00625B31">
        <w:rPr>
          <w:rFonts w:ascii="Times New Roman" w:eastAsia="Times New Roman" w:hAnsi="Times New Roman" w:cs="Times New Roman"/>
          <w:color w:val="000000"/>
          <w:sz w:val="24"/>
          <w:szCs w:val="24"/>
        </w:rPr>
        <w:t xml:space="preserve"> et al., utilizing classification techniques derived in an earlier 2014 study by the same group (</w:t>
      </w:r>
      <w:proofErr w:type="spellStart"/>
      <w:r w:rsidRPr="00625B31">
        <w:rPr>
          <w:rFonts w:ascii="Times New Roman" w:eastAsia="Times New Roman" w:hAnsi="Times New Roman" w:cs="Times New Roman"/>
          <w:color w:val="000000"/>
          <w:sz w:val="24"/>
          <w:szCs w:val="24"/>
        </w:rPr>
        <w:t>Fiscon</w:t>
      </w:r>
      <w:proofErr w:type="spellEnd"/>
      <w:r w:rsidRPr="00625B31">
        <w:rPr>
          <w:rFonts w:ascii="Times New Roman" w:eastAsia="Times New Roman" w:hAnsi="Times New Roman" w:cs="Times New Roman"/>
          <w:color w:val="000000"/>
          <w:sz w:val="24"/>
          <w:szCs w:val="24"/>
        </w:rPr>
        <w:t xml:space="preserve"> et al., 2014). Our hope in expanding upon </w:t>
      </w:r>
      <w:proofErr w:type="spellStart"/>
      <w:r w:rsidRPr="00625B31">
        <w:rPr>
          <w:rFonts w:ascii="Times New Roman" w:eastAsia="Times New Roman" w:hAnsi="Times New Roman" w:cs="Times New Roman"/>
          <w:color w:val="000000"/>
          <w:sz w:val="24"/>
          <w:szCs w:val="24"/>
        </w:rPr>
        <w:t>Fiscon</w:t>
      </w:r>
      <w:proofErr w:type="spellEnd"/>
      <w:r w:rsidRPr="00625B31">
        <w:rPr>
          <w:rFonts w:ascii="Times New Roman" w:eastAsia="Times New Roman" w:hAnsi="Times New Roman" w:cs="Times New Roman"/>
          <w:color w:val="000000"/>
          <w:sz w:val="24"/>
          <w:szCs w:val="24"/>
        </w:rPr>
        <w:t xml:space="preserve"> et al. 2018’s work is to improve upon their classification techniques and provide interpretable results that can be localized to specific frequency bands and channels for diagnostic purposes (</w:t>
      </w:r>
      <w:proofErr w:type="spellStart"/>
      <w:r w:rsidRPr="00625B31">
        <w:rPr>
          <w:rFonts w:ascii="Times New Roman" w:eastAsia="Times New Roman" w:hAnsi="Times New Roman" w:cs="Times New Roman"/>
          <w:color w:val="000000"/>
          <w:sz w:val="24"/>
          <w:szCs w:val="24"/>
        </w:rPr>
        <w:t>Fiscon</w:t>
      </w:r>
      <w:proofErr w:type="spellEnd"/>
      <w:r w:rsidRPr="00625B31">
        <w:rPr>
          <w:rFonts w:ascii="Times New Roman" w:eastAsia="Times New Roman" w:hAnsi="Times New Roman" w:cs="Times New Roman"/>
          <w:color w:val="000000"/>
          <w:sz w:val="24"/>
          <w:szCs w:val="24"/>
        </w:rPr>
        <w:t xml:space="preserve"> et al., 2018).  </w:t>
      </w:r>
      <w:proofErr w:type="spellStart"/>
      <w:r w:rsidRPr="00625B31">
        <w:rPr>
          <w:rFonts w:ascii="Times New Roman" w:eastAsia="Times New Roman" w:hAnsi="Times New Roman" w:cs="Times New Roman"/>
          <w:color w:val="000000"/>
          <w:sz w:val="24"/>
          <w:szCs w:val="24"/>
        </w:rPr>
        <w:t>Fiscon</w:t>
      </w:r>
      <w:proofErr w:type="spellEnd"/>
      <w:r w:rsidRPr="00625B31">
        <w:rPr>
          <w:rFonts w:ascii="Times New Roman" w:eastAsia="Times New Roman" w:hAnsi="Times New Roman" w:cs="Times New Roman"/>
          <w:color w:val="000000"/>
          <w:sz w:val="24"/>
          <w:szCs w:val="24"/>
        </w:rPr>
        <w:t xml:space="preserve"> et al. employed decision trees (DT), support vector machines (SVC) and rule-based classifiers, ultimately citing DTs as their most effective algorithm in their 2018 paper. In selecting our models, the primary </w:t>
      </w:r>
      <w:r w:rsidRPr="00625B31">
        <w:rPr>
          <w:rFonts w:ascii="Times New Roman" w:eastAsia="Times New Roman" w:hAnsi="Times New Roman" w:cs="Times New Roman"/>
          <w:color w:val="000000"/>
          <w:sz w:val="24"/>
          <w:szCs w:val="24"/>
        </w:rPr>
        <w:lastRenderedPageBreak/>
        <w:t>goal was to maximize sensitivity and specificity, while retaining parsimony and being highly cognizant of overfitting and decreases in accuracy due to features derived from noise that is not consistent across cases (</w:t>
      </w:r>
      <w:proofErr w:type="spellStart"/>
      <w:r w:rsidRPr="00625B31">
        <w:rPr>
          <w:rFonts w:ascii="Times New Roman" w:eastAsia="Times New Roman" w:hAnsi="Times New Roman" w:cs="Times New Roman"/>
          <w:color w:val="000000"/>
          <w:sz w:val="24"/>
          <w:szCs w:val="24"/>
        </w:rPr>
        <w:t>Hebart</w:t>
      </w:r>
      <w:proofErr w:type="spellEnd"/>
      <w:r w:rsidRPr="00625B31">
        <w:rPr>
          <w:rFonts w:ascii="Times New Roman" w:eastAsia="Times New Roman" w:hAnsi="Times New Roman" w:cs="Times New Roman"/>
          <w:color w:val="000000"/>
          <w:sz w:val="24"/>
          <w:szCs w:val="24"/>
        </w:rPr>
        <w:t xml:space="preserve"> &amp; Baker, 2018). Our classification algorithms include Relevance Vector Classifier (RVC), Ridge Regularized Linear Regression (RLR – L2), Fisher’s Discriminant Analysis (FDA), and Random Forest (RF) (</w:t>
      </w:r>
      <w:proofErr w:type="spellStart"/>
      <w:r w:rsidRPr="00625B31">
        <w:rPr>
          <w:rFonts w:ascii="Times New Roman" w:eastAsia="Times New Roman" w:hAnsi="Times New Roman" w:cs="Times New Roman"/>
          <w:color w:val="000000"/>
          <w:sz w:val="24"/>
          <w:szCs w:val="24"/>
        </w:rPr>
        <w:t>Liaw</w:t>
      </w:r>
      <w:proofErr w:type="spellEnd"/>
      <w:r w:rsidRPr="00625B31">
        <w:rPr>
          <w:rFonts w:ascii="Times New Roman" w:eastAsia="Times New Roman" w:hAnsi="Times New Roman" w:cs="Times New Roman"/>
          <w:color w:val="000000"/>
          <w:sz w:val="24"/>
          <w:szCs w:val="24"/>
        </w:rPr>
        <w:t xml:space="preserve"> et al., 2002). Four primary EEG frequency bands were examined for salience in our interpretation of feature importance: delta (0.5-4 Hz), theta (4-7 </w:t>
      </w:r>
      <w:proofErr w:type="gramStart"/>
      <w:r w:rsidRPr="00625B31">
        <w:rPr>
          <w:rFonts w:ascii="Times New Roman" w:eastAsia="Times New Roman" w:hAnsi="Times New Roman" w:cs="Times New Roman"/>
          <w:color w:val="000000"/>
          <w:sz w:val="24"/>
          <w:szCs w:val="24"/>
        </w:rPr>
        <w:t>Hz )</w:t>
      </w:r>
      <w:proofErr w:type="gramEnd"/>
      <w:r w:rsidRPr="00625B31">
        <w:rPr>
          <w:rFonts w:ascii="Times New Roman" w:eastAsia="Times New Roman" w:hAnsi="Times New Roman" w:cs="Times New Roman"/>
          <w:color w:val="000000"/>
          <w:sz w:val="24"/>
          <w:szCs w:val="24"/>
        </w:rPr>
        <w:t>, alpha (8-13 Hz), beta (13-30 Hz). It was hypothesized that alpha bands would be downregulated across channels, while beta and delta frequency would increase for AD patients relative to healthy control. MCI patients were expected to have less degradation of alpha frequency compared to AD subjects.</w:t>
      </w:r>
    </w:p>
    <w:p w:rsidR="00625B31" w:rsidRPr="00625B31" w:rsidRDefault="00625B31" w:rsidP="00CC1483">
      <w:pPr>
        <w:spacing w:after="0" w:line="480" w:lineRule="auto"/>
        <w:jc w:val="both"/>
        <w:rPr>
          <w:rFonts w:ascii="Times New Roman" w:eastAsia="Times New Roman" w:hAnsi="Times New Roman" w:cs="Times New Roman"/>
          <w:b/>
          <w:color w:val="000000"/>
          <w:sz w:val="24"/>
          <w:szCs w:val="24"/>
        </w:rPr>
      </w:pPr>
    </w:p>
    <w:p w:rsidR="00625B31" w:rsidRPr="00625B31" w:rsidRDefault="00625B31" w:rsidP="00CC1483">
      <w:pPr>
        <w:spacing w:after="0" w:line="480" w:lineRule="auto"/>
        <w:jc w:val="both"/>
        <w:rPr>
          <w:rFonts w:ascii="Times New Roman" w:eastAsia="Times New Roman" w:hAnsi="Times New Roman" w:cs="Times New Roman"/>
          <w:b/>
          <w:color w:val="000000"/>
          <w:sz w:val="24"/>
          <w:szCs w:val="24"/>
        </w:rPr>
      </w:pPr>
      <w:r w:rsidRPr="00625B31">
        <w:rPr>
          <w:rFonts w:ascii="Times New Roman" w:eastAsia="Times New Roman" w:hAnsi="Times New Roman" w:cs="Times New Roman"/>
          <w:b/>
          <w:color w:val="000000"/>
          <w:sz w:val="24"/>
          <w:szCs w:val="24"/>
        </w:rPr>
        <w:t>Existing Data Set:</w:t>
      </w:r>
    </w:p>
    <w:p w:rsidR="00CB638D" w:rsidRDefault="00CB638D" w:rsidP="00CC1483">
      <w:pPr>
        <w:spacing w:after="0" w:line="480" w:lineRule="auto"/>
        <w:jc w:val="both"/>
        <w:rPr>
          <w:rFonts w:ascii="Times New Roman" w:eastAsia="Times New Roman" w:hAnsi="Times New Roman" w:cs="Times New Roman"/>
          <w:color w:val="000000"/>
          <w:sz w:val="24"/>
          <w:szCs w:val="24"/>
        </w:rPr>
      </w:pPr>
    </w:p>
    <w:p w:rsidR="00FB6754" w:rsidRPr="00D31A7C" w:rsidRDefault="00625B31" w:rsidP="00CC1483">
      <w:pPr>
        <w:spacing w:after="0" w:line="480" w:lineRule="auto"/>
        <w:ind w:firstLine="720"/>
        <w:jc w:val="both"/>
        <w:rPr>
          <w:rFonts w:ascii="Times New Roman" w:eastAsia="Times New Roman" w:hAnsi="Times New Roman" w:cs="Times New Roman"/>
          <w:color w:val="000000"/>
          <w:sz w:val="24"/>
          <w:szCs w:val="24"/>
        </w:rPr>
      </w:pPr>
      <w:r w:rsidRPr="00625B31">
        <w:rPr>
          <w:rFonts w:ascii="Times New Roman" w:eastAsia="Times New Roman" w:hAnsi="Times New Roman" w:cs="Times New Roman"/>
          <w:color w:val="000000"/>
          <w:sz w:val="24"/>
          <w:szCs w:val="24"/>
        </w:rPr>
        <w:t>The existing data</w:t>
      </w:r>
      <w:r w:rsidR="005349FF">
        <w:rPr>
          <w:rFonts w:ascii="Times New Roman" w:eastAsia="Times New Roman" w:hAnsi="Times New Roman" w:cs="Times New Roman"/>
          <w:color w:val="000000"/>
          <w:sz w:val="24"/>
          <w:szCs w:val="24"/>
        </w:rPr>
        <w:t xml:space="preserve"> was </w:t>
      </w:r>
      <w:r w:rsidRPr="00625B31">
        <w:rPr>
          <w:rFonts w:ascii="Times New Roman" w:eastAsia="Times New Roman" w:hAnsi="Times New Roman" w:cs="Times New Roman"/>
          <w:color w:val="000000"/>
          <w:sz w:val="24"/>
          <w:szCs w:val="24"/>
        </w:rPr>
        <w:t xml:space="preserve">taken from </w:t>
      </w:r>
      <w:proofErr w:type="spellStart"/>
      <w:r w:rsidRPr="00625B31">
        <w:rPr>
          <w:rFonts w:ascii="Times New Roman" w:eastAsia="Times New Roman" w:hAnsi="Times New Roman" w:cs="Times New Roman"/>
          <w:color w:val="000000"/>
          <w:sz w:val="24"/>
          <w:szCs w:val="24"/>
        </w:rPr>
        <w:t>Fiscon</w:t>
      </w:r>
      <w:proofErr w:type="spellEnd"/>
      <w:r w:rsidRPr="00625B31">
        <w:rPr>
          <w:rFonts w:ascii="Times New Roman" w:eastAsia="Times New Roman" w:hAnsi="Times New Roman" w:cs="Times New Roman"/>
          <w:color w:val="000000"/>
          <w:sz w:val="24"/>
          <w:szCs w:val="24"/>
        </w:rPr>
        <w:t xml:space="preserve"> et al. 2018’s study</w:t>
      </w:r>
      <w:r w:rsidR="005349FF">
        <w:rPr>
          <w:rFonts w:ascii="Times New Roman" w:eastAsia="Times New Roman" w:hAnsi="Times New Roman" w:cs="Times New Roman"/>
          <w:color w:val="000000"/>
          <w:sz w:val="24"/>
          <w:szCs w:val="24"/>
        </w:rPr>
        <w:t xml:space="preserve">—It is </w:t>
      </w:r>
      <w:r w:rsidRPr="00625B31">
        <w:rPr>
          <w:rFonts w:ascii="Times New Roman" w:eastAsia="Times New Roman" w:hAnsi="Times New Roman" w:cs="Times New Roman"/>
          <w:color w:val="000000"/>
          <w:sz w:val="24"/>
          <w:szCs w:val="24"/>
        </w:rPr>
        <w:t>pre-processed EEG recording from 86 participants with A</w:t>
      </w:r>
      <w:r w:rsidR="005349FF">
        <w:rPr>
          <w:rFonts w:ascii="Times New Roman" w:eastAsia="Times New Roman" w:hAnsi="Times New Roman" w:cs="Times New Roman"/>
          <w:color w:val="000000"/>
          <w:sz w:val="24"/>
          <w:szCs w:val="24"/>
        </w:rPr>
        <w:t>lzheimer’s Disease (AD)</w:t>
      </w:r>
      <w:r w:rsidRPr="00625B31">
        <w:rPr>
          <w:rFonts w:ascii="Times New Roman" w:eastAsia="Times New Roman" w:hAnsi="Times New Roman" w:cs="Times New Roman"/>
          <w:color w:val="000000"/>
          <w:sz w:val="24"/>
          <w:szCs w:val="24"/>
        </w:rPr>
        <w:t xml:space="preserve"> or Mild Cognitive Impairment (MCI) and 23 Healthy Controls (HC). The data was derived from a resting-eyes closed (EC) state for 300 seconds, with the central three-minutes of data (60 sec to 240 sec) being the focus of analysis. A </w:t>
      </w:r>
      <w:proofErr w:type="gramStart"/>
      <w:r w:rsidRPr="00625B31">
        <w:rPr>
          <w:rFonts w:ascii="Times New Roman" w:eastAsia="Times New Roman" w:hAnsi="Times New Roman" w:cs="Times New Roman"/>
          <w:color w:val="000000"/>
          <w:sz w:val="24"/>
          <w:szCs w:val="24"/>
        </w:rPr>
        <w:t>19 electrode</w:t>
      </w:r>
      <w:proofErr w:type="gramEnd"/>
      <w:r w:rsidRPr="00625B31">
        <w:rPr>
          <w:rFonts w:ascii="Times New Roman" w:eastAsia="Times New Roman" w:hAnsi="Times New Roman" w:cs="Times New Roman"/>
          <w:color w:val="000000"/>
          <w:sz w:val="24"/>
          <w:szCs w:val="24"/>
        </w:rPr>
        <w:t xml:space="preserve"> array with a sampling rate of 256 Hz was used. </w:t>
      </w:r>
      <w:proofErr w:type="spellStart"/>
      <w:r w:rsidRPr="00625B31">
        <w:rPr>
          <w:rFonts w:ascii="Times New Roman" w:eastAsia="Times New Roman" w:hAnsi="Times New Roman" w:cs="Times New Roman"/>
          <w:color w:val="000000"/>
          <w:sz w:val="24"/>
          <w:szCs w:val="24"/>
        </w:rPr>
        <w:t>Fiscon</w:t>
      </w:r>
      <w:proofErr w:type="spellEnd"/>
      <w:r w:rsidRPr="00625B31">
        <w:rPr>
          <w:rFonts w:ascii="Times New Roman" w:eastAsia="Times New Roman" w:hAnsi="Times New Roman" w:cs="Times New Roman"/>
          <w:color w:val="000000"/>
          <w:sz w:val="24"/>
          <w:szCs w:val="24"/>
        </w:rPr>
        <w:t xml:space="preserve"> et al. preprocessed the data utilizing two techniques</w:t>
      </w:r>
      <w:r w:rsidR="005349FF">
        <w:rPr>
          <w:rFonts w:ascii="Times New Roman" w:eastAsia="Times New Roman" w:hAnsi="Times New Roman" w:cs="Times New Roman"/>
          <w:color w:val="000000"/>
          <w:sz w:val="24"/>
          <w:szCs w:val="24"/>
        </w:rPr>
        <w:t>—</w:t>
      </w:r>
      <w:proofErr w:type="spellStart"/>
      <w:r w:rsidR="005349FF">
        <w:rPr>
          <w:rFonts w:ascii="Times New Roman" w:eastAsia="Times New Roman" w:hAnsi="Times New Roman" w:cs="Times New Roman"/>
          <w:color w:val="000000"/>
          <w:sz w:val="24"/>
          <w:szCs w:val="24"/>
        </w:rPr>
        <w:t>Daubechies</w:t>
      </w:r>
      <w:proofErr w:type="spellEnd"/>
      <w:r w:rsidR="005349FF">
        <w:rPr>
          <w:rFonts w:ascii="Times New Roman" w:eastAsia="Times New Roman" w:hAnsi="Times New Roman" w:cs="Times New Roman"/>
          <w:color w:val="000000"/>
          <w:sz w:val="24"/>
          <w:szCs w:val="24"/>
        </w:rPr>
        <w:t xml:space="preserve"> Wavelets and Fast Fourier Transform (FFT). However, only FFT will be the focus of this follow-up study. </w:t>
      </w:r>
      <w:r w:rsidRPr="00625B31">
        <w:rPr>
          <w:rFonts w:ascii="Times New Roman" w:eastAsia="Times New Roman" w:hAnsi="Times New Roman" w:cs="Times New Roman"/>
          <w:color w:val="000000"/>
          <w:sz w:val="24"/>
          <w:szCs w:val="24"/>
        </w:rPr>
        <w:t>F</w:t>
      </w:r>
      <w:r w:rsidR="005349FF">
        <w:rPr>
          <w:rFonts w:ascii="Times New Roman" w:eastAsia="Times New Roman" w:hAnsi="Times New Roman" w:cs="Times New Roman"/>
          <w:color w:val="000000"/>
          <w:sz w:val="24"/>
          <w:szCs w:val="24"/>
        </w:rPr>
        <w:t xml:space="preserve">FT was </w:t>
      </w:r>
      <w:r w:rsidRPr="00625B31">
        <w:rPr>
          <w:rFonts w:ascii="Times New Roman" w:eastAsia="Times New Roman" w:hAnsi="Times New Roman" w:cs="Times New Roman"/>
          <w:color w:val="000000"/>
          <w:sz w:val="24"/>
          <w:szCs w:val="24"/>
        </w:rPr>
        <w:t>conducted on the central-three minutes of data</w:t>
      </w:r>
      <w:r w:rsidR="00C81022" w:rsidRPr="00D31A7C">
        <w:rPr>
          <w:rFonts w:ascii="Times New Roman" w:eastAsia="Times New Roman" w:hAnsi="Times New Roman" w:cs="Times New Roman"/>
          <w:color w:val="000000"/>
          <w:sz w:val="24"/>
          <w:szCs w:val="24"/>
        </w:rPr>
        <w:t xml:space="preserve"> </w:t>
      </w:r>
      <w:proofErr w:type="gramStart"/>
      <w:r w:rsidR="00C81022" w:rsidRPr="00D31A7C">
        <w:rPr>
          <w:rFonts w:ascii="Times New Roman" w:eastAsia="Times New Roman" w:hAnsi="Times New Roman" w:cs="Times New Roman"/>
          <w:color w:val="000000"/>
          <w:sz w:val="24"/>
          <w:szCs w:val="24"/>
        </w:rPr>
        <w:t>in order to</w:t>
      </w:r>
      <w:proofErr w:type="gramEnd"/>
      <w:r w:rsidR="00C81022" w:rsidRPr="00D31A7C">
        <w:rPr>
          <w:rFonts w:ascii="Times New Roman" w:eastAsia="Times New Roman" w:hAnsi="Times New Roman" w:cs="Times New Roman"/>
          <w:color w:val="000000"/>
          <w:sz w:val="24"/>
          <w:szCs w:val="24"/>
        </w:rPr>
        <w:t xml:space="preserve"> transform the signal from the time domain to the frequency domain. Th</w:t>
      </w:r>
      <w:r w:rsidR="001A51BA" w:rsidRPr="00D31A7C">
        <w:rPr>
          <w:rFonts w:ascii="Times New Roman" w:eastAsia="Times New Roman" w:hAnsi="Times New Roman" w:cs="Times New Roman"/>
          <w:color w:val="000000"/>
          <w:sz w:val="24"/>
          <w:szCs w:val="24"/>
        </w:rPr>
        <w:t>e three minutes of data</w:t>
      </w:r>
      <w:r w:rsidRPr="00625B31">
        <w:rPr>
          <w:rFonts w:ascii="Times New Roman" w:eastAsia="Times New Roman" w:hAnsi="Times New Roman" w:cs="Times New Roman"/>
          <w:color w:val="000000"/>
          <w:sz w:val="24"/>
          <w:szCs w:val="24"/>
        </w:rPr>
        <w:t xml:space="preserve"> was divided into six, 30 second epochs. 16 Fourier coefficients</w:t>
      </w:r>
      <w:r w:rsidR="005349FF">
        <w:rPr>
          <w:rFonts w:ascii="Times New Roman" w:eastAsia="Times New Roman" w:hAnsi="Times New Roman" w:cs="Times New Roman"/>
          <w:color w:val="000000"/>
          <w:sz w:val="24"/>
          <w:szCs w:val="24"/>
        </w:rPr>
        <w:t xml:space="preserve"> representing difference frequency ranges</w:t>
      </w:r>
      <w:r w:rsidRPr="00625B31">
        <w:rPr>
          <w:rFonts w:ascii="Times New Roman" w:eastAsia="Times New Roman" w:hAnsi="Times New Roman" w:cs="Times New Roman"/>
          <w:color w:val="000000"/>
          <w:sz w:val="24"/>
          <w:szCs w:val="24"/>
        </w:rPr>
        <w:t xml:space="preserve"> were extracted from each epoch, which was presented to </w:t>
      </w:r>
      <w:r w:rsidRPr="00625B31">
        <w:rPr>
          <w:rFonts w:ascii="Times New Roman" w:eastAsia="Times New Roman" w:hAnsi="Times New Roman" w:cs="Times New Roman"/>
          <w:color w:val="000000"/>
          <w:sz w:val="24"/>
          <w:szCs w:val="24"/>
        </w:rPr>
        <w:lastRenderedPageBreak/>
        <w:t xml:space="preserve">us in the form </w:t>
      </w:r>
      <w:r w:rsidR="00FB6754">
        <w:rPr>
          <w:rFonts w:ascii="Times New Roman" w:eastAsia="Times New Roman" w:hAnsi="Times New Roman" w:cs="Times New Roman"/>
          <w:color w:val="000000"/>
          <w:sz w:val="24"/>
          <w:szCs w:val="24"/>
        </w:rPr>
        <w:t>of</w:t>
      </w:r>
      <w:r w:rsidRPr="00625B31">
        <w:rPr>
          <w:rFonts w:ascii="Times New Roman" w:eastAsia="Times New Roman" w:hAnsi="Times New Roman" w:cs="Times New Roman"/>
          <w:color w:val="000000"/>
          <w:sz w:val="24"/>
          <w:szCs w:val="24"/>
        </w:rPr>
        <w:t xml:space="preserve"> csv file</w:t>
      </w:r>
      <w:r w:rsidR="00FB6754">
        <w:rPr>
          <w:rFonts w:ascii="Times New Roman" w:eastAsia="Times New Roman" w:hAnsi="Times New Roman" w:cs="Times New Roman"/>
          <w:color w:val="000000"/>
          <w:sz w:val="24"/>
          <w:szCs w:val="24"/>
        </w:rPr>
        <w:t>s</w:t>
      </w:r>
      <w:r w:rsidRPr="00625B31">
        <w:rPr>
          <w:rFonts w:ascii="Times New Roman" w:eastAsia="Times New Roman" w:hAnsi="Times New Roman" w:cs="Times New Roman"/>
          <w:color w:val="000000"/>
          <w:sz w:val="24"/>
          <w:szCs w:val="24"/>
        </w:rPr>
        <w:t xml:space="preserve"> with cases represented and labeled on the y-axis and features in the form of </w:t>
      </w:r>
      <w:proofErr w:type="spellStart"/>
      <w:r w:rsidRPr="00625B31">
        <w:rPr>
          <w:rFonts w:ascii="Times New Roman" w:eastAsia="Times New Roman" w:hAnsi="Times New Roman" w:cs="Times New Roman"/>
          <w:color w:val="000000"/>
          <w:sz w:val="24"/>
          <w:szCs w:val="24"/>
        </w:rPr>
        <w:t>fourier</w:t>
      </w:r>
      <w:proofErr w:type="spellEnd"/>
      <w:r w:rsidRPr="00625B31">
        <w:rPr>
          <w:rFonts w:ascii="Times New Roman" w:eastAsia="Times New Roman" w:hAnsi="Times New Roman" w:cs="Times New Roman"/>
          <w:color w:val="000000"/>
          <w:sz w:val="24"/>
          <w:szCs w:val="24"/>
        </w:rPr>
        <w:t xml:space="preserve"> coefficients on the x-axis (304 columns).</w:t>
      </w:r>
      <w:r w:rsidR="00FB6754">
        <w:rPr>
          <w:rFonts w:ascii="Times New Roman" w:eastAsia="Times New Roman" w:hAnsi="Times New Roman" w:cs="Times New Roman"/>
          <w:color w:val="000000"/>
          <w:sz w:val="24"/>
          <w:szCs w:val="24"/>
        </w:rPr>
        <w:t xml:space="preserve"> Three csv files were produced, one for the AD vs. HC grouping, one for the AD vs. MCI grouping, and one for the MCI vs. HC grouping.</w:t>
      </w:r>
      <w:r w:rsidR="00D31A7C" w:rsidRPr="00D31A7C">
        <w:rPr>
          <w:rFonts w:ascii="Times New Roman" w:eastAsia="Times New Roman" w:hAnsi="Times New Roman" w:cs="Times New Roman"/>
          <w:color w:val="000000"/>
          <w:sz w:val="24"/>
          <w:szCs w:val="24"/>
        </w:rPr>
        <w:t xml:space="preserve"> </w:t>
      </w:r>
      <w:r w:rsidR="00FB6754" w:rsidRPr="00D31A7C">
        <w:rPr>
          <w:rFonts w:ascii="Times New Roman" w:hAnsi="Times New Roman" w:cs="Times New Roman"/>
          <w:color w:val="000000"/>
          <w:sz w:val="24"/>
          <w:szCs w:val="24"/>
        </w:rPr>
        <w:t xml:space="preserve">Of the 16 features for each electrode, the first four correspond to the Delta band (0-4Hz), 5-8 correspond to the Theta band (4-7Hz), 9-12 correspond to the Alpha band (8-12Hz), and 13-16 </w:t>
      </w:r>
      <w:r w:rsidR="009510EB">
        <w:rPr>
          <w:rFonts w:ascii="Times New Roman" w:hAnsi="Times New Roman" w:cs="Times New Roman"/>
          <w:color w:val="000000"/>
          <w:sz w:val="24"/>
          <w:szCs w:val="24"/>
        </w:rPr>
        <w:t>c</w:t>
      </w:r>
      <w:r w:rsidR="00FB6754" w:rsidRPr="00D31A7C">
        <w:rPr>
          <w:rFonts w:ascii="Times New Roman" w:hAnsi="Times New Roman" w:cs="Times New Roman"/>
          <w:color w:val="000000"/>
          <w:sz w:val="24"/>
          <w:szCs w:val="24"/>
        </w:rPr>
        <w:t>orrespond to the Beta band (13-30</w:t>
      </w:r>
      <w:r w:rsidR="005349FF">
        <w:rPr>
          <w:rFonts w:ascii="Times New Roman" w:hAnsi="Times New Roman" w:cs="Times New Roman"/>
          <w:color w:val="000000"/>
          <w:sz w:val="24"/>
          <w:szCs w:val="24"/>
        </w:rPr>
        <w:t xml:space="preserve"> Hz</w:t>
      </w:r>
      <w:r w:rsidR="00FB6754" w:rsidRPr="00D31A7C">
        <w:rPr>
          <w:rFonts w:ascii="Times New Roman" w:hAnsi="Times New Roman" w:cs="Times New Roman"/>
          <w:color w:val="000000"/>
          <w:sz w:val="24"/>
          <w:szCs w:val="24"/>
        </w:rPr>
        <w:t xml:space="preserve">). </w:t>
      </w:r>
    </w:p>
    <w:p w:rsidR="00625B31" w:rsidRDefault="00625B31" w:rsidP="00CC1483">
      <w:pPr>
        <w:spacing w:after="0" w:line="480" w:lineRule="auto"/>
        <w:jc w:val="both"/>
        <w:rPr>
          <w:rFonts w:ascii="Times New Roman" w:eastAsia="Times New Roman" w:hAnsi="Times New Roman" w:cs="Times New Roman"/>
          <w:sz w:val="24"/>
          <w:szCs w:val="24"/>
        </w:rPr>
      </w:pPr>
    </w:p>
    <w:p w:rsidR="00625B31" w:rsidRDefault="00625B31" w:rsidP="00CC1483">
      <w:pPr>
        <w:spacing w:after="0" w:line="480" w:lineRule="auto"/>
        <w:jc w:val="both"/>
        <w:rPr>
          <w:rFonts w:ascii="Times New Roman" w:eastAsia="Times New Roman" w:hAnsi="Times New Roman" w:cs="Times New Roman"/>
          <w:sz w:val="24"/>
          <w:szCs w:val="24"/>
        </w:rPr>
      </w:pPr>
    </w:p>
    <w:p w:rsidR="00625B31" w:rsidRPr="00625B31" w:rsidRDefault="00625B31" w:rsidP="00CC1483">
      <w:pPr>
        <w:spacing w:after="0" w:line="480" w:lineRule="auto"/>
        <w:jc w:val="both"/>
        <w:rPr>
          <w:rFonts w:ascii="Times New Roman" w:eastAsia="Times New Roman" w:hAnsi="Times New Roman" w:cs="Times New Roman"/>
          <w:b/>
          <w:sz w:val="24"/>
          <w:szCs w:val="24"/>
        </w:rPr>
      </w:pPr>
      <w:r w:rsidRPr="00625B31">
        <w:rPr>
          <w:rFonts w:ascii="Times New Roman" w:eastAsia="Times New Roman" w:hAnsi="Times New Roman" w:cs="Times New Roman"/>
          <w:b/>
          <w:sz w:val="24"/>
          <w:szCs w:val="24"/>
        </w:rPr>
        <w:t>Methods:</w:t>
      </w:r>
    </w:p>
    <w:p w:rsidR="001A51BA" w:rsidRDefault="001A51BA" w:rsidP="00CC1483">
      <w:pPr>
        <w:spacing w:after="0" w:line="480" w:lineRule="auto"/>
        <w:jc w:val="both"/>
        <w:rPr>
          <w:rFonts w:ascii="Times New Roman" w:eastAsia="Times New Roman" w:hAnsi="Times New Roman" w:cs="Times New Roman"/>
          <w:b/>
          <w:bCs/>
          <w:color w:val="000000"/>
          <w:sz w:val="24"/>
          <w:szCs w:val="24"/>
        </w:rPr>
      </w:pPr>
    </w:p>
    <w:p w:rsidR="00CD0DC1" w:rsidRDefault="003677FB" w:rsidP="00CC1483">
      <w:pPr>
        <w:spacing w:after="0" w:line="480" w:lineRule="auto"/>
        <w:ind w:firstLine="7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Since the data was already pre-processed the natural first step was to look at the existing methodology that </w:t>
      </w:r>
      <w:proofErr w:type="spellStart"/>
      <w:r>
        <w:rPr>
          <w:rFonts w:ascii="Times New Roman" w:eastAsia="Times New Roman" w:hAnsi="Times New Roman" w:cs="Times New Roman"/>
          <w:bCs/>
          <w:color w:val="000000"/>
          <w:sz w:val="24"/>
          <w:szCs w:val="24"/>
        </w:rPr>
        <w:t>Fiscon</w:t>
      </w:r>
      <w:proofErr w:type="spellEnd"/>
      <w:r>
        <w:rPr>
          <w:rFonts w:ascii="Times New Roman" w:eastAsia="Times New Roman" w:hAnsi="Times New Roman" w:cs="Times New Roman"/>
          <w:bCs/>
          <w:color w:val="000000"/>
          <w:sz w:val="24"/>
          <w:szCs w:val="24"/>
        </w:rPr>
        <w:t xml:space="preserve"> et al. used in their 2018 paper and examine potential ways we could improve their results with our own classification techniques. </w:t>
      </w:r>
      <w:r w:rsidR="00BA4A97">
        <w:rPr>
          <w:rFonts w:ascii="Times New Roman" w:eastAsia="Times New Roman" w:hAnsi="Times New Roman" w:cs="Times New Roman"/>
          <w:bCs/>
          <w:color w:val="000000"/>
          <w:sz w:val="24"/>
          <w:szCs w:val="24"/>
        </w:rPr>
        <w:t>The authors utilized support vector machines (SVM) and decision</w:t>
      </w:r>
      <w:r w:rsidR="00606C03">
        <w:rPr>
          <w:rFonts w:ascii="Times New Roman" w:eastAsia="Times New Roman" w:hAnsi="Times New Roman" w:cs="Times New Roman"/>
          <w:bCs/>
          <w:color w:val="000000"/>
          <w:sz w:val="24"/>
          <w:szCs w:val="24"/>
        </w:rPr>
        <w:t>-</w:t>
      </w:r>
      <w:r w:rsidR="00BA4A97">
        <w:rPr>
          <w:rFonts w:ascii="Times New Roman" w:eastAsia="Times New Roman" w:hAnsi="Times New Roman" w:cs="Times New Roman"/>
          <w:bCs/>
          <w:color w:val="000000"/>
          <w:sz w:val="24"/>
          <w:szCs w:val="24"/>
        </w:rPr>
        <w:t xml:space="preserve">based classifiers, before deciding on decision trees as their best classification technique. </w:t>
      </w:r>
      <w:proofErr w:type="spellStart"/>
      <w:r w:rsidR="00BA4A97">
        <w:rPr>
          <w:rFonts w:ascii="Times New Roman" w:eastAsia="Times New Roman" w:hAnsi="Times New Roman" w:cs="Times New Roman"/>
          <w:bCs/>
          <w:color w:val="000000"/>
          <w:sz w:val="24"/>
          <w:szCs w:val="24"/>
        </w:rPr>
        <w:t>Fiscon</w:t>
      </w:r>
      <w:proofErr w:type="spellEnd"/>
      <w:r w:rsidR="00BA4A97">
        <w:rPr>
          <w:rFonts w:ascii="Times New Roman" w:eastAsia="Times New Roman" w:hAnsi="Times New Roman" w:cs="Times New Roman"/>
          <w:bCs/>
          <w:color w:val="000000"/>
          <w:sz w:val="24"/>
          <w:szCs w:val="24"/>
        </w:rPr>
        <w:t xml:space="preserve"> et al. used k-fold cross-validation with the “leave one out” strategy. Despite generally successful performance in classification, one area in which </w:t>
      </w:r>
      <w:proofErr w:type="spellStart"/>
      <w:r w:rsidR="00CD0DC1">
        <w:rPr>
          <w:rFonts w:ascii="Times New Roman" w:eastAsia="Times New Roman" w:hAnsi="Times New Roman" w:cs="Times New Roman"/>
          <w:bCs/>
          <w:color w:val="000000"/>
          <w:sz w:val="24"/>
          <w:szCs w:val="24"/>
        </w:rPr>
        <w:t>Fiscon</w:t>
      </w:r>
      <w:proofErr w:type="spellEnd"/>
      <w:r w:rsidR="00CD0DC1">
        <w:rPr>
          <w:rFonts w:ascii="Times New Roman" w:eastAsia="Times New Roman" w:hAnsi="Times New Roman" w:cs="Times New Roman"/>
          <w:bCs/>
          <w:color w:val="000000"/>
          <w:sz w:val="24"/>
          <w:szCs w:val="24"/>
        </w:rPr>
        <w:t xml:space="preserve"> et al.’s decision trees did not perform was in terms of specificity within the AD vs. HC classification. This result is indicative of a model that errs in the direction of false negatives (AD diagnosis in cases of HC).</w:t>
      </w:r>
    </w:p>
    <w:p w:rsidR="00CD0DC1" w:rsidRDefault="00CD0DC1" w:rsidP="00CC1483">
      <w:pPr>
        <w:spacing w:after="0" w:line="480" w:lineRule="auto"/>
        <w:jc w:val="both"/>
        <w:rPr>
          <w:rFonts w:ascii="Times New Roman" w:eastAsia="Times New Roman" w:hAnsi="Times New Roman" w:cs="Times New Roman"/>
          <w:bCs/>
          <w:color w:val="000000"/>
          <w:sz w:val="24"/>
          <w:szCs w:val="24"/>
        </w:rPr>
      </w:pPr>
    </w:p>
    <w:p w:rsidR="00A170FD" w:rsidRDefault="00FB6754" w:rsidP="00CC1483">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Four different classification techniques were chosen for the data</w:t>
      </w:r>
      <w:r w:rsidR="00CD0DC1">
        <w:rPr>
          <w:rFonts w:ascii="Times New Roman" w:eastAsia="Times New Roman" w:hAnsi="Times New Roman" w:cs="Times New Roman"/>
          <w:bCs/>
          <w:color w:val="000000"/>
          <w:sz w:val="24"/>
          <w:szCs w:val="24"/>
        </w:rPr>
        <w:t xml:space="preserve">. </w:t>
      </w:r>
      <w:r w:rsidR="0069656C">
        <w:rPr>
          <w:rFonts w:ascii="Times New Roman" w:eastAsia="Times New Roman" w:hAnsi="Times New Roman" w:cs="Times New Roman"/>
          <w:bCs/>
          <w:color w:val="000000"/>
          <w:sz w:val="24"/>
          <w:szCs w:val="24"/>
        </w:rPr>
        <w:t xml:space="preserve">First, we wanted to use a more parsimonious kernel-based classifier, as </w:t>
      </w:r>
      <w:proofErr w:type="spellStart"/>
      <w:r w:rsidR="0069656C">
        <w:rPr>
          <w:rFonts w:ascii="Times New Roman" w:eastAsia="Times New Roman" w:hAnsi="Times New Roman" w:cs="Times New Roman"/>
          <w:bCs/>
          <w:color w:val="000000"/>
          <w:sz w:val="24"/>
          <w:szCs w:val="24"/>
        </w:rPr>
        <w:t>Fiscon</w:t>
      </w:r>
      <w:proofErr w:type="spellEnd"/>
      <w:r w:rsidR="0069656C">
        <w:rPr>
          <w:rFonts w:ascii="Times New Roman" w:eastAsia="Times New Roman" w:hAnsi="Times New Roman" w:cs="Times New Roman"/>
          <w:bCs/>
          <w:color w:val="000000"/>
          <w:sz w:val="24"/>
          <w:szCs w:val="24"/>
        </w:rPr>
        <w:t xml:space="preserve"> et al. observed overfitting in their SVM implementatio</w:t>
      </w:r>
      <w:r w:rsidR="0069656C" w:rsidRPr="004A1A93">
        <w:rPr>
          <w:rFonts w:ascii="Times New Roman" w:eastAsia="Times New Roman" w:hAnsi="Times New Roman" w:cs="Times New Roman"/>
          <w:bCs/>
          <w:color w:val="000000"/>
          <w:sz w:val="24"/>
          <w:szCs w:val="24"/>
        </w:rPr>
        <w:t>n</w:t>
      </w:r>
      <w:r w:rsidR="004A1A93" w:rsidRPr="004A1A93">
        <w:rPr>
          <w:rFonts w:ascii="Times New Roman" w:eastAsia="Times New Roman" w:hAnsi="Times New Roman" w:cs="Times New Roman"/>
          <w:bCs/>
          <w:color w:val="000000"/>
          <w:sz w:val="24"/>
          <w:szCs w:val="24"/>
        </w:rPr>
        <w:t xml:space="preserve">, a result that they attributed the model being </w:t>
      </w:r>
      <w:r w:rsidR="004A1A93" w:rsidRPr="004A1A93">
        <w:rPr>
          <w:rFonts w:ascii="Times New Roman" w:hAnsi="Times New Roman" w:cs="Times New Roman"/>
          <w:color w:val="000000"/>
          <w:sz w:val="24"/>
          <w:szCs w:val="24"/>
        </w:rPr>
        <w:t xml:space="preserve">susceptible to nonstationary noise in </w:t>
      </w:r>
      <w:r w:rsidR="004A1A93" w:rsidRPr="004A1A93">
        <w:rPr>
          <w:rFonts w:ascii="Times New Roman" w:hAnsi="Times New Roman" w:cs="Times New Roman"/>
          <w:color w:val="000000"/>
          <w:sz w:val="24"/>
          <w:szCs w:val="24"/>
        </w:rPr>
        <w:lastRenderedPageBreak/>
        <w:t>the data</w:t>
      </w:r>
      <w:r w:rsidR="0069656C" w:rsidRPr="004A1A93">
        <w:rPr>
          <w:rFonts w:ascii="Times New Roman" w:eastAsia="Times New Roman" w:hAnsi="Times New Roman" w:cs="Times New Roman"/>
          <w:bCs/>
          <w:color w:val="000000"/>
          <w:sz w:val="24"/>
          <w:szCs w:val="24"/>
        </w:rPr>
        <w:t xml:space="preserve">. </w:t>
      </w:r>
      <w:r w:rsidR="0069656C">
        <w:rPr>
          <w:rFonts w:ascii="Times New Roman" w:eastAsia="Times New Roman" w:hAnsi="Times New Roman" w:cs="Times New Roman"/>
          <w:bCs/>
          <w:color w:val="000000"/>
          <w:sz w:val="24"/>
          <w:szCs w:val="24"/>
        </w:rPr>
        <w:t xml:space="preserve">As a result, we chose a relevance vector classifier as one of our models, a </w:t>
      </w:r>
      <w:r w:rsidR="00B20745">
        <w:rPr>
          <w:rFonts w:ascii="Times New Roman" w:eastAsia="Times New Roman" w:hAnsi="Times New Roman" w:cs="Times New Roman"/>
          <w:bCs/>
          <w:color w:val="000000"/>
          <w:sz w:val="24"/>
          <w:szCs w:val="24"/>
        </w:rPr>
        <w:t>B</w:t>
      </w:r>
      <w:r w:rsidR="0069656C">
        <w:rPr>
          <w:rFonts w:ascii="Times New Roman" w:eastAsia="Times New Roman" w:hAnsi="Times New Roman" w:cs="Times New Roman"/>
          <w:bCs/>
          <w:color w:val="000000"/>
          <w:sz w:val="24"/>
          <w:szCs w:val="24"/>
        </w:rPr>
        <w:t xml:space="preserve">ayesian kernel method, which creates a separatory hyperplane using probabilistic measure </w:t>
      </w:r>
      <w:proofErr w:type="gramStart"/>
      <w:r w:rsidR="0069656C">
        <w:rPr>
          <w:rFonts w:ascii="Times New Roman" w:eastAsia="Times New Roman" w:hAnsi="Times New Roman" w:cs="Times New Roman"/>
          <w:bCs/>
          <w:color w:val="000000"/>
          <w:sz w:val="24"/>
          <w:szCs w:val="24"/>
        </w:rPr>
        <w:t>in order to</w:t>
      </w:r>
      <w:proofErr w:type="gramEnd"/>
      <w:r w:rsidR="0069656C">
        <w:rPr>
          <w:rFonts w:ascii="Times New Roman" w:eastAsia="Times New Roman" w:hAnsi="Times New Roman" w:cs="Times New Roman"/>
          <w:bCs/>
          <w:color w:val="000000"/>
          <w:sz w:val="24"/>
          <w:szCs w:val="24"/>
        </w:rPr>
        <w:t xml:space="preserve"> maximize the minimum distance between the data points of different classes (Bishop, 2006). In choosing a kernel method with less </w:t>
      </w:r>
      <w:r w:rsidR="004A1A93">
        <w:rPr>
          <w:rFonts w:ascii="Times New Roman" w:eastAsia="Times New Roman" w:hAnsi="Times New Roman" w:cs="Times New Roman"/>
          <w:bCs/>
          <w:color w:val="000000"/>
          <w:sz w:val="24"/>
          <w:szCs w:val="24"/>
        </w:rPr>
        <w:t>support vectors</w:t>
      </w:r>
      <w:r w:rsidR="0069656C">
        <w:rPr>
          <w:rFonts w:ascii="Times New Roman" w:eastAsia="Times New Roman" w:hAnsi="Times New Roman" w:cs="Times New Roman"/>
          <w:bCs/>
          <w:color w:val="000000"/>
          <w:sz w:val="24"/>
          <w:szCs w:val="24"/>
        </w:rPr>
        <w:t xml:space="preserve"> than an SVM, we hoped that our RVC model would demonstrate more </w:t>
      </w:r>
      <w:r w:rsidR="004A1A93">
        <w:rPr>
          <w:rFonts w:ascii="Times New Roman" w:eastAsia="Times New Roman" w:hAnsi="Times New Roman" w:cs="Times New Roman"/>
          <w:bCs/>
          <w:color w:val="000000"/>
          <w:sz w:val="24"/>
          <w:szCs w:val="24"/>
        </w:rPr>
        <w:t xml:space="preserve">robustness </w:t>
      </w:r>
      <w:r w:rsidR="00286B62">
        <w:rPr>
          <w:rFonts w:ascii="Times New Roman" w:eastAsia="Times New Roman" w:hAnsi="Times New Roman" w:cs="Times New Roman"/>
          <w:bCs/>
          <w:color w:val="000000"/>
          <w:sz w:val="24"/>
          <w:szCs w:val="24"/>
        </w:rPr>
        <w:t>(Figure 1)</w:t>
      </w:r>
      <w:r w:rsidR="0069656C">
        <w:rPr>
          <w:rFonts w:ascii="Times New Roman" w:eastAsia="Times New Roman" w:hAnsi="Times New Roman" w:cs="Times New Roman"/>
          <w:bCs/>
          <w:color w:val="000000"/>
          <w:sz w:val="24"/>
          <w:szCs w:val="24"/>
        </w:rPr>
        <w:t xml:space="preserve">. Next, </w:t>
      </w:r>
      <w:r w:rsidR="00B20745">
        <w:rPr>
          <w:rFonts w:ascii="Times New Roman" w:eastAsia="Times New Roman" w:hAnsi="Times New Roman" w:cs="Times New Roman"/>
          <w:bCs/>
          <w:color w:val="000000"/>
          <w:sz w:val="24"/>
          <w:szCs w:val="24"/>
        </w:rPr>
        <w:t xml:space="preserve">we chose Random Forest classification, which we believed would build on the success of the decision tree models used by </w:t>
      </w:r>
      <w:proofErr w:type="spellStart"/>
      <w:r w:rsidR="00B20745">
        <w:rPr>
          <w:rFonts w:ascii="Times New Roman" w:eastAsia="Times New Roman" w:hAnsi="Times New Roman" w:cs="Times New Roman"/>
          <w:bCs/>
          <w:color w:val="000000"/>
          <w:sz w:val="24"/>
          <w:szCs w:val="24"/>
        </w:rPr>
        <w:t>Fiscon</w:t>
      </w:r>
      <w:proofErr w:type="spellEnd"/>
      <w:r w:rsidR="00B20745">
        <w:rPr>
          <w:rFonts w:ascii="Times New Roman" w:eastAsia="Times New Roman" w:hAnsi="Times New Roman" w:cs="Times New Roman"/>
          <w:bCs/>
          <w:color w:val="000000"/>
          <w:sz w:val="24"/>
          <w:szCs w:val="24"/>
        </w:rPr>
        <w:t xml:space="preserve"> et al.</w:t>
      </w:r>
      <w:r w:rsidR="004A1A93">
        <w:rPr>
          <w:rFonts w:ascii="Times New Roman" w:eastAsia="Times New Roman" w:hAnsi="Times New Roman" w:cs="Times New Roman"/>
          <w:bCs/>
          <w:color w:val="000000"/>
          <w:sz w:val="24"/>
          <w:szCs w:val="24"/>
        </w:rPr>
        <w:t xml:space="preserve">, a method that they found best handed the noise and </w:t>
      </w:r>
      <w:proofErr w:type="spellStart"/>
      <w:r w:rsidR="004A1A93">
        <w:rPr>
          <w:rFonts w:ascii="Times New Roman" w:eastAsia="Times New Roman" w:hAnsi="Times New Roman" w:cs="Times New Roman"/>
          <w:bCs/>
          <w:color w:val="000000"/>
          <w:sz w:val="24"/>
          <w:szCs w:val="24"/>
        </w:rPr>
        <w:t>nonstationarity</w:t>
      </w:r>
      <w:proofErr w:type="spellEnd"/>
      <w:r w:rsidR="004A1A93">
        <w:rPr>
          <w:rFonts w:ascii="Times New Roman" w:eastAsia="Times New Roman" w:hAnsi="Times New Roman" w:cs="Times New Roman"/>
          <w:bCs/>
          <w:color w:val="000000"/>
          <w:sz w:val="24"/>
          <w:szCs w:val="24"/>
        </w:rPr>
        <w:t xml:space="preserve"> of the data.</w:t>
      </w:r>
      <w:r w:rsidR="00B20745">
        <w:rPr>
          <w:rFonts w:ascii="Times New Roman" w:eastAsia="Times New Roman" w:hAnsi="Times New Roman" w:cs="Times New Roman"/>
          <w:bCs/>
          <w:color w:val="000000"/>
          <w:sz w:val="24"/>
          <w:szCs w:val="24"/>
        </w:rPr>
        <w:t xml:space="preserve"> Random Forests are an ensemble method that builds and combines a multitude </w:t>
      </w:r>
      <w:r w:rsidR="004A1A93">
        <w:rPr>
          <w:rFonts w:ascii="Times New Roman" w:eastAsia="Times New Roman" w:hAnsi="Times New Roman" w:cs="Times New Roman"/>
          <w:bCs/>
          <w:color w:val="000000"/>
          <w:sz w:val="24"/>
          <w:szCs w:val="24"/>
        </w:rPr>
        <w:t xml:space="preserve">of </w:t>
      </w:r>
      <w:r w:rsidR="00B20745">
        <w:rPr>
          <w:rFonts w:ascii="Times New Roman" w:eastAsia="Times New Roman" w:hAnsi="Times New Roman" w:cs="Times New Roman"/>
          <w:bCs/>
          <w:color w:val="000000"/>
          <w:sz w:val="24"/>
          <w:szCs w:val="24"/>
        </w:rPr>
        <w:t xml:space="preserve">decision trees, utilizing bagging (bootstrap aggregation) and feature bagging (random ensemble method) </w:t>
      </w:r>
      <w:proofErr w:type="gramStart"/>
      <w:r w:rsidR="00B20745">
        <w:rPr>
          <w:rFonts w:ascii="Times New Roman" w:eastAsia="Times New Roman" w:hAnsi="Times New Roman" w:cs="Times New Roman"/>
          <w:bCs/>
          <w:color w:val="000000"/>
          <w:sz w:val="24"/>
          <w:szCs w:val="24"/>
        </w:rPr>
        <w:t>in order to</w:t>
      </w:r>
      <w:proofErr w:type="gramEnd"/>
      <w:r w:rsidR="00B20745">
        <w:rPr>
          <w:rFonts w:ascii="Times New Roman" w:eastAsia="Times New Roman" w:hAnsi="Times New Roman" w:cs="Times New Roman"/>
          <w:bCs/>
          <w:color w:val="000000"/>
          <w:sz w:val="24"/>
          <w:szCs w:val="24"/>
        </w:rPr>
        <w:t xml:space="preserve"> avoid overfitting during the training step associated with decision trees</w:t>
      </w:r>
      <w:r w:rsidR="00286B62">
        <w:rPr>
          <w:rFonts w:ascii="Times New Roman" w:eastAsia="Times New Roman" w:hAnsi="Times New Roman" w:cs="Times New Roman"/>
          <w:bCs/>
          <w:color w:val="000000"/>
          <w:sz w:val="24"/>
          <w:szCs w:val="24"/>
        </w:rPr>
        <w:t xml:space="preserve"> (Figure 2)</w:t>
      </w:r>
      <w:r w:rsidR="00B20745">
        <w:rPr>
          <w:rFonts w:ascii="Times New Roman" w:eastAsia="Times New Roman" w:hAnsi="Times New Roman" w:cs="Times New Roman"/>
          <w:bCs/>
          <w:color w:val="000000"/>
          <w:sz w:val="24"/>
          <w:szCs w:val="24"/>
        </w:rPr>
        <w:t xml:space="preserve"> </w:t>
      </w:r>
      <w:r w:rsidR="00625B31" w:rsidRPr="00625B31">
        <w:rPr>
          <w:rFonts w:ascii="Times New Roman" w:eastAsia="Times New Roman" w:hAnsi="Times New Roman" w:cs="Times New Roman"/>
          <w:color w:val="000000"/>
          <w:sz w:val="24"/>
          <w:szCs w:val="24"/>
        </w:rPr>
        <w:t>(</w:t>
      </w:r>
      <w:proofErr w:type="spellStart"/>
      <w:r w:rsidR="00625B31" w:rsidRPr="00625B31">
        <w:rPr>
          <w:rFonts w:ascii="Times New Roman" w:eastAsia="Times New Roman" w:hAnsi="Times New Roman" w:cs="Times New Roman"/>
          <w:color w:val="000000"/>
          <w:sz w:val="24"/>
          <w:szCs w:val="24"/>
        </w:rPr>
        <w:t>Liaw</w:t>
      </w:r>
      <w:proofErr w:type="spellEnd"/>
      <w:r w:rsidR="00625B31" w:rsidRPr="00625B31">
        <w:rPr>
          <w:rFonts w:ascii="Times New Roman" w:eastAsia="Times New Roman" w:hAnsi="Times New Roman" w:cs="Times New Roman"/>
          <w:color w:val="000000"/>
          <w:sz w:val="24"/>
          <w:szCs w:val="24"/>
        </w:rPr>
        <w:t xml:space="preserve"> &amp; Wiener, 2001).</w:t>
      </w:r>
      <w:r w:rsidR="00B20745">
        <w:rPr>
          <w:rFonts w:ascii="Times New Roman" w:eastAsia="Times New Roman" w:hAnsi="Times New Roman" w:cs="Times New Roman"/>
          <w:color w:val="000000"/>
          <w:sz w:val="24"/>
          <w:szCs w:val="24"/>
        </w:rPr>
        <w:t xml:space="preserve"> </w:t>
      </w:r>
    </w:p>
    <w:p w:rsidR="00A170FD" w:rsidRDefault="00A170FD" w:rsidP="00CC1483">
      <w:pPr>
        <w:spacing w:after="0" w:line="480" w:lineRule="auto"/>
        <w:jc w:val="both"/>
        <w:rPr>
          <w:rFonts w:ascii="Times New Roman" w:eastAsia="Times New Roman" w:hAnsi="Times New Roman" w:cs="Times New Roman"/>
          <w:color w:val="000000"/>
          <w:sz w:val="24"/>
          <w:szCs w:val="24"/>
        </w:rPr>
      </w:pPr>
    </w:p>
    <w:p w:rsidR="00625B31" w:rsidRPr="00A170FD" w:rsidRDefault="00A170FD" w:rsidP="00CC1483">
      <w:pPr>
        <w:spacing w:after="0" w:line="480" w:lineRule="auto"/>
        <w:ind w:firstLine="720"/>
        <w:jc w:val="both"/>
      </w:pPr>
      <w:r w:rsidRPr="00A170FD">
        <w:rPr>
          <w:rFonts w:ascii="Times New Roman" w:eastAsia="Times New Roman" w:hAnsi="Times New Roman" w:cs="Times New Roman"/>
          <w:color w:val="000000"/>
          <w:sz w:val="24"/>
          <w:szCs w:val="24"/>
        </w:rPr>
        <w:t>The final two techniques were linear classification methods, both of which attempt to only weight features that have salient signal as opposed to noise. The first of which was Fisher’s Linear Discriminant Analysis (FDA)</w:t>
      </w:r>
      <w:r>
        <w:rPr>
          <w:rFonts w:ascii="Times New Roman" w:eastAsia="Times New Roman" w:hAnsi="Times New Roman" w:cs="Times New Roman"/>
          <w:color w:val="000000"/>
          <w:sz w:val="24"/>
          <w:szCs w:val="24"/>
        </w:rPr>
        <w:t xml:space="preserve"> (Figure 3)</w:t>
      </w:r>
      <w:r w:rsidRPr="00A170FD">
        <w:rPr>
          <w:rFonts w:ascii="Times New Roman" w:eastAsia="Times New Roman" w:hAnsi="Times New Roman" w:cs="Times New Roman"/>
          <w:color w:val="000000"/>
          <w:sz w:val="24"/>
          <w:szCs w:val="24"/>
        </w:rPr>
        <w:t xml:space="preserve">, utilizing single value decomposition </w:t>
      </w:r>
      <w:proofErr w:type="gramStart"/>
      <w:r w:rsidRPr="00A170FD">
        <w:rPr>
          <w:rFonts w:ascii="Times New Roman" w:eastAsia="Times New Roman" w:hAnsi="Times New Roman" w:cs="Times New Roman"/>
          <w:color w:val="000000"/>
          <w:sz w:val="24"/>
          <w:szCs w:val="24"/>
        </w:rPr>
        <w:t>in order to</w:t>
      </w:r>
      <w:proofErr w:type="gramEnd"/>
      <w:r w:rsidRPr="00A170FD">
        <w:rPr>
          <w:rFonts w:ascii="Times New Roman" w:eastAsia="Times New Roman" w:hAnsi="Times New Roman" w:cs="Times New Roman"/>
          <w:color w:val="000000"/>
          <w:sz w:val="24"/>
          <w:szCs w:val="24"/>
        </w:rPr>
        <w:t xml:space="preserve"> transform feature vectors that maximize separability. </w:t>
      </w:r>
      <w:r w:rsidRPr="00A170FD">
        <w:rPr>
          <w:rFonts w:ascii="Times New Roman" w:eastAsia="Times New Roman" w:hAnsi="Times New Roman" w:cs="Times New Roman"/>
          <w:iCs/>
          <w:color w:val="000000"/>
          <w:sz w:val="24"/>
          <w:szCs w:val="24"/>
        </w:rPr>
        <w:t>The second was regularized (l2) linear regression</w:t>
      </w:r>
      <w:r>
        <w:rPr>
          <w:rFonts w:ascii="Times New Roman" w:eastAsia="Times New Roman" w:hAnsi="Times New Roman" w:cs="Times New Roman"/>
          <w:iCs/>
          <w:color w:val="000000"/>
          <w:sz w:val="24"/>
          <w:szCs w:val="24"/>
        </w:rPr>
        <w:t xml:space="preserve"> (RLR), a technique with a linear basis function that also weights a maximum penalized likelihood estimation, mitigating the “ridge” that occurs under features that demonstrate multicollinearity</w:t>
      </w:r>
      <w:r w:rsidR="004A1A93">
        <w:rPr>
          <w:rFonts w:ascii="Times New Roman" w:eastAsia="Times New Roman" w:hAnsi="Times New Roman" w:cs="Times New Roman"/>
          <w:iCs/>
          <w:color w:val="000000"/>
          <w:sz w:val="24"/>
          <w:szCs w:val="24"/>
        </w:rPr>
        <w:t xml:space="preserve"> (Bishop, 2006)</w:t>
      </w:r>
      <w:r w:rsidR="0006093F">
        <w:rPr>
          <w:rFonts w:ascii="Times New Roman" w:eastAsia="Times New Roman" w:hAnsi="Times New Roman" w:cs="Times New Roman"/>
          <w:iCs/>
          <w:color w:val="000000"/>
          <w:sz w:val="24"/>
          <w:szCs w:val="24"/>
        </w:rPr>
        <w:t xml:space="preserve">. </w:t>
      </w:r>
    </w:p>
    <w:p w:rsidR="009249C9" w:rsidRDefault="009249C9" w:rsidP="00CC1483">
      <w:pPr>
        <w:spacing w:after="0" w:line="480" w:lineRule="auto"/>
        <w:jc w:val="both"/>
        <w:rPr>
          <w:rFonts w:ascii="Times New Roman" w:eastAsia="Times New Roman" w:hAnsi="Times New Roman" w:cs="Times New Roman"/>
          <w:bCs/>
          <w:color w:val="000000"/>
          <w:sz w:val="24"/>
          <w:szCs w:val="24"/>
        </w:rPr>
      </w:pPr>
    </w:p>
    <w:p w:rsidR="009249C9" w:rsidRPr="00D318A6" w:rsidRDefault="009249C9" w:rsidP="00CC1483">
      <w:pPr>
        <w:spacing w:after="0" w:line="480" w:lineRule="auto"/>
        <w:ind w:firstLine="7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We first</w:t>
      </w:r>
      <w:r w:rsidR="00C50973">
        <w:rPr>
          <w:rFonts w:ascii="Times New Roman" w:eastAsia="Times New Roman" w:hAnsi="Times New Roman" w:cs="Times New Roman"/>
          <w:bCs/>
          <w:color w:val="000000"/>
          <w:sz w:val="24"/>
          <w:szCs w:val="24"/>
        </w:rPr>
        <w:t xml:space="preserve"> centered and scaled our data sets and divided them into training</w:t>
      </w:r>
      <w:r w:rsidR="00606546">
        <w:rPr>
          <w:rFonts w:ascii="Times New Roman" w:eastAsia="Times New Roman" w:hAnsi="Times New Roman" w:cs="Times New Roman"/>
          <w:bCs/>
          <w:color w:val="000000"/>
          <w:sz w:val="24"/>
          <w:szCs w:val="24"/>
        </w:rPr>
        <w:t xml:space="preserve"> (80%)</w:t>
      </w:r>
      <w:r w:rsidR="00C50973">
        <w:rPr>
          <w:rFonts w:ascii="Times New Roman" w:eastAsia="Times New Roman" w:hAnsi="Times New Roman" w:cs="Times New Roman"/>
          <w:bCs/>
          <w:color w:val="000000"/>
          <w:sz w:val="24"/>
          <w:szCs w:val="24"/>
        </w:rPr>
        <w:t>, validation</w:t>
      </w:r>
      <w:r w:rsidR="00606546">
        <w:rPr>
          <w:rFonts w:ascii="Times New Roman" w:eastAsia="Times New Roman" w:hAnsi="Times New Roman" w:cs="Times New Roman"/>
          <w:bCs/>
          <w:color w:val="000000"/>
          <w:sz w:val="24"/>
          <w:szCs w:val="24"/>
        </w:rPr>
        <w:t xml:space="preserve"> (8%)</w:t>
      </w:r>
      <w:r w:rsidR="00C50973">
        <w:rPr>
          <w:rFonts w:ascii="Times New Roman" w:eastAsia="Times New Roman" w:hAnsi="Times New Roman" w:cs="Times New Roman"/>
          <w:bCs/>
          <w:color w:val="000000"/>
          <w:sz w:val="24"/>
          <w:szCs w:val="24"/>
        </w:rPr>
        <w:t xml:space="preserve">, and testing </w:t>
      </w:r>
      <w:r w:rsidR="00606546">
        <w:rPr>
          <w:rFonts w:ascii="Times New Roman" w:eastAsia="Times New Roman" w:hAnsi="Times New Roman" w:cs="Times New Roman"/>
          <w:bCs/>
          <w:color w:val="000000"/>
          <w:sz w:val="24"/>
          <w:szCs w:val="24"/>
        </w:rPr>
        <w:t>sets (12%) (for RLR) and training (80%) and testing (20%) sets for the other three classifiers</w:t>
      </w:r>
      <w:r w:rsidR="00567C87">
        <w:rPr>
          <w:rFonts w:ascii="Times New Roman" w:eastAsia="Times New Roman" w:hAnsi="Times New Roman" w:cs="Times New Roman"/>
          <w:bCs/>
          <w:color w:val="000000"/>
          <w:sz w:val="24"/>
          <w:szCs w:val="24"/>
        </w:rPr>
        <w:t xml:space="preserve"> using the shuffle split function</w:t>
      </w:r>
      <w:r w:rsidR="00606546">
        <w:rPr>
          <w:rFonts w:ascii="Times New Roman" w:eastAsia="Times New Roman" w:hAnsi="Times New Roman" w:cs="Times New Roman"/>
          <w:bCs/>
          <w:color w:val="000000"/>
          <w:sz w:val="24"/>
          <w:szCs w:val="24"/>
        </w:rPr>
        <w:t xml:space="preserve">. </w:t>
      </w:r>
      <w:r w:rsidR="00B90B73">
        <w:rPr>
          <w:rFonts w:ascii="Times New Roman" w:eastAsia="Times New Roman" w:hAnsi="Times New Roman" w:cs="Times New Roman"/>
          <w:bCs/>
          <w:color w:val="000000"/>
          <w:sz w:val="24"/>
          <w:szCs w:val="24"/>
        </w:rPr>
        <w:t xml:space="preserve">We also utilized the </w:t>
      </w:r>
      <w:proofErr w:type="spellStart"/>
      <w:r w:rsidR="00B90B73">
        <w:rPr>
          <w:rFonts w:ascii="Times New Roman" w:eastAsia="Times New Roman" w:hAnsi="Times New Roman" w:cs="Times New Roman"/>
          <w:bCs/>
          <w:color w:val="000000"/>
          <w:sz w:val="24"/>
          <w:szCs w:val="24"/>
        </w:rPr>
        <w:t>imblearn</w:t>
      </w:r>
      <w:proofErr w:type="spellEnd"/>
      <w:r w:rsidR="00B90B73">
        <w:rPr>
          <w:rFonts w:ascii="Times New Roman" w:eastAsia="Times New Roman" w:hAnsi="Times New Roman" w:cs="Times New Roman"/>
          <w:bCs/>
          <w:color w:val="000000"/>
          <w:sz w:val="24"/>
          <w:szCs w:val="24"/>
        </w:rPr>
        <w:t xml:space="preserve"> function, SMOTE, </w:t>
      </w:r>
      <w:proofErr w:type="gramStart"/>
      <w:r w:rsidR="00B90B73">
        <w:rPr>
          <w:rFonts w:ascii="Times New Roman" w:eastAsia="Times New Roman" w:hAnsi="Times New Roman" w:cs="Times New Roman"/>
          <w:bCs/>
          <w:color w:val="000000"/>
          <w:sz w:val="24"/>
          <w:szCs w:val="24"/>
        </w:rPr>
        <w:lastRenderedPageBreak/>
        <w:t>in order to</w:t>
      </w:r>
      <w:proofErr w:type="gramEnd"/>
      <w:r w:rsidR="00B90B73">
        <w:rPr>
          <w:rFonts w:ascii="Times New Roman" w:eastAsia="Times New Roman" w:hAnsi="Times New Roman" w:cs="Times New Roman"/>
          <w:bCs/>
          <w:color w:val="000000"/>
          <w:sz w:val="24"/>
          <w:szCs w:val="24"/>
        </w:rPr>
        <w:t xml:space="preserve"> control for imbalanced sampling pools (much greater number of AD patients than HC subjects), using k-nearest neighbors to equalize training, validation and test sets. </w:t>
      </w:r>
      <w:r w:rsidR="00567C87">
        <w:rPr>
          <w:rFonts w:ascii="Times New Roman" w:eastAsia="Times New Roman" w:hAnsi="Times New Roman" w:cs="Times New Roman"/>
          <w:bCs/>
          <w:color w:val="000000"/>
          <w:sz w:val="24"/>
          <w:szCs w:val="24"/>
        </w:rPr>
        <w:t xml:space="preserve">Before running any classification, we examined the multicollinearity of the data to determine if we were going to utilize principal component analysis (PCA) prior to FDA and RLR classification. We discovered with the use </w:t>
      </w:r>
      <w:proofErr w:type="spellStart"/>
      <w:r w:rsidR="00567C87">
        <w:rPr>
          <w:rFonts w:ascii="Times New Roman" w:eastAsia="Times New Roman" w:hAnsi="Times New Roman" w:cs="Times New Roman"/>
          <w:bCs/>
          <w:color w:val="000000"/>
          <w:sz w:val="24"/>
          <w:szCs w:val="24"/>
        </w:rPr>
        <w:t>numpy’s</w:t>
      </w:r>
      <w:proofErr w:type="spellEnd"/>
      <w:r w:rsidR="00567C87">
        <w:rPr>
          <w:rFonts w:ascii="Times New Roman" w:eastAsia="Times New Roman" w:hAnsi="Times New Roman" w:cs="Times New Roman"/>
          <w:bCs/>
          <w:color w:val="000000"/>
          <w:sz w:val="24"/>
          <w:szCs w:val="24"/>
        </w:rPr>
        <w:t xml:space="preserve"> </w:t>
      </w:r>
      <w:proofErr w:type="spellStart"/>
      <w:r w:rsidR="00567C87">
        <w:rPr>
          <w:rFonts w:ascii="Times New Roman" w:eastAsia="Times New Roman" w:hAnsi="Times New Roman" w:cs="Times New Roman"/>
          <w:bCs/>
          <w:color w:val="000000"/>
          <w:sz w:val="24"/>
          <w:szCs w:val="24"/>
        </w:rPr>
        <w:t>corrcoef</w:t>
      </w:r>
      <w:proofErr w:type="spellEnd"/>
      <w:r w:rsidR="00567C87">
        <w:rPr>
          <w:rFonts w:ascii="Times New Roman" w:eastAsia="Times New Roman" w:hAnsi="Times New Roman" w:cs="Times New Roman"/>
          <w:bCs/>
          <w:color w:val="000000"/>
          <w:sz w:val="24"/>
          <w:szCs w:val="24"/>
        </w:rPr>
        <w:t xml:space="preserve"> function that there was very little multicollinearity within any of our data sets, so we decided not to continue with the PCA analysis. We then trained hyperparameters for RLR and RF with a </w:t>
      </w:r>
      <w:proofErr w:type="spellStart"/>
      <w:r w:rsidR="00567C87">
        <w:rPr>
          <w:rFonts w:ascii="Times New Roman" w:eastAsia="Times New Roman" w:hAnsi="Times New Roman" w:cs="Times New Roman"/>
          <w:bCs/>
          <w:color w:val="000000"/>
          <w:sz w:val="24"/>
          <w:szCs w:val="24"/>
        </w:rPr>
        <w:t>gridsearch</w:t>
      </w:r>
      <w:proofErr w:type="spellEnd"/>
      <w:r w:rsidR="00567C87">
        <w:rPr>
          <w:rFonts w:ascii="Times New Roman" w:eastAsia="Times New Roman" w:hAnsi="Times New Roman" w:cs="Times New Roman"/>
          <w:bCs/>
          <w:color w:val="000000"/>
          <w:sz w:val="24"/>
          <w:szCs w:val="24"/>
        </w:rPr>
        <w:t xml:space="preserve"> </w:t>
      </w:r>
      <w:proofErr w:type="gramStart"/>
      <w:r w:rsidR="00567C87">
        <w:rPr>
          <w:rFonts w:ascii="Times New Roman" w:eastAsia="Times New Roman" w:hAnsi="Times New Roman" w:cs="Times New Roman"/>
          <w:bCs/>
          <w:color w:val="000000"/>
          <w:sz w:val="24"/>
          <w:szCs w:val="24"/>
        </w:rPr>
        <w:t>in order to</w:t>
      </w:r>
      <w:proofErr w:type="gramEnd"/>
      <w:r w:rsidR="00567C87">
        <w:rPr>
          <w:rFonts w:ascii="Times New Roman" w:eastAsia="Times New Roman" w:hAnsi="Times New Roman" w:cs="Times New Roman"/>
          <w:bCs/>
          <w:color w:val="000000"/>
          <w:sz w:val="24"/>
          <w:szCs w:val="24"/>
        </w:rPr>
        <w:t xml:space="preserve"> achieve optimization. Our resulting models were analyzed using </w:t>
      </w:r>
      <w:r w:rsidR="00567C87" w:rsidRPr="00D318A6">
        <w:rPr>
          <w:rFonts w:ascii="Times New Roman" w:eastAsia="Times New Roman" w:hAnsi="Times New Roman" w:cs="Times New Roman"/>
          <w:bCs/>
          <w:color w:val="000000"/>
          <w:sz w:val="24"/>
          <w:szCs w:val="24"/>
        </w:rPr>
        <w:t>four different measures of accuracy (regular accuracy, ROC (AUC), sensitivity and specificity).</w:t>
      </w:r>
      <w:r w:rsidR="00061168" w:rsidRPr="00D318A6">
        <w:rPr>
          <w:rFonts w:ascii="Times New Roman" w:eastAsia="Times New Roman" w:hAnsi="Times New Roman" w:cs="Times New Roman"/>
          <w:bCs/>
          <w:color w:val="000000"/>
          <w:sz w:val="24"/>
          <w:szCs w:val="24"/>
        </w:rPr>
        <w:t xml:space="preserve"> </w:t>
      </w:r>
      <w:r w:rsidR="00D318A6" w:rsidRPr="00D318A6">
        <w:rPr>
          <w:rFonts w:ascii="Times New Roman" w:eastAsia="Times New Roman" w:hAnsi="Times New Roman" w:cs="Times New Roman"/>
          <w:bCs/>
          <w:color w:val="000000"/>
          <w:sz w:val="24"/>
          <w:szCs w:val="24"/>
        </w:rPr>
        <w:t xml:space="preserve">In order to interpret our feature importance information, we had </w:t>
      </w:r>
      <w:proofErr w:type="gramStart"/>
      <w:r w:rsidR="00D318A6" w:rsidRPr="00D318A6">
        <w:rPr>
          <w:rFonts w:ascii="Times New Roman" w:eastAsia="Times New Roman" w:hAnsi="Times New Roman" w:cs="Times New Roman"/>
          <w:bCs/>
          <w:color w:val="000000"/>
          <w:sz w:val="24"/>
          <w:szCs w:val="24"/>
        </w:rPr>
        <w:t>associate</w:t>
      </w:r>
      <w:proofErr w:type="gramEnd"/>
      <w:r w:rsidR="00D318A6" w:rsidRPr="00D318A6">
        <w:rPr>
          <w:rFonts w:ascii="Times New Roman" w:eastAsia="Times New Roman" w:hAnsi="Times New Roman" w:cs="Times New Roman"/>
          <w:bCs/>
          <w:color w:val="000000"/>
          <w:sz w:val="24"/>
          <w:szCs w:val="24"/>
        </w:rPr>
        <w:t xml:space="preserve"> our given features with corresponding frequency bands. </w:t>
      </w:r>
      <w:r w:rsidR="00D318A6" w:rsidRPr="00D318A6">
        <w:rPr>
          <w:rFonts w:ascii="Times New Roman" w:hAnsi="Times New Roman" w:cs="Times New Roman"/>
          <w:color w:val="000000"/>
          <w:sz w:val="24"/>
          <w:szCs w:val="24"/>
        </w:rPr>
        <w:t xml:space="preserve">This involved using Welch’s method to get the power spectral density from the </w:t>
      </w:r>
      <w:proofErr w:type="spellStart"/>
      <w:r w:rsidR="00D318A6" w:rsidRPr="00D318A6">
        <w:rPr>
          <w:rFonts w:ascii="Times New Roman" w:hAnsi="Times New Roman" w:cs="Times New Roman"/>
          <w:color w:val="000000"/>
          <w:sz w:val="24"/>
          <w:szCs w:val="24"/>
        </w:rPr>
        <w:t>fourier</w:t>
      </w:r>
      <w:proofErr w:type="spellEnd"/>
      <w:r w:rsidR="00D318A6" w:rsidRPr="00D318A6">
        <w:rPr>
          <w:rFonts w:ascii="Times New Roman" w:hAnsi="Times New Roman" w:cs="Times New Roman"/>
          <w:color w:val="000000"/>
          <w:sz w:val="24"/>
          <w:szCs w:val="24"/>
        </w:rPr>
        <w:t xml:space="preserve"> coefficients. Next, took the power spectral density for </w:t>
      </w:r>
      <w:proofErr w:type="gramStart"/>
      <w:r w:rsidR="00D318A6" w:rsidRPr="00D318A6">
        <w:rPr>
          <w:rFonts w:ascii="Times New Roman" w:hAnsi="Times New Roman" w:cs="Times New Roman"/>
          <w:color w:val="000000"/>
          <w:sz w:val="24"/>
          <w:szCs w:val="24"/>
        </w:rPr>
        <w:t>all of</w:t>
      </w:r>
      <w:proofErr w:type="gramEnd"/>
      <w:r w:rsidR="00D318A6" w:rsidRPr="00D318A6">
        <w:rPr>
          <w:rFonts w:ascii="Times New Roman" w:hAnsi="Times New Roman" w:cs="Times New Roman"/>
          <w:color w:val="000000"/>
          <w:sz w:val="24"/>
          <w:szCs w:val="24"/>
        </w:rPr>
        <w:t xml:space="preserve"> the 30 second epochs, collapsing the data into one, easily interpretable importance vector. </w:t>
      </w:r>
      <w:r w:rsidR="00061168" w:rsidRPr="00D318A6">
        <w:rPr>
          <w:rFonts w:ascii="Times New Roman" w:eastAsia="Times New Roman" w:hAnsi="Times New Roman" w:cs="Times New Roman"/>
          <w:bCs/>
          <w:color w:val="000000"/>
          <w:sz w:val="24"/>
          <w:szCs w:val="24"/>
        </w:rPr>
        <w:t>Following feature importance calculation for all four of our models, we examined cross-model correlation of feature importance, frequency-band analysis, and spatial analysis by frequency and channel.</w:t>
      </w:r>
    </w:p>
    <w:p w:rsidR="00625B31" w:rsidRPr="00D318A6" w:rsidRDefault="00625B31" w:rsidP="00CC1483">
      <w:pPr>
        <w:spacing w:after="0" w:line="480" w:lineRule="auto"/>
        <w:jc w:val="both"/>
        <w:rPr>
          <w:rFonts w:ascii="Times New Roman" w:eastAsia="Times New Roman" w:hAnsi="Times New Roman" w:cs="Times New Roman"/>
          <w:b/>
          <w:bCs/>
          <w:color w:val="000000"/>
          <w:sz w:val="24"/>
          <w:szCs w:val="24"/>
        </w:rPr>
      </w:pPr>
    </w:p>
    <w:p w:rsidR="00E46539" w:rsidRPr="00D318A6" w:rsidRDefault="00E46539" w:rsidP="00CC1483">
      <w:pPr>
        <w:spacing w:after="0" w:line="480" w:lineRule="auto"/>
        <w:jc w:val="both"/>
        <w:textAlignment w:val="baseline"/>
        <w:rPr>
          <w:rFonts w:ascii="Times New Roman" w:eastAsia="Times New Roman" w:hAnsi="Times New Roman" w:cs="Times New Roman"/>
          <w:b/>
          <w:color w:val="000000"/>
          <w:sz w:val="24"/>
          <w:szCs w:val="24"/>
        </w:rPr>
      </w:pPr>
      <w:r w:rsidRPr="00D318A6">
        <w:rPr>
          <w:rFonts w:ascii="Times New Roman" w:eastAsia="Times New Roman" w:hAnsi="Times New Roman" w:cs="Times New Roman"/>
          <w:b/>
          <w:color w:val="000000"/>
          <w:sz w:val="24"/>
          <w:szCs w:val="24"/>
        </w:rPr>
        <w:t>Results:</w:t>
      </w:r>
    </w:p>
    <w:p w:rsidR="0044176C" w:rsidRDefault="0090325F" w:rsidP="003508AC">
      <w:pPr>
        <w:spacing w:after="0" w:line="480" w:lineRule="auto"/>
        <w:ind w:firstLine="720"/>
        <w:jc w:val="both"/>
        <w:textAlignment w:val="baseline"/>
        <w:rPr>
          <w:rFonts w:ascii="Times New Roman" w:eastAsia="Times New Roman" w:hAnsi="Times New Roman" w:cs="Times New Roman"/>
          <w:color w:val="000000"/>
          <w:sz w:val="24"/>
          <w:szCs w:val="24"/>
        </w:rPr>
      </w:pPr>
      <w:r w:rsidRPr="00D318A6">
        <w:rPr>
          <w:rFonts w:ascii="Times New Roman" w:eastAsia="Times New Roman" w:hAnsi="Times New Roman" w:cs="Times New Roman"/>
          <w:color w:val="000000"/>
          <w:sz w:val="24"/>
          <w:szCs w:val="24"/>
        </w:rPr>
        <w:t>Atop the hierarchy of importance for diagnosis is the Alzheimer’s (AD) vs. Healthy Control (HC) classification. After running all four of our models, the two most effective classifiers were the relevance vector classifier and the random forest classifier. Evaluation metrics for RVC demonstrated high sensitivity (0.9) (good classification of true HC), but was slightly less impactful in terms of specificity (0.6) (poorer identification of true AD cases). The AUC for the generated ROC curves was 0.8 for AD and</w:t>
      </w:r>
      <w:r>
        <w:rPr>
          <w:rFonts w:ascii="Times New Roman" w:eastAsia="Times New Roman" w:hAnsi="Times New Roman" w:cs="Times New Roman"/>
          <w:color w:val="000000"/>
          <w:sz w:val="24"/>
          <w:szCs w:val="24"/>
        </w:rPr>
        <w:t xml:space="preserve"> HC cases, with an overall accuracy of 75% (Figure 4). The </w:t>
      </w:r>
      <w:r>
        <w:rPr>
          <w:rFonts w:ascii="Times New Roman" w:eastAsia="Times New Roman" w:hAnsi="Times New Roman" w:cs="Times New Roman"/>
          <w:color w:val="000000"/>
          <w:sz w:val="24"/>
          <w:szCs w:val="24"/>
        </w:rPr>
        <w:lastRenderedPageBreak/>
        <w:t>random forest classifier boasted a perfect measure of specificity on the test set (1.0) (classification of true AD cases</w:t>
      </w:r>
      <w:proofErr w:type="gramStart"/>
      <w:r>
        <w:rPr>
          <w:rFonts w:ascii="Times New Roman" w:eastAsia="Times New Roman" w:hAnsi="Times New Roman" w:cs="Times New Roman"/>
          <w:color w:val="000000"/>
          <w:sz w:val="24"/>
          <w:szCs w:val="24"/>
        </w:rPr>
        <w:t>), but</w:t>
      </w:r>
      <w:proofErr w:type="gramEnd"/>
      <w:r>
        <w:rPr>
          <w:rFonts w:ascii="Times New Roman" w:eastAsia="Times New Roman" w:hAnsi="Times New Roman" w:cs="Times New Roman"/>
          <w:color w:val="000000"/>
          <w:sz w:val="24"/>
          <w:szCs w:val="24"/>
        </w:rPr>
        <w:t xml:space="preserve"> had lesser sensitivity (0.4) (poorer identification of true HC). The AUC values were 0.88 for both AD and HC cases, with a reported accuracy of 70% altogether (Figure 5).</w:t>
      </w:r>
    </w:p>
    <w:p w:rsidR="00E220F3" w:rsidRDefault="0044176C" w:rsidP="003508AC">
      <w:pPr>
        <w:spacing w:after="0" w:line="480" w:lineRule="auto"/>
        <w:ind w:firstLine="72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secondarily important diagnostic criterion is distinguishing between cases of mild cognitive impairment (MCI) and Alzheimer’s (AD). Our two most robust models for this classification step were relevance vector classifiers and fisher’s linear discriminant classifier. RVC demonstrated a high specificity (0.81) (</w:t>
      </w:r>
      <w:r w:rsidR="00E220F3">
        <w:rPr>
          <w:rFonts w:ascii="Times New Roman" w:eastAsia="Times New Roman" w:hAnsi="Times New Roman" w:cs="Times New Roman"/>
          <w:color w:val="000000"/>
          <w:sz w:val="24"/>
          <w:szCs w:val="24"/>
        </w:rPr>
        <w:t>correctly identifying AD), but much less sensitivity (0.55) (correctly classifying MCI). The AUC value for the ROC curve was 0.70 for both AD and MCI, with an overall accuracy of 68% in classification of the test set (Figure 6). FDA did not perform nearly as well for specificity (0.64) (poorer identification of true AD cases</w:t>
      </w:r>
      <w:proofErr w:type="gramStart"/>
      <w:r w:rsidR="00E220F3">
        <w:rPr>
          <w:rFonts w:ascii="Times New Roman" w:eastAsia="Times New Roman" w:hAnsi="Times New Roman" w:cs="Times New Roman"/>
          <w:color w:val="000000"/>
          <w:sz w:val="24"/>
          <w:szCs w:val="24"/>
        </w:rPr>
        <w:t>), but</w:t>
      </w:r>
      <w:proofErr w:type="gramEnd"/>
      <w:r w:rsidR="00E220F3">
        <w:rPr>
          <w:rFonts w:ascii="Times New Roman" w:eastAsia="Times New Roman" w:hAnsi="Times New Roman" w:cs="Times New Roman"/>
          <w:color w:val="000000"/>
          <w:sz w:val="24"/>
          <w:szCs w:val="24"/>
        </w:rPr>
        <w:t xml:space="preserve"> had identical sensitivity (0.55) (distinguishing true MCI patients) to the RVC model. The AUC value was 0.65 for AD and MCI, and an accuracy of 59% (Figure 7).</w:t>
      </w:r>
    </w:p>
    <w:p w:rsidR="00B645C9" w:rsidRDefault="00B17A96" w:rsidP="003508AC">
      <w:pPr>
        <w:spacing w:after="0" w:line="480" w:lineRule="auto"/>
        <w:ind w:firstLine="72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While less critical in terms of diagnostic importance, we also found that random forests and relevance vector classifiers were the best models for the classification of mild cognitive impairment (MCI) vs. healthy controls (HC). RF had a respectable specificity (0.8) and solid sensitivity as well (0.71), with AUC values of 0.6 both for HC and MCI and accuracy of 75%. RVC has a similar specificity (0.8), but much poorer sensitivity performance (.43) (classifying</w:t>
      </w:r>
      <w:r w:rsidR="00B645C9">
        <w:rPr>
          <w:rFonts w:ascii="Times New Roman" w:eastAsia="Times New Roman" w:hAnsi="Times New Roman" w:cs="Times New Roman"/>
          <w:color w:val="000000"/>
          <w:sz w:val="24"/>
          <w:szCs w:val="24"/>
        </w:rPr>
        <w:t xml:space="preserve"> true HC correctly). AUC values for HC and MCI were 0.66, while accuracy was 58% overall (Figure 8).</w:t>
      </w:r>
    </w:p>
    <w:p w:rsidR="00CC1483" w:rsidRDefault="00B645C9" w:rsidP="003508AC">
      <w:pPr>
        <w:spacing w:after="0" w:line="480" w:lineRule="auto"/>
        <w:ind w:firstLine="72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further analyzing feature importance, we utilized </w:t>
      </w:r>
      <w:proofErr w:type="spellStart"/>
      <w:r>
        <w:rPr>
          <w:rFonts w:ascii="Times New Roman" w:eastAsia="Times New Roman" w:hAnsi="Times New Roman" w:cs="Times New Roman"/>
          <w:color w:val="000000"/>
          <w:sz w:val="24"/>
          <w:szCs w:val="24"/>
        </w:rPr>
        <w:t>numpy’s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corrcoef</w:t>
      </w:r>
      <w:proofErr w:type="spellEnd"/>
      <w:r>
        <w:rPr>
          <w:rFonts w:ascii="Times New Roman" w:eastAsia="Times New Roman" w:hAnsi="Times New Roman" w:cs="Times New Roman"/>
          <w:color w:val="000000"/>
          <w:sz w:val="24"/>
          <w:szCs w:val="24"/>
        </w:rPr>
        <w:t xml:space="preserve"> to determine the cross</w:t>
      </w:r>
      <w:r w:rsidR="00047C5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model feature importance correlation for our top two models within each respective classification task (AD vs. HC, AD vs. MCI, MCI vs. HC). We did not find any significant </w:t>
      </w:r>
      <w:r>
        <w:rPr>
          <w:rFonts w:ascii="Times New Roman" w:eastAsia="Times New Roman" w:hAnsi="Times New Roman" w:cs="Times New Roman"/>
          <w:color w:val="000000"/>
          <w:sz w:val="24"/>
          <w:szCs w:val="24"/>
        </w:rPr>
        <w:lastRenderedPageBreak/>
        <w:t xml:space="preserve">correlational relationship feature </w:t>
      </w:r>
      <w:proofErr w:type="spellStart"/>
      <w:r>
        <w:rPr>
          <w:rFonts w:ascii="Times New Roman" w:eastAsia="Times New Roman" w:hAnsi="Times New Roman" w:cs="Times New Roman"/>
          <w:color w:val="000000"/>
          <w:sz w:val="24"/>
          <w:szCs w:val="24"/>
        </w:rPr>
        <w:t>importances</w:t>
      </w:r>
      <w:proofErr w:type="spellEnd"/>
      <w:r>
        <w:rPr>
          <w:rFonts w:ascii="Times New Roman" w:eastAsia="Times New Roman" w:hAnsi="Times New Roman" w:cs="Times New Roman"/>
          <w:color w:val="000000"/>
          <w:sz w:val="24"/>
          <w:szCs w:val="24"/>
        </w:rPr>
        <w:t xml:space="preserve"> across all classification tasks. However, we were able to graphically and spatially represent </w:t>
      </w:r>
      <w:r w:rsidR="00B42815">
        <w:rPr>
          <w:rFonts w:ascii="Times New Roman" w:eastAsia="Times New Roman" w:hAnsi="Times New Roman" w:cs="Times New Roman"/>
          <w:color w:val="000000"/>
          <w:sz w:val="24"/>
          <w:szCs w:val="24"/>
        </w:rPr>
        <w:t xml:space="preserve">activation across channels and frequencies using heat signature maps and the given feature </w:t>
      </w:r>
      <w:proofErr w:type="spellStart"/>
      <w:r w:rsidR="00B42815">
        <w:rPr>
          <w:rFonts w:ascii="Times New Roman" w:eastAsia="Times New Roman" w:hAnsi="Times New Roman" w:cs="Times New Roman"/>
          <w:color w:val="000000"/>
          <w:sz w:val="24"/>
          <w:szCs w:val="24"/>
        </w:rPr>
        <w:t>importances</w:t>
      </w:r>
      <w:proofErr w:type="spellEnd"/>
      <w:r w:rsidR="00B42815">
        <w:rPr>
          <w:rFonts w:ascii="Times New Roman" w:eastAsia="Times New Roman" w:hAnsi="Times New Roman" w:cs="Times New Roman"/>
          <w:color w:val="000000"/>
          <w:sz w:val="24"/>
          <w:szCs w:val="24"/>
        </w:rPr>
        <w:t xml:space="preserve"> for each model. Notably, across RVC and RF, in the AD vs. HC classification, the T3 channel in the delta frequency and the O2 channel in the theta frequency both showed increased importance and activation relative to other channels (Figure 9). Additionally, in MCI vs. AD classification the FP2 channel in the delta frequency and the F4 channel in the theta frequency both demonstrated increased activation and importance compared to other channels in the same frequency bands (Figure 10).</w:t>
      </w:r>
      <w:r w:rsidR="00F34F42">
        <w:rPr>
          <w:rFonts w:ascii="Times New Roman" w:eastAsia="Times New Roman" w:hAnsi="Times New Roman" w:cs="Times New Roman"/>
          <w:color w:val="000000"/>
          <w:sz w:val="24"/>
          <w:szCs w:val="24"/>
        </w:rPr>
        <w:t xml:space="preserve"> One surprising but important result that the heat maps allowed us to visualize was overfitting in our RVC model, evident by lots of orange and red regions across the electrodes, compared to the RF model, which had much more localized feature importance (Figure 9). This was unexpected, given the traditionally parsimonious nature of RVC. We had a similar observation for RF in the MCI vs. HC classification, compared to FDA which had more noticeable locality (Figure 10). </w:t>
      </w:r>
      <w:r w:rsidR="00190F8B">
        <w:rPr>
          <w:rFonts w:ascii="Times New Roman" w:eastAsia="Times New Roman" w:hAnsi="Times New Roman" w:cs="Times New Roman"/>
          <w:color w:val="000000"/>
          <w:sz w:val="24"/>
          <w:szCs w:val="24"/>
        </w:rPr>
        <w:t>Lastly, we graphed feature importance vs. frequency (averaged across channels) within each of our models (Figure 11, 12). Using confidence intervals, we determined that there w</w:t>
      </w:r>
      <w:r w:rsidR="0074299D">
        <w:rPr>
          <w:rFonts w:ascii="Times New Roman" w:eastAsia="Times New Roman" w:hAnsi="Times New Roman" w:cs="Times New Roman"/>
          <w:color w:val="000000"/>
          <w:sz w:val="24"/>
          <w:szCs w:val="24"/>
        </w:rPr>
        <w:t>ere</w:t>
      </w:r>
      <w:r w:rsidR="00190F8B">
        <w:rPr>
          <w:rFonts w:ascii="Times New Roman" w:eastAsia="Times New Roman" w:hAnsi="Times New Roman" w:cs="Times New Roman"/>
          <w:color w:val="000000"/>
          <w:sz w:val="24"/>
          <w:szCs w:val="24"/>
        </w:rPr>
        <w:t xml:space="preserve"> no </w:t>
      </w:r>
      <w:r w:rsidR="0074299D">
        <w:rPr>
          <w:rFonts w:ascii="Times New Roman" w:eastAsia="Times New Roman" w:hAnsi="Times New Roman" w:cs="Times New Roman"/>
          <w:color w:val="000000"/>
          <w:sz w:val="24"/>
          <w:szCs w:val="24"/>
        </w:rPr>
        <w:t xml:space="preserve">individually, </w:t>
      </w:r>
      <w:r w:rsidR="00190F8B">
        <w:rPr>
          <w:rFonts w:ascii="Times New Roman" w:eastAsia="Times New Roman" w:hAnsi="Times New Roman" w:cs="Times New Roman"/>
          <w:color w:val="000000"/>
          <w:sz w:val="24"/>
          <w:szCs w:val="24"/>
        </w:rPr>
        <w:t>significant</w:t>
      </w:r>
      <w:r w:rsidR="0074299D">
        <w:rPr>
          <w:rFonts w:ascii="Times New Roman" w:eastAsia="Times New Roman" w:hAnsi="Times New Roman" w:cs="Times New Roman"/>
          <w:color w:val="000000"/>
          <w:sz w:val="24"/>
          <w:szCs w:val="24"/>
        </w:rPr>
        <w:t>ly important frequencies in classification</w:t>
      </w:r>
      <w:r w:rsidR="00190F8B">
        <w:rPr>
          <w:rFonts w:ascii="Times New Roman" w:eastAsia="Times New Roman" w:hAnsi="Times New Roman" w:cs="Times New Roman"/>
          <w:color w:val="000000"/>
          <w:sz w:val="24"/>
          <w:szCs w:val="24"/>
        </w:rPr>
        <w:t xml:space="preserve"> any of</w:t>
      </w:r>
      <w:r w:rsidR="0074299D">
        <w:rPr>
          <w:rFonts w:ascii="Times New Roman" w:eastAsia="Times New Roman" w:hAnsi="Times New Roman" w:cs="Times New Roman"/>
          <w:color w:val="000000"/>
          <w:sz w:val="24"/>
          <w:szCs w:val="24"/>
        </w:rPr>
        <w:t xml:space="preserve"> our models in AD vs. HC classification and MCI vs. AD classification. However, consistent with the</w:t>
      </w:r>
      <w:r w:rsidR="00EC4C84">
        <w:rPr>
          <w:rFonts w:ascii="Times New Roman" w:eastAsia="Times New Roman" w:hAnsi="Times New Roman" w:cs="Times New Roman"/>
          <w:color w:val="000000"/>
          <w:sz w:val="24"/>
          <w:szCs w:val="24"/>
        </w:rPr>
        <w:t xml:space="preserve"> </w:t>
      </w:r>
      <w:proofErr w:type="spellStart"/>
      <w:r w:rsidR="00EC4C84">
        <w:rPr>
          <w:rFonts w:ascii="Times New Roman" w:eastAsia="Times New Roman" w:hAnsi="Times New Roman" w:cs="Times New Roman"/>
          <w:color w:val="000000"/>
          <w:sz w:val="24"/>
          <w:szCs w:val="24"/>
        </w:rPr>
        <w:t>Fiscon</w:t>
      </w:r>
      <w:proofErr w:type="spellEnd"/>
      <w:r w:rsidR="00EC4C84">
        <w:rPr>
          <w:rFonts w:ascii="Times New Roman" w:eastAsia="Times New Roman" w:hAnsi="Times New Roman" w:cs="Times New Roman"/>
          <w:color w:val="000000"/>
          <w:sz w:val="24"/>
          <w:szCs w:val="24"/>
        </w:rPr>
        <w:t xml:space="preserve"> et al. 2018</w:t>
      </w:r>
      <w:r w:rsidR="00CD66CF">
        <w:rPr>
          <w:rFonts w:ascii="Times New Roman" w:eastAsia="Times New Roman" w:hAnsi="Times New Roman" w:cs="Times New Roman"/>
          <w:color w:val="000000"/>
          <w:sz w:val="24"/>
          <w:szCs w:val="24"/>
        </w:rPr>
        <w:t xml:space="preserve"> frequencies within the alpha and beta range showed relatively (albeit insignificant) </w:t>
      </w:r>
      <w:r w:rsidR="00CA4768">
        <w:rPr>
          <w:rFonts w:ascii="Times New Roman" w:eastAsia="Times New Roman" w:hAnsi="Times New Roman" w:cs="Times New Roman"/>
          <w:color w:val="000000"/>
          <w:sz w:val="24"/>
          <w:szCs w:val="24"/>
        </w:rPr>
        <w:t>feature importance relative to other bands</w:t>
      </w:r>
      <w:r w:rsidR="00286B62">
        <w:rPr>
          <w:rFonts w:ascii="Times New Roman" w:eastAsia="Times New Roman" w:hAnsi="Times New Roman" w:cs="Times New Roman"/>
          <w:color w:val="000000"/>
          <w:sz w:val="24"/>
          <w:szCs w:val="24"/>
        </w:rPr>
        <w:t xml:space="preserve"> for the AD vs. HC classification</w:t>
      </w:r>
      <w:r w:rsidR="00B90B73">
        <w:rPr>
          <w:rFonts w:ascii="Times New Roman" w:eastAsia="Times New Roman" w:hAnsi="Times New Roman" w:cs="Times New Roman"/>
          <w:color w:val="000000"/>
          <w:sz w:val="24"/>
          <w:szCs w:val="24"/>
        </w:rPr>
        <w:t xml:space="preserve"> (Figure 11).</w:t>
      </w:r>
    </w:p>
    <w:p w:rsidR="003508AC" w:rsidRDefault="003508AC" w:rsidP="003508AC">
      <w:pPr>
        <w:spacing w:after="0" w:line="480" w:lineRule="auto"/>
        <w:jc w:val="both"/>
        <w:textAlignment w:val="baseline"/>
        <w:rPr>
          <w:rFonts w:ascii="Times New Roman" w:eastAsia="Times New Roman" w:hAnsi="Times New Roman" w:cs="Times New Roman"/>
          <w:color w:val="000000"/>
          <w:sz w:val="24"/>
          <w:szCs w:val="24"/>
        </w:rPr>
      </w:pPr>
    </w:p>
    <w:p w:rsidR="004D33F9" w:rsidRDefault="00625B31" w:rsidP="00CC1483">
      <w:pPr>
        <w:spacing w:after="0" w:line="480" w:lineRule="auto"/>
        <w:jc w:val="both"/>
        <w:textAlignment w:val="baseline"/>
        <w:rPr>
          <w:rFonts w:ascii="Times New Roman" w:eastAsia="Times New Roman" w:hAnsi="Times New Roman" w:cs="Times New Roman"/>
          <w:b/>
          <w:color w:val="000000"/>
          <w:sz w:val="24"/>
          <w:szCs w:val="24"/>
        </w:rPr>
      </w:pPr>
      <w:r w:rsidRPr="00625B31">
        <w:rPr>
          <w:rFonts w:ascii="Times New Roman" w:eastAsia="Times New Roman" w:hAnsi="Times New Roman" w:cs="Times New Roman"/>
          <w:b/>
          <w:color w:val="000000"/>
          <w:sz w:val="24"/>
          <w:szCs w:val="24"/>
        </w:rPr>
        <w:t>Conclusion:</w:t>
      </w:r>
    </w:p>
    <w:p w:rsidR="003508AC" w:rsidRDefault="004D33F9" w:rsidP="00E27283">
      <w:pPr>
        <w:spacing w:after="0" w:line="480" w:lineRule="auto"/>
        <w:ind w:firstLine="720"/>
        <w:jc w:val="both"/>
        <w:textAlignment w:val="baseline"/>
        <w:rPr>
          <w:rFonts w:ascii="Times New Roman" w:hAnsi="Times New Roman" w:cs="Times New Roman"/>
          <w:color w:val="000000"/>
          <w:sz w:val="24"/>
          <w:szCs w:val="24"/>
        </w:rPr>
      </w:pPr>
      <w:r w:rsidRPr="005F0F75">
        <w:rPr>
          <w:rFonts w:ascii="Times New Roman" w:eastAsia="Times New Roman" w:hAnsi="Times New Roman" w:cs="Times New Roman"/>
          <w:color w:val="000000"/>
          <w:sz w:val="24"/>
          <w:szCs w:val="24"/>
        </w:rPr>
        <w:t xml:space="preserve">Within the AD vs. HC classification task, RVC was the most successful model according to our evaluation metrics, while RF performed the best for MCI vs. AD and HC vs. MCI. </w:t>
      </w:r>
      <w:r w:rsidRPr="005F0F75">
        <w:rPr>
          <w:rFonts w:ascii="Times New Roman" w:eastAsia="Times New Roman" w:hAnsi="Times New Roman" w:cs="Times New Roman"/>
          <w:color w:val="000000"/>
          <w:sz w:val="24"/>
          <w:szCs w:val="24"/>
        </w:rPr>
        <w:lastRenderedPageBreak/>
        <w:t>Unfortunately</w:t>
      </w:r>
      <w:r w:rsidR="005F0F75" w:rsidRPr="005F0F75">
        <w:rPr>
          <w:rFonts w:ascii="Times New Roman" w:eastAsia="Times New Roman" w:hAnsi="Times New Roman" w:cs="Times New Roman"/>
          <w:color w:val="000000"/>
          <w:sz w:val="24"/>
          <w:szCs w:val="24"/>
        </w:rPr>
        <w:t xml:space="preserve">, our results do not support any strong conclusions about the neural underpinnings of Alzheimer’s Disease. </w:t>
      </w:r>
      <w:r w:rsidR="00934B33">
        <w:rPr>
          <w:rFonts w:ascii="Times New Roman" w:eastAsia="Times New Roman" w:hAnsi="Times New Roman" w:cs="Times New Roman"/>
          <w:color w:val="000000"/>
          <w:sz w:val="24"/>
          <w:szCs w:val="24"/>
        </w:rPr>
        <w:t xml:space="preserve">Correlations </w:t>
      </w:r>
      <w:r w:rsidR="00625B31" w:rsidRPr="005F0F75">
        <w:rPr>
          <w:rFonts w:ascii="Times New Roman" w:hAnsi="Times New Roman" w:cs="Times New Roman"/>
          <w:color w:val="000000"/>
          <w:sz w:val="24"/>
          <w:szCs w:val="24"/>
        </w:rPr>
        <w:t>between feature importance for different algorithm</w:t>
      </w:r>
      <w:r w:rsidR="00934B33">
        <w:rPr>
          <w:rFonts w:ascii="Times New Roman" w:hAnsi="Times New Roman" w:cs="Times New Roman"/>
          <w:color w:val="000000"/>
          <w:sz w:val="24"/>
          <w:szCs w:val="24"/>
        </w:rPr>
        <w:t>s within classification tasks between models was quite low</w:t>
      </w:r>
      <w:r w:rsidR="005F0F75" w:rsidRPr="005F0F75">
        <w:rPr>
          <w:rFonts w:ascii="Times New Roman" w:hAnsi="Times New Roman" w:cs="Times New Roman"/>
          <w:color w:val="000000"/>
          <w:sz w:val="24"/>
          <w:szCs w:val="24"/>
        </w:rPr>
        <w:t xml:space="preserve">. </w:t>
      </w:r>
      <w:r w:rsidR="00934B33">
        <w:rPr>
          <w:rFonts w:ascii="Times New Roman" w:hAnsi="Times New Roman" w:cs="Times New Roman"/>
          <w:color w:val="000000"/>
          <w:sz w:val="24"/>
          <w:szCs w:val="24"/>
        </w:rPr>
        <w:t xml:space="preserve">Additionally, channel activation and frequency band patterning </w:t>
      </w:r>
      <w:proofErr w:type="gramStart"/>
      <w:r w:rsidR="00934B33">
        <w:rPr>
          <w:rFonts w:ascii="Times New Roman" w:hAnsi="Times New Roman" w:cs="Times New Roman"/>
          <w:color w:val="000000"/>
          <w:sz w:val="24"/>
          <w:szCs w:val="24"/>
        </w:rPr>
        <w:t>was</w:t>
      </w:r>
      <w:proofErr w:type="gramEnd"/>
      <w:r w:rsidR="00934B33">
        <w:rPr>
          <w:rFonts w:ascii="Times New Roman" w:hAnsi="Times New Roman" w:cs="Times New Roman"/>
          <w:color w:val="000000"/>
          <w:sz w:val="24"/>
          <w:szCs w:val="24"/>
        </w:rPr>
        <w:t xml:space="preserve"> inconsistent across models and classification tasks, evident in the</w:t>
      </w:r>
      <w:r w:rsidR="005F0F75" w:rsidRPr="005F0F75">
        <w:rPr>
          <w:rFonts w:ascii="Times New Roman" w:hAnsi="Times New Roman" w:cs="Times New Roman"/>
          <w:color w:val="000000"/>
          <w:sz w:val="24"/>
          <w:szCs w:val="24"/>
        </w:rPr>
        <w:t xml:space="preserve"> h</w:t>
      </w:r>
      <w:r w:rsidR="00625B31" w:rsidRPr="005F0F75">
        <w:rPr>
          <w:rFonts w:ascii="Times New Roman" w:hAnsi="Times New Roman" w:cs="Times New Roman"/>
          <w:color w:val="000000"/>
          <w:sz w:val="24"/>
          <w:szCs w:val="24"/>
        </w:rPr>
        <w:t>eat maps</w:t>
      </w:r>
      <w:r w:rsidR="00934B33">
        <w:rPr>
          <w:rFonts w:ascii="Times New Roman" w:hAnsi="Times New Roman" w:cs="Times New Roman"/>
          <w:color w:val="000000"/>
          <w:sz w:val="24"/>
          <w:szCs w:val="24"/>
        </w:rPr>
        <w:t xml:space="preserve"> and frequency by feature importance graphics (Figures 9-12).</w:t>
      </w:r>
      <w:r w:rsidR="00625B31" w:rsidRPr="005F0F75">
        <w:rPr>
          <w:rFonts w:ascii="Times New Roman" w:hAnsi="Times New Roman" w:cs="Times New Roman"/>
          <w:color w:val="000000"/>
          <w:sz w:val="24"/>
          <w:szCs w:val="24"/>
        </w:rPr>
        <w:t xml:space="preserve"> </w:t>
      </w:r>
      <w:r w:rsidR="00934B33">
        <w:rPr>
          <w:rFonts w:ascii="Times New Roman" w:hAnsi="Times New Roman" w:cs="Times New Roman"/>
          <w:color w:val="000000"/>
          <w:sz w:val="24"/>
          <w:szCs w:val="24"/>
        </w:rPr>
        <w:t xml:space="preserve">While, we did notice patterns of activation in the delta and theta bands within the AD vs. HC classification, they were not </w:t>
      </w:r>
      <w:r w:rsidR="00172CC4">
        <w:rPr>
          <w:rFonts w:ascii="Times New Roman" w:hAnsi="Times New Roman" w:cs="Times New Roman"/>
          <w:color w:val="000000"/>
          <w:sz w:val="24"/>
          <w:szCs w:val="24"/>
        </w:rPr>
        <w:t xml:space="preserve">strongly </w:t>
      </w:r>
      <w:proofErr w:type="gramStart"/>
      <w:r w:rsidR="00172CC4">
        <w:rPr>
          <w:rFonts w:ascii="Times New Roman" w:hAnsi="Times New Roman" w:cs="Times New Roman"/>
          <w:color w:val="000000"/>
          <w:sz w:val="24"/>
          <w:szCs w:val="24"/>
        </w:rPr>
        <w:t>correlated</w:t>
      </w:r>
      <w:proofErr w:type="gramEnd"/>
      <w:r w:rsidR="00172CC4">
        <w:rPr>
          <w:rFonts w:ascii="Times New Roman" w:hAnsi="Times New Roman" w:cs="Times New Roman"/>
          <w:color w:val="000000"/>
          <w:sz w:val="24"/>
          <w:szCs w:val="24"/>
        </w:rPr>
        <w:t xml:space="preserve"> and the feature importance related to these specific channels did not show significantly different importance compared to the grouping of features allotted for each classification. </w:t>
      </w:r>
      <w:proofErr w:type="gramStart"/>
      <w:r w:rsidR="00172CC4">
        <w:rPr>
          <w:rFonts w:ascii="Times New Roman" w:hAnsi="Times New Roman" w:cs="Times New Roman"/>
          <w:color w:val="000000"/>
          <w:sz w:val="24"/>
          <w:szCs w:val="24"/>
        </w:rPr>
        <w:t>Despite the fact that</w:t>
      </w:r>
      <w:proofErr w:type="gramEnd"/>
      <w:r w:rsidR="00172CC4">
        <w:rPr>
          <w:rFonts w:ascii="Times New Roman" w:hAnsi="Times New Roman" w:cs="Times New Roman"/>
          <w:color w:val="000000"/>
          <w:sz w:val="24"/>
          <w:szCs w:val="24"/>
        </w:rPr>
        <w:t xml:space="preserve"> the data sets were not multicollinear, PCA could be a beneficial technique in future work using this data set in order to generate features that are more interpretable. </w:t>
      </w:r>
      <w:r w:rsidR="002067C1">
        <w:rPr>
          <w:rFonts w:ascii="Times New Roman" w:hAnsi="Times New Roman" w:cs="Times New Roman"/>
          <w:color w:val="000000"/>
          <w:sz w:val="24"/>
          <w:szCs w:val="24"/>
        </w:rPr>
        <w:t xml:space="preserve">If we were receiving raw data, instead of preprocessed data, using a different form of preprocessing step such as a wavelet transform, could be beneficial in improving our classification results. </w:t>
      </w:r>
      <w:proofErr w:type="spellStart"/>
      <w:r w:rsidR="002067C1">
        <w:rPr>
          <w:rFonts w:ascii="Times New Roman" w:hAnsi="Times New Roman" w:cs="Times New Roman"/>
          <w:color w:val="000000"/>
          <w:sz w:val="24"/>
          <w:szCs w:val="24"/>
        </w:rPr>
        <w:t>Fiscon</w:t>
      </w:r>
      <w:proofErr w:type="spellEnd"/>
      <w:r w:rsidR="002067C1">
        <w:rPr>
          <w:rFonts w:ascii="Times New Roman" w:hAnsi="Times New Roman" w:cs="Times New Roman"/>
          <w:color w:val="000000"/>
          <w:sz w:val="24"/>
          <w:szCs w:val="24"/>
        </w:rPr>
        <w:t xml:space="preserve"> et al. noted in their results that their </w:t>
      </w:r>
      <w:proofErr w:type="spellStart"/>
      <w:r w:rsidR="002067C1">
        <w:rPr>
          <w:rFonts w:ascii="Times New Roman" w:hAnsi="Times New Roman" w:cs="Times New Roman"/>
          <w:color w:val="000000"/>
          <w:sz w:val="24"/>
          <w:szCs w:val="24"/>
        </w:rPr>
        <w:t>Daubechies</w:t>
      </w:r>
      <w:proofErr w:type="spellEnd"/>
      <w:r w:rsidR="002067C1">
        <w:rPr>
          <w:rFonts w:ascii="Times New Roman" w:hAnsi="Times New Roman" w:cs="Times New Roman"/>
          <w:color w:val="000000"/>
          <w:sz w:val="24"/>
          <w:szCs w:val="24"/>
        </w:rPr>
        <w:t xml:space="preserve"> Wavelet Transform classification results were significantly better than the FFT results, due to the transformation techniques ability to handle noise and </w:t>
      </w:r>
      <w:proofErr w:type="spellStart"/>
      <w:r w:rsidR="002067C1">
        <w:rPr>
          <w:rFonts w:ascii="Times New Roman" w:hAnsi="Times New Roman" w:cs="Times New Roman"/>
          <w:color w:val="000000"/>
          <w:sz w:val="24"/>
          <w:szCs w:val="24"/>
        </w:rPr>
        <w:t>nonstationarity</w:t>
      </w:r>
      <w:proofErr w:type="spellEnd"/>
      <w:r w:rsidR="002067C1">
        <w:rPr>
          <w:rFonts w:ascii="Times New Roman" w:hAnsi="Times New Roman" w:cs="Times New Roman"/>
          <w:color w:val="000000"/>
          <w:sz w:val="24"/>
          <w:szCs w:val="24"/>
        </w:rPr>
        <w:t xml:space="preserve"> in signal</w:t>
      </w:r>
      <w:r w:rsidR="008F1BA6">
        <w:rPr>
          <w:rFonts w:ascii="Times New Roman" w:hAnsi="Times New Roman" w:cs="Times New Roman"/>
          <w:color w:val="000000"/>
          <w:sz w:val="24"/>
          <w:szCs w:val="24"/>
        </w:rPr>
        <w:t xml:space="preserve"> (</w:t>
      </w:r>
      <w:proofErr w:type="spellStart"/>
      <w:r w:rsidR="008F1BA6">
        <w:rPr>
          <w:rFonts w:ascii="Times New Roman" w:hAnsi="Times New Roman" w:cs="Times New Roman"/>
          <w:color w:val="000000"/>
          <w:sz w:val="24"/>
          <w:szCs w:val="24"/>
        </w:rPr>
        <w:t>Fiscon</w:t>
      </w:r>
      <w:proofErr w:type="spellEnd"/>
      <w:r w:rsidR="008F1BA6">
        <w:rPr>
          <w:rFonts w:ascii="Times New Roman" w:hAnsi="Times New Roman" w:cs="Times New Roman"/>
          <w:color w:val="000000"/>
          <w:sz w:val="24"/>
          <w:szCs w:val="24"/>
        </w:rPr>
        <w:t xml:space="preserve"> et al., 2016). These additional techniques could aid in finding consistent feature importance across different classification models, which is not a result that we witnessed in our work.</w:t>
      </w:r>
      <w:r w:rsidR="00172CC4">
        <w:rPr>
          <w:rFonts w:ascii="Times New Roman" w:hAnsi="Times New Roman" w:cs="Times New Roman"/>
          <w:color w:val="000000"/>
          <w:sz w:val="24"/>
          <w:szCs w:val="24"/>
        </w:rPr>
        <w:t xml:space="preserve"> </w:t>
      </w:r>
      <w:r w:rsidR="00625B31" w:rsidRPr="005F0F75">
        <w:rPr>
          <w:rFonts w:ascii="Times New Roman" w:hAnsi="Times New Roman" w:cs="Times New Roman"/>
          <w:color w:val="000000"/>
          <w:sz w:val="24"/>
          <w:szCs w:val="24"/>
        </w:rPr>
        <w:t xml:space="preserve">Future research is necessary </w:t>
      </w:r>
      <w:proofErr w:type="gramStart"/>
      <w:r w:rsidR="00625B31" w:rsidRPr="005F0F75">
        <w:rPr>
          <w:rFonts w:ascii="Times New Roman" w:hAnsi="Times New Roman" w:cs="Times New Roman"/>
          <w:color w:val="000000"/>
          <w:sz w:val="24"/>
          <w:szCs w:val="24"/>
        </w:rPr>
        <w:t>in order to</w:t>
      </w:r>
      <w:proofErr w:type="gramEnd"/>
      <w:r w:rsidR="00625B31" w:rsidRPr="005F0F75">
        <w:rPr>
          <w:rFonts w:ascii="Times New Roman" w:hAnsi="Times New Roman" w:cs="Times New Roman"/>
          <w:color w:val="000000"/>
          <w:sz w:val="24"/>
          <w:szCs w:val="24"/>
        </w:rPr>
        <w:t xml:space="preserve"> draw more interpretable conclusions pertaining to locality and frequency band specificity when it comes to Alzheimer’s classification.</w:t>
      </w:r>
    </w:p>
    <w:p w:rsidR="00E27283" w:rsidRDefault="00E27283" w:rsidP="00E27283">
      <w:pPr>
        <w:spacing w:after="0" w:line="480" w:lineRule="auto"/>
        <w:ind w:firstLine="720"/>
        <w:jc w:val="both"/>
        <w:textAlignment w:val="baseline"/>
        <w:rPr>
          <w:rFonts w:ascii="Times New Roman" w:hAnsi="Times New Roman" w:cs="Times New Roman"/>
          <w:color w:val="000000"/>
          <w:sz w:val="24"/>
          <w:szCs w:val="24"/>
        </w:rPr>
      </w:pPr>
    </w:p>
    <w:p w:rsidR="00E27283" w:rsidRDefault="00E27283" w:rsidP="00E27283">
      <w:pPr>
        <w:spacing w:after="0" w:line="480" w:lineRule="auto"/>
        <w:ind w:firstLine="720"/>
        <w:jc w:val="both"/>
        <w:textAlignment w:val="baseline"/>
        <w:rPr>
          <w:rFonts w:ascii="Times New Roman" w:hAnsi="Times New Roman" w:cs="Times New Roman"/>
          <w:color w:val="000000"/>
          <w:sz w:val="24"/>
          <w:szCs w:val="24"/>
        </w:rPr>
      </w:pPr>
    </w:p>
    <w:p w:rsidR="00E27283" w:rsidRDefault="00E27283" w:rsidP="00E27283">
      <w:pPr>
        <w:spacing w:after="0" w:line="480" w:lineRule="auto"/>
        <w:ind w:firstLine="720"/>
        <w:jc w:val="both"/>
        <w:textAlignment w:val="baseline"/>
        <w:rPr>
          <w:rFonts w:ascii="Times New Roman" w:hAnsi="Times New Roman" w:cs="Times New Roman"/>
          <w:color w:val="000000"/>
          <w:sz w:val="24"/>
          <w:szCs w:val="24"/>
        </w:rPr>
      </w:pPr>
    </w:p>
    <w:p w:rsidR="00E27283" w:rsidRDefault="00E27283" w:rsidP="00E27283">
      <w:pPr>
        <w:spacing w:after="0" w:line="480" w:lineRule="auto"/>
        <w:ind w:firstLine="720"/>
        <w:jc w:val="both"/>
        <w:textAlignment w:val="baseline"/>
        <w:rPr>
          <w:rFonts w:ascii="Times New Roman" w:hAnsi="Times New Roman" w:cs="Times New Roman"/>
          <w:color w:val="000000"/>
          <w:sz w:val="24"/>
          <w:szCs w:val="24"/>
        </w:rPr>
      </w:pPr>
    </w:p>
    <w:p w:rsidR="00582096" w:rsidRPr="00E27283" w:rsidRDefault="00582096" w:rsidP="00E27283">
      <w:pPr>
        <w:spacing w:after="0" w:line="480" w:lineRule="auto"/>
        <w:ind w:firstLine="720"/>
        <w:jc w:val="both"/>
        <w:textAlignment w:val="baseline"/>
        <w:rPr>
          <w:rFonts w:ascii="Times New Roman" w:hAnsi="Times New Roman" w:cs="Times New Roman"/>
          <w:color w:val="000000"/>
          <w:sz w:val="24"/>
          <w:szCs w:val="24"/>
        </w:rPr>
      </w:pPr>
    </w:p>
    <w:p w:rsidR="003508AC" w:rsidRPr="003508AC" w:rsidRDefault="003508AC" w:rsidP="00CC1483">
      <w:pPr>
        <w:spacing w:after="0" w:line="480" w:lineRule="auto"/>
        <w:jc w:val="both"/>
        <w:rPr>
          <w:rFonts w:ascii="Times New Roman" w:hAnsi="Times New Roman" w:cs="Times New Roman"/>
          <w:b/>
          <w:color w:val="000000"/>
          <w:sz w:val="24"/>
          <w:szCs w:val="24"/>
        </w:rPr>
      </w:pPr>
      <w:r w:rsidRPr="003508AC">
        <w:rPr>
          <w:rFonts w:ascii="Times New Roman" w:hAnsi="Times New Roman" w:cs="Times New Roman"/>
          <w:b/>
          <w:color w:val="000000"/>
          <w:sz w:val="24"/>
          <w:szCs w:val="24"/>
        </w:rPr>
        <w:t>Acknowledgements:</w:t>
      </w:r>
    </w:p>
    <w:p w:rsidR="00625B31" w:rsidRPr="003508AC" w:rsidRDefault="003508AC" w:rsidP="00CC1483">
      <w:pPr>
        <w:spacing w:after="0" w:line="480" w:lineRule="auto"/>
        <w:jc w:val="both"/>
        <w:rPr>
          <w:rFonts w:ascii="Times New Roman" w:eastAsia="Times New Roman" w:hAnsi="Times New Roman" w:cs="Times New Roman"/>
          <w:sz w:val="24"/>
          <w:szCs w:val="24"/>
        </w:rPr>
      </w:pPr>
      <w:r w:rsidRPr="003508AC">
        <w:rPr>
          <w:rFonts w:ascii="Times New Roman" w:hAnsi="Times New Roman" w:cs="Times New Roman"/>
          <w:color w:val="000000"/>
          <w:sz w:val="24"/>
          <w:szCs w:val="24"/>
        </w:rPr>
        <w:t xml:space="preserve">Thank you to Professor </w:t>
      </w:r>
      <w:proofErr w:type="spellStart"/>
      <w:r w:rsidRPr="003508AC">
        <w:rPr>
          <w:rFonts w:ascii="Times New Roman" w:hAnsi="Times New Roman" w:cs="Times New Roman"/>
          <w:color w:val="000000"/>
          <w:sz w:val="24"/>
          <w:szCs w:val="24"/>
        </w:rPr>
        <w:t>Spezio</w:t>
      </w:r>
      <w:proofErr w:type="spellEnd"/>
      <w:r w:rsidRPr="003508AC">
        <w:rPr>
          <w:rFonts w:ascii="Times New Roman" w:hAnsi="Times New Roman" w:cs="Times New Roman"/>
          <w:color w:val="000000"/>
          <w:sz w:val="24"/>
          <w:szCs w:val="24"/>
        </w:rPr>
        <w:t xml:space="preserve"> for guidance in this project and thank you to </w:t>
      </w:r>
      <w:proofErr w:type="spellStart"/>
      <w:r w:rsidRPr="003508AC">
        <w:rPr>
          <w:rFonts w:ascii="Times New Roman" w:hAnsi="Times New Roman" w:cs="Times New Roman"/>
          <w:color w:val="000000"/>
          <w:sz w:val="24"/>
          <w:szCs w:val="24"/>
        </w:rPr>
        <w:t>Fiscon</w:t>
      </w:r>
      <w:proofErr w:type="spellEnd"/>
      <w:r w:rsidRPr="003508AC">
        <w:rPr>
          <w:rFonts w:ascii="Times New Roman" w:hAnsi="Times New Roman" w:cs="Times New Roman"/>
          <w:color w:val="000000"/>
          <w:sz w:val="24"/>
          <w:szCs w:val="24"/>
        </w:rPr>
        <w:t xml:space="preserve"> et al. for providing the preprocessed data and original study that inspired this work. Lastly, thank you to Isabelle and Fernanda for collaborating with us in the early stages of this project.</w:t>
      </w:r>
    </w:p>
    <w:p w:rsidR="00CC1483" w:rsidRPr="003508AC" w:rsidRDefault="00CC1483" w:rsidP="00CC1483">
      <w:pPr>
        <w:spacing w:after="0" w:line="480" w:lineRule="auto"/>
        <w:jc w:val="both"/>
        <w:rPr>
          <w:rFonts w:ascii="Times New Roman" w:eastAsia="Times New Roman" w:hAnsi="Times New Roman" w:cs="Times New Roman"/>
          <w:sz w:val="24"/>
          <w:szCs w:val="24"/>
        </w:rPr>
      </w:pPr>
    </w:p>
    <w:p w:rsidR="00CC1483" w:rsidRPr="003508AC" w:rsidRDefault="00CC1483" w:rsidP="00CC1483">
      <w:pPr>
        <w:spacing w:after="0" w:line="480" w:lineRule="auto"/>
        <w:jc w:val="both"/>
        <w:rPr>
          <w:rFonts w:ascii="Times New Roman" w:eastAsia="Times New Roman" w:hAnsi="Times New Roman" w:cs="Times New Roman"/>
          <w:sz w:val="24"/>
          <w:szCs w:val="24"/>
        </w:rPr>
      </w:pPr>
    </w:p>
    <w:p w:rsidR="00CC1483" w:rsidRPr="003508AC" w:rsidRDefault="00CC1483" w:rsidP="00CC1483">
      <w:pPr>
        <w:spacing w:after="0" w:line="480" w:lineRule="auto"/>
        <w:jc w:val="both"/>
        <w:rPr>
          <w:rFonts w:ascii="Times New Roman" w:eastAsia="Times New Roman" w:hAnsi="Times New Roman" w:cs="Times New Roman"/>
          <w:sz w:val="24"/>
          <w:szCs w:val="24"/>
        </w:rPr>
      </w:pPr>
    </w:p>
    <w:p w:rsidR="00CC1483" w:rsidRPr="003508AC" w:rsidRDefault="00CC1483" w:rsidP="00CC1483">
      <w:pPr>
        <w:spacing w:after="0" w:line="480" w:lineRule="auto"/>
        <w:jc w:val="both"/>
        <w:rPr>
          <w:rFonts w:ascii="Times New Roman" w:eastAsia="Times New Roman" w:hAnsi="Times New Roman" w:cs="Times New Roman"/>
          <w:sz w:val="24"/>
          <w:szCs w:val="24"/>
        </w:rPr>
      </w:pPr>
    </w:p>
    <w:p w:rsidR="00CC1483" w:rsidRPr="003508AC" w:rsidRDefault="00CC1483" w:rsidP="00CC1483">
      <w:pPr>
        <w:spacing w:after="0" w:line="480" w:lineRule="auto"/>
        <w:jc w:val="both"/>
        <w:rPr>
          <w:rFonts w:ascii="Times New Roman" w:eastAsia="Times New Roman" w:hAnsi="Times New Roman" w:cs="Times New Roman"/>
          <w:sz w:val="24"/>
          <w:szCs w:val="24"/>
        </w:rPr>
      </w:pPr>
    </w:p>
    <w:p w:rsidR="00CC1483" w:rsidRPr="003508AC" w:rsidRDefault="00CC1483" w:rsidP="00642564">
      <w:pPr>
        <w:spacing w:after="0" w:line="240" w:lineRule="auto"/>
        <w:jc w:val="both"/>
        <w:rPr>
          <w:rFonts w:ascii="Times New Roman" w:eastAsia="Times New Roman" w:hAnsi="Times New Roman" w:cs="Times New Roman"/>
          <w:sz w:val="24"/>
          <w:szCs w:val="24"/>
        </w:rPr>
      </w:pPr>
    </w:p>
    <w:p w:rsidR="00CC1483" w:rsidRPr="003508AC" w:rsidRDefault="00CC1483" w:rsidP="00642564">
      <w:pPr>
        <w:spacing w:after="0" w:line="240" w:lineRule="auto"/>
        <w:jc w:val="both"/>
        <w:rPr>
          <w:rFonts w:ascii="Times New Roman" w:eastAsia="Times New Roman" w:hAnsi="Times New Roman" w:cs="Times New Roman"/>
          <w:sz w:val="24"/>
          <w:szCs w:val="24"/>
        </w:rPr>
      </w:pPr>
    </w:p>
    <w:p w:rsidR="00CC1483" w:rsidRPr="003508AC" w:rsidRDefault="00CC1483" w:rsidP="00642564">
      <w:pPr>
        <w:spacing w:after="0" w:line="240" w:lineRule="auto"/>
        <w:jc w:val="both"/>
        <w:rPr>
          <w:rFonts w:ascii="Times New Roman" w:eastAsia="Times New Roman" w:hAnsi="Times New Roman" w:cs="Times New Roman"/>
          <w:sz w:val="24"/>
          <w:szCs w:val="24"/>
        </w:rPr>
      </w:pPr>
    </w:p>
    <w:p w:rsidR="00CC1483" w:rsidRPr="003508AC" w:rsidRDefault="00CC1483" w:rsidP="00642564">
      <w:pPr>
        <w:spacing w:after="0" w:line="240" w:lineRule="auto"/>
        <w:jc w:val="both"/>
        <w:rPr>
          <w:rFonts w:ascii="Times New Roman" w:eastAsia="Times New Roman" w:hAnsi="Times New Roman" w:cs="Times New Roman"/>
          <w:sz w:val="24"/>
          <w:szCs w:val="24"/>
        </w:rPr>
      </w:pPr>
    </w:p>
    <w:p w:rsidR="00CC1483" w:rsidRPr="003508AC" w:rsidRDefault="00CC1483" w:rsidP="00642564">
      <w:pPr>
        <w:spacing w:after="0" w:line="240" w:lineRule="auto"/>
        <w:jc w:val="both"/>
        <w:rPr>
          <w:rFonts w:ascii="Times New Roman" w:eastAsia="Times New Roman" w:hAnsi="Times New Roman" w:cs="Times New Roman"/>
          <w:sz w:val="24"/>
          <w:szCs w:val="24"/>
        </w:rPr>
      </w:pPr>
    </w:p>
    <w:p w:rsidR="00CC1483" w:rsidRPr="003508AC" w:rsidRDefault="00CC1483" w:rsidP="00642564">
      <w:pPr>
        <w:spacing w:after="0" w:line="240" w:lineRule="auto"/>
        <w:jc w:val="both"/>
        <w:rPr>
          <w:rFonts w:ascii="Times New Roman" w:eastAsia="Times New Roman" w:hAnsi="Times New Roman" w:cs="Times New Roman"/>
          <w:sz w:val="24"/>
          <w:szCs w:val="24"/>
        </w:rPr>
      </w:pPr>
    </w:p>
    <w:p w:rsidR="00CC1483" w:rsidRPr="003508AC" w:rsidRDefault="00CC1483" w:rsidP="00642564">
      <w:pPr>
        <w:spacing w:after="0" w:line="240" w:lineRule="auto"/>
        <w:jc w:val="both"/>
        <w:rPr>
          <w:rFonts w:ascii="Times New Roman" w:eastAsia="Times New Roman" w:hAnsi="Times New Roman" w:cs="Times New Roman"/>
          <w:sz w:val="24"/>
          <w:szCs w:val="24"/>
        </w:rPr>
      </w:pPr>
    </w:p>
    <w:p w:rsidR="00CC1483" w:rsidRPr="003508AC" w:rsidRDefault="00CC1483" w:rsidP="00642564">
      <w:pPr>
        <w:spacing w:after="0" w:line="240" w:lineRule="auto"/>
        <w:jc w:val="both"/>
        <w:rPr>
          <w:rFonts w:ascii="Times New Roman" w:eastAsia="Times New Roman" w:hAnsi="Times New Roman" w:cs="Times New Roman"/>
          <w:sz w:val="24"/>
          <w:szCs w:val="24"/>
        </w:rPr>
      </w:pPr>
    </w:p>
    <w:p w:rsidR="00CC1483" w:rsidRDefault="00CC1483" w:rsidP="00642564">
      <w:pPr>
        <w:spacing w:after="0" w:line="240" w:lineRule="auto"/>
        <w:jc w:val="both"/>
        <w:rPr>
          <w:rFonts w:ascii="Times New Roman" w:eastAsia="Times New Roman" w:hAnsi="Times New Roman" w:cs="Times New Roman"/>
          <w:sz w:val="24"/>
          <w:szCs w:val="24"/>
        </w:rPr>
      </w:pPr>
    </w:p>
    <w:p w:rsidR="00CC1483" w:rsidRDefault="00CC1483" w:rsidP="00642564">
      <w:pPr>
        <w:spacing w:after="0" w:line="240" w:lineRule="auto"/>
        <w:jc w:val="both"/>
        <w:rPr>
          <w:rFonts w:ascii="Times New Roman" w:eastAsia="Times New Roman" w:hAnsi="Times New Roman" w:cs="Times New Roman"/>
          <w:sz w:val="24"/>
          <w:szCs w:val="24"/>
        </w:rPr>
      </w:pPr>
    </w:p>
    <w:p w:rsidR="00CC1483" w:rsidRDefault="00CC1483" w:rsidP="00642564">
      <w:pPr>
        <w:spacing w:after="0" w:line="240" w:lineRule="auto"/>
        <w:jc w:val="both"/>
        <w:rPr>
          <w:rFonts w:ascii="Times New Roman" w:eastAsia="Times New Roman" w:hAnsi="Times New Roman" w:cs="Times New Roman"/>
          <w:sz w:val="24"/>
          <w:szCs w:val="24"/>
        </w:rPr>
      </w:pPr>
    </w:p>
    <w:p w:rsidR="00CC1483" w:rsidRDefault="00CC1483" w:rsidP="00642564">
      <w:pPr>
        <w:spacing w:after="0" w:line="240" w:lineRule="auto"/>
        <w:jc w:val="both"/>
        <w:rPr>
          <w:rFonts w:ascii="Times New Roman" w:eastAsia="Times New Roman" w:hAnsi="Times New Roman" w:cs="Times New Roman"/>
          <w:sz w:val="24"/>
          <w:szCs w:val="24"/>
        </w:rPr>
      </w:pPr>
    </w:p>
    <w:p w:rsidR="003508AC" w:rsidRDefault="003508AC" w:rsidP="00642564">
      <w:pPr>
        <w:spacing w:after="0" w:line="240" w:lineRule="auto"/>
        <w:jc w:val="both"/>
        <w:rPr>
          <w:rFonts w:ascii="Times New Roman" w:eastAsia="Times New Roman" w:hAnsi="Times New Roman" w:cs="Times New Roman"/>
          <w:sz w:val="24"/>
          <w:szCs w:val="24"/>
        </w:rPr>
      </w:pPr>
    </w:p>
    <w:p w:rsidR="003508AC" w:rsidRDefault="003508AC" w:rsidP="00642564">
      <w:pPr>
        <w:spacing w:after="0" w:line="240" w:lineRule="auto"/>
        <w:jc w:val="both"/>
        <w:rPr>
          <w:rFonts w:ascii="Times New Roman" w:eastAsia="Times New Roman" w:hAnsi="Times New Roman" w:cs="Times New Roman"/>
          <w:sz w:val="24"/>
          <w:szCs w:val="24"/>
        </w:rPr>
      </w:pPr>
    </w:p>
    <w:p w:rsidR="003508AC" w:rsidRDefault="003508AC" w:rsidP="00642564">
      <w:pPr>
        <w:spacing w:after="0" w:line="240" w:lineRule="auto"/>
        <w:jc w:val="both"/>
        <w:rPr>
          <w:rFonts w:ascii="Times New Roman" w:eastAsia="Times New Roman" w:hAnsi="Times New Roman" w:cs="Times New Roman"/>
          <w:sz w:val="24"/>
          <w:szCs w:val="24"/>
        </w:rPr>
      </w:pPr>
    </w:p>
    <w:p w:rsidR="003508AC" w:rsidRDefault="003508AC" w:rsidP="00642564">
      <w:pPr>
        <w:spacing w:after="0" w:line="240" w:lineRule="auto"/>
        <w:jc w:val="both"/>
        <w:rPr>
          <w:rFonts w:ascii="Times New Roman" w:eastAsia="Times New Roman" w:hAnsi="Times New Roman" w:cs="Times New Roman"/>
          <w:sz w:val="24"/>
          <w:szCs w:val="24"/>
        </w:rPr>
      </w:pPr>
    </w:p>
    <w:p w:rsidR="003508AC" w:rsidRDefault="003508AC" w:rsidP="00642564">
      <w:pPr>
        <w:spacing w:after="0" w:line="240" w:lineRule="auto"/>
        <w:jc w:val="both"/>
        <w:rPr>
          <w:rFonts w:ascii="Times New Roman" w:eastAsia="Times New Roman" w:hAnsi="Times New Roman" w:cs="Times New Roman"/>
          <w:sz w:val="24"/>
          <w:szCs w:val="24"/>
        </w:rPr>
      </w:pPr>
    </w:p>
    <w:p w:rsidR="003508AC" w:rsidRDefault="003508AC" w:rsidP="00642564">
      <w:pPr>
        <w:spacing w:after="0" w:line="240" w:lineRule="auto"/>
        <w:jc w:val="both"/>
        <w:rPr>
          <w:rFonts w:ascii="Times New Roman" w:eastAsia="Times New Roman" w:hAnsi="Times New Roman" w:cs="Times New Roman"/>
          <w:sz w:val="24"/>
          <w:szCs w:val="24"/>
        </w:rPr>
      </w:pPr>
    </w:p>
    <w:p w:rsidR="00582096" w:rsidRDefault="00582096" w:rsidP="00642564">
      <w:pPr>
        <w:spacing w:after="0" w:line="240" w:lineRule="auto"/>
        <w:jc w:val="both"/>
        <w:rPr>
          <w:rFonts w:ascii="Times New Roman" w:eastAsia="Times New Roman" w:hAnsi="Times New Roman" w:cs="Times New Roman"/>
          <w:sz w:val="24"/>
          <w:szCs w:val="24"/>
        </w:rPr>
      </w:pPr>
    </w:p>
    <w:p w:rsidR="00582096" w:rsidRDefault="00582096" w:rsidP="00642564">
      <w:pPr>
        <w:spacing w:after="0" w:line="240" w:lineRule="auto"/>
        <w:jc w:val="both"/>
        <w:rPr>
          <w:rFonts w:ascii="Times New Roman" w:eastAsia="Times New Roman" w:hAnsi="Times New Roman" w:cs="Times New Roman"/>
          <w:sz w:val="24"/>
          <w:szCs w:val="24"/>
        </w:rPr>
      </w:pPr>
    </w:p>
    <w:p w:rsidR="00582096" w:rsidRDefault="00582096" w:rsidP="00642564">
      <w:pPr>
        <w:spacing w:after="0" w:line="240" w:lineRule="auto"/>
        <w:jc w:val="both"/>
        <w:rPr>
          <w:rFonts w:ascii="Times New Roman" w:eastAsia="Times New Roman" w:hAnsi="Times New Roman" w:cs="Times New Roman"/>
          <w:sz w:val="24"/>
          <w:szCs w:val="24"/>
        </w:rPr>
      </w:pPr>
    </w:p>
    <w:p w:rsidR="00582096" w:rsidRDefault="00582096" w:rsidP="00642564">
      <w:pPr>
        <w:spacing w:after="0" w:line="240" w:lineRule="auto"/>
        <w:jc w:val="both"/>
        <w:rPr>
          <w:rFonts w:ascii="Times New Roman" w:eastAsia="Times New Roman" w:hAnsi="Times New Roman" w:cs="Times New Roman"/>
          <w:sz w:val="24"/>
          <w:szCs w:val="24"/>
        </w:rPr>
      </w:pPr>
    </w:p>
    <w:p w:rsidR="00582096" w:rsidRDefault="00582096" w:rsidP="00642564">
      <w:pPr>
        <w:spacing w:after="0" w:line="240" w:lineRule="auto"/>
        <w:jc w:val="both"/>
        <w:rPr>
          <w:rFonts w:ascii="Times New Roman" w:eastAsia="Times New Roman" w:hAnsi="Times New Roman" w:cs="Times New Roman"/>
          <w:sz w:val="24"/>
          <w:szCs w:val="24"/>
        </w:rPr>
      </w:pPr>
      <w:bookmarkStart w:id="0" w:name="_GoBack"/>
      <w:bookmarkEnd w:id="0"/>
    </w:p>
    <w:p w:rsidR="003508AC" w:rsidRDefault="003508AC" w:rsidP="00642564">
      <w:pPr>
        <w:spacing w:after="0" w:line="240" w:lineRule="auto"/>
        <w:jc w:val="both"/>
        <w:rPr>
          <w:rFonts w:ascii="Times New Roman" w:eastAsia="Times New Roman" w:hAnsi="Times New Roman" w:cs="Times New Roman"/>
          <w:sz w:val="24"/>
          <w:szCs w:val="24"/>
        </w:rPr>
      </w:pPr>
    </w:p>
    <w:p w:rsidR="003508AC" w:rsidRDefault="003508AC" w:rsidP="00642564">
      <w:pPr>
        <w:spacing w:after="0" w:line="240" w:lineRule="auto"/>
        <w:jc w:val="both"/>
        <w:rPr>
          <w:rFonts w:ascii="Times New Roman" w:eastAsia="Times New Roman" w:hAnsi="Times New Roman" w:cs="Times New Roman"/>
          <w:sz w:val="24"/>
          <w:szCs w:val="24"/>
        </w:rPr>
      </w:pPr>
    </w:p>
    <w:p w:rsidR="001045A4" w:rsidRPr="00CC1483" w:rsidRDefault="00CC1483" w:rsidP="00642564">
      <w:pPr>
        <w:spacing w:after="0" w:line="240" w:lineRule="auto"/>
        <w:jc w:val="both"/>
        <w:rPr>
          <w:rFonts w:ascii="Times New Roman" w:eastAsia="Times New Roman" w:hAnsi="Times New Roman" w:cs="Times New Roman"/>
          <w:b/>
          <w:sz w:val="24"/>
          <w:szCs w:val="24"/>
        </w:rPr>
      </w:pPr>
      <w:r w:rsidRPr="00CC1483">
        <w:rPr>
          <w:rFonts w:ascii="Times New Roman" w:eastAsia="Times New Roman" w:hAnsi="Times New Roman" w:cs="Times New Roman"/>
          <w:b/>
          <w:sz w:val="24"/>
          <w:szCs w:val="24"/>
        </w:rPr>
        <w:lastRenderedPageBreak/>
        <w:t>Figures:</w:t>
      </w:r>
      <w:r w:rsidR="00625B31" w:rsidRPr="00CC1483">
        <w:rPr>
          <w:rFonts w:ascii="Times New Roman" w:eastAsia="Times New Roman" w:hAnsi="Times New Roman" w:cs="Times New Roman"/>
          <w:b/>
          <w:sz w:val="24"/>
          <w:szCs w:val="24"/>
        </w:rPr>
        <w:br/>
      </w:r>
    </w:p>
    <w:p w:rsidR="001045A4" w:rsidRDefault="001045A4">
      <w:pPr>
        <w:rPr>
          <w:rFonts w:ascii="Times New Roman" w:hAnsi="Times New Roman" w:cs="Times New Roman"/>
          <w:color w:val="000000"/>
          <w:sz w:val="24"/>
          <w:szCs w:val="24"/>
        </w:rPr>
      </w:pPr>
      <w:r>
        <w:rPr>
          <w:noProof/>
        </w:rPr>
        <w:drawing>
          <wp:inline distT="0" distB="0" distL="0" distR="0">
            <wp:extent cx="2734955" cy="1981200"/>
            <wp:effectExtent l="0" t="0" r="8255" b="0"/>
            <wp:docPr id="1" name="Picture 1" descr="https://lh5.googleusercontent.com/_hMwPb2gXClgg-LRGrY7-xy3FZH5xxIdMD60FhC-YHhm2bXJvV2Bi9YY9OXMq6jNqDpHb1JuigQPdE7Yz5zFnOZGWVRDlFwzPlKClMnHX01dR2ghSrgtk2fzLCtzKrCiL0MlLy4OJ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_hMwPb2gXClgg-LRGrY7-xy3FZH5xxIdMD60FhC-YHhm2bXJvV2Bi9YY9OXMq6jNqDpHb1JuigQPdE7Yz5zFnOZGWVRDlFwzPlKClMnHX01dR2ghSrgtk2fzLCtzKrCiL0MlLy4OJ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0989" cy="2000059"/>
                    </a:xfrm>
                    <a:prstGeom prst="rect">
                      <a:avLst/>
                    </a:prstGeom>
                    <a:noFill/>
                    <a:ln>
                      <a:noFill/>
                    </a:ln>
                  </pic:spPr>
                </pic:pic>
              </a:graphicData>
            </a:graphic>
          </wp:inline>
        </w:drawing>
      </w:r>
    </w:p>
    <w:p w:rsidR="001045A4" w:rsidRPr="001045A4" w:rsidRDefault="001045A4" w:rsidP="001045A4">
      <w:pPr>
        <w:spacing w:after="0" w:line="240" w:lineRule="auto"/>
        <w:rPr>
          <w:rFonts w:ascii="Times New Roman" w:eastAsia="Times New Roman" w:hAnsi="Times New Roman" w:cs="Times New Roman"/>
          <w:sz w:val="24"/>
          <w:szCs w:val="24"/>
        </w:rPr>
      </w:pPr>
      <w:r w:rsidRPr="001045A4">
        <w:rPr>
          <w:rFonts w:ascii="Times New Roman" w:eastAsia="Times New Roman" w:hAnsi="Times New Roman" w:cs="Times New Roman"/>
          <w:b/>
          <w:bCs/>
          <w:color w:val="000000"/>
          <w:sz w:val="24"/>
          <w:szCs w:val="24"/>
        </w:rPr>
        <w:t xml:space="preserve">Figure </w:t>
      </w:r>
      <w:proofErr w:type="gramStart"/>
      <w:r w:rsidRPr="001045A4">
        <w:rPr>
          <w:rFonts w:ascii="Times New Roman" w:eastAsia="Times New Roman" w:hAnsi="Times New Roman" w:cs="Times New Roman"/>
          <w:b/>
          <w:bCs/>
          <w:color w:val="000000"/>
          <w:sz w:val="24"/>
          <w:szCs w:val="24"/>
        </w:rPr>
        <w:t>1 :</w:t>
      </w:r>
      <w:proofErr w:type="gramEnd"/>
      <w:r w:rsidRPr="001045A4">
        <w:rPr>
          <w:rFonts w:ascii="Times New Roman" w:eastAsia="Times New Roman" w:hAnsi="Times New Roman" w:cs="Times New Roman"/>
          <w:b/>
          <w:bCs/>
          <w:color w:val="000000"/>
          <w:sz w:val="24"/>
          <w:szCs w:val="24"/>
        </w:rPr>
        <w:t xml:space="preserve"> Relevance Vector Classifier </w:t>
      </w:r>
      <w:r>
        <w:rPr>
          <w:rFonts w:ascii="Times New Roman" w:eastAsia="Times New Roman" w:hAnsi="Times New Roman" w:cs="Times New Roman"/>
          <w:color w:val="000000"/>
          <w:sz w:val="24"/>
          <w:szCs w:val="24"/>
        </w:rPr>
        <w:t>–</w:t>
      </w:r>
      <w:r w:rsidRPr="001045A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pictured with</w:t>
      </w:r>
      <w:r w:rsidRPr="001045A4">
        <w:rPr>
          <w:rFonts w:ascii="Times New Roman" w:eastAsia="Times New Roman" w:hAnsi="Times New Roman" w:cs="Times New Roman"/>
          <w:color w:val="000000"/>
          <w:sz w:val="24"/>
          <w:szCs w:val="24"/>
        </w:rPr>
        <w:t>drawn decision boundary and circled relevance vectors</w:t>
      </w:r>
    </w:p>
    <w:p w:rsidR="001045A4" w:rsidRPr="001045A4" w:rsidRDefault="001045A4">
      <w:pPr>
        <w:rPr>
          <w:rFonts w:ascii="Times New Roman" w:hAnsi="Times New Roman" w:cs="Times New Roman"/>
          <w:color w:val="000000"/>
          <w:sz w:val="24"/>
          <w:szCs w:val="24"/>
        </w:rPr>
      </w:pPr>
    </w:p>
    <w:p w:rsidR="001045A4" w:rsidRPr="001045A4" w:rsidRDefault="001045A4">
      <w:pPr>
        <w:rPr>
          <w:rFonts w:ascii="Times New Roman" w:hAnsi="Times New Roman" w:cs="Times New Roman"/>
          <w:color w:val="000000"/>
          <w:sz w:val="24"/>
          <w:szCs w:val="24"/>
        </w:rPr>
      </w:pPr>
      <w:r w:rsidRPr="001045A4">
        <w:rPr>
          <w:rFonts w:ascii="Times New Roman" w:hAnsi="Times New Roman" w:cs="Times New Roman"/>
          <w:noProof/>
          <w:sz w:val="24"/>
          <w:szCs w:val="24"/>
        </w:rPr>
        <w:drawing>
          <wp:inline distT="0" distB="0" distL="0" distR="0">
            <wp:extent cx="3022600" cy="2266950"/>
            <wp:effectExtent l="0" t="0" r="6350" b="0"/>
            <wp:docPr id="2" name="Picture 2" descr="https://lh4.googleusercontent.com/PTfJp6-F3Gep_DTR_954d2IeiNBq5cL269VLKmh6wLmvRVsixnQlW_p1kv0Z1Lh1NwHvGjeyX-lU1IS-R97AamzWstuADwEckMBCPJaF11bqfNtWgkNG98qdMfqg0U3hlYenlLXt8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PTfJp6-F3Gep_DTR_954d2IeiNBq5cL269VLKmh6wLmvRVsixnQlW_p1kv0Z1Lh1NwHvGjeyX-lU1IS-R97AamzWstuADwEckMBCPJaF11bqfNtWgkNG98qdMfqg0U3hlYenlLXt8A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7499" cy="2270624"/>
                    </a:xfrm>
                    <a:prstGeom prst="rect">
                      <a:avLst/>
                    </a:prstGeom>
                    <a:noFill/>
                    <a:ln>
                      <a:noFill/>
                    </a:ln>
                  </pic:spPr>
                </pic:pic>
              </a:graphicData>
            </a:graphic>
          </wp:inline>
        </w:drawing>
      </w:r>
    </w:p>
    <w:p w:rsidR="001045A4" w:rsidRDefault="001045A4" w:rsidP="001045A4">
      <w:pPr>
        <w:spacing w:after="0" w:line="240" w:lineRule="auto"/>
        <w:rPr>
          <w:rFonts w:ascii="Times New Roman" w:eastAsia="Times New Roman" w:hAnsi="Times New Roman" w:cs="Times New Roman"/>
          <w:color w:val="000000"/>
          <w:sz w:val="24"/>
          <w:szCs w:val="24"/>
        </w:rPr>
      </w:pPr>
      <w:r w:rsidRPr="001045A4">
        <w:rPr>
          <w:rFonts w:ascii="Times New Roman" w:eastAsia="Times New Roman" w:hAnsi="Times New Roman" w:cs="Times New Roman"/>
          <w:b/>
          <w:bCs/>
          <w:color w:val="000000"/>
          <w:sz w:val="24"/>
          <w:szCs w:val="24"/>
        </w:rPr>
        <w:t xml:space="preserve">Figure </w:t>
      </w:r>
      <w:proofErr w:type="gramStart"/>
      <w:r>
        <w:rPr>
          <w:rFonts w:ascii="Times New Roman" w:eastAsia="Times New Roman" w:hAnsi="Times New Roman" w:cs="Times New Roman"/>
          <w:b/>
          <w:bCs/>
          <w:color w:val="000000"/>
          <w:sz w:val="24"/>
          <w:szCs w:val="24"/>
        </w:rPr>
        <w:t>2</w:t>
      </w:r>
      <w:r w:rsidRPr="001045A4">
        <w:rPr>
          <w:rFonts w:ascii="Times New Roman" w:eastAsia="Times New Roman" w:hAnsi="Times New Roman" w:cs="Times New Roman"/>
          <w:b/>
          <w:bCs/>
          <w:color w:val="000000"/>
          <w:sz w:val="24"/>
          <w:szCs w:val="24"/>
        </w:rPr>
        <w:t xml:space="preserve"> :</w:t>
      </w:r>
      <w:proofErr w:type="gramEnd"/>
      <w:r w:rsidRPr="001045A4">
        <w:rPr>
          <w:rFonts w:ascii="Times New Roman" w:eastAsia="Times New Roman" w:hAnsi="Times New Roman" w:cs="Times New Roman"/>
          <w:b/>
          <w:bCs/>
          <w:color w:val="000000"/>
          <w:sz w:val="24"/>
          <w:szCs w:val="24"/>
        </w:rPr>
        <w:t xml:space="preserve"> Random Forest Classifier</w:t>
      </w:r>
      <w:r w:rsidRPr="001045A4">
        <w:rPr>
          <w:rFonts w:ascii="Times New Roman" w:eastAsia="Times New Roman" w:hAnsi="Times New Roman" w:cs="Times New Roman"/>
          <w:color w:val="000000"/>
          <w:sz w:val="24"/>
          <w:szCs w:val="24"/>
        </w:rPr>
        <w:t xml:space="preserve"> - Disjoint set of decision trees that are combined to form an ensemble method for classification </w:t>
      </w:r>
    </w:p>
    <w:p w:rsidR="001045A4" w:rsidRPr="001045A4" w:rsidRDefault="001045A4" w:rsidP="001045A4">
      <w:pPr>
        <w:spacing w:after="0" w:line="240" w:lineRule="auto"/>
        <w:rPr>
          <w:rFonts w:ascii="Times New Roman" w:eastAsia="Times New Roman" w:hAnsi="Times New Roman" w:cs="Times New Roman"/>
          <w:sz w:val="24"/>
          <w:szCs w:val="24"/>
        </w:rPr>
      </w:pPr>
    </w:p>
    <w:p w:rsidR="001045A4" w:rsidRDefault="001045A4">
      <w:pPr>
        <w:rPr>
          <w:rFonts w:ascii="Times New Roman" w:hAnsi="Times New Roman" w:cs="Times New Roman"/>
          <w:b/>
          <w:color w:val="000000"/>
          <w:sz w:val="24"/>
          <w:szCs w:val="24"/>
        </w:rPr>
      </w:pPr>
      <w:r>
        <w:rPr>
          <w:noProof/>
        </w:rPr>
        <w:drawing>
          <wp:inline distT="0" distB="0" distL="0" distR="0">
            <wp:extent cx="3505200" cy="1785928"/>
            <wp:effectExtent l="0" t="0" r="0" b="5080"/>
            <wp:docPr id="3" name="Picture 3" descr="Image result for fisher linear discriminan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fisher linear discriminant analysi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3750" cy="1805569"/>
                    </a:xfrm>
                    <a:prstGeom prst="rect">
                      <a:avLst/>
                    </a:prstGeom>
                    <a:noFill/>
                    <a:ln>
                      <a:noFill/>
                    </a:ln>
                  </pic:spPr>
                </pic:pic>
              </a:graphicData>
            </a:graphic>
          </wp:inline>
        </w:drawing>
      </w:r>
    </w:p>
    <w:p w:rsidR="001045A4" w:rsidRDefault="001045A4">
      <w:pPr>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 xml:space="preserve">Figure 3: Principle Components Analysis and LDA – </w:t>
      </w:r>
      <w:r>
        <w:rPr>
          <w:rFonts w:ascii="Times New Roman" w:hAnsi="Times New Roman" w:cs="Times New Roman"/>
          <w:color w:val="000000"/>
          <w:sz w:val="24"/>
          <w:szCs w:val="24"/>
        </w:rPr>
        <w:t>left graph is demonstrative of PCA grouping, while right figure demonstrates decision boundary for Fisher’s Discriminant Analysis</w:t>
      </w:r>
    </w:p>
    <w:p w:rsidR="001045A4" w:rsidRPr="001045A4" w:rsidRDefault="001045A4">
      <w:pPr>
        <w:rPr>
          <w:rFonts w:ascii="Times New Roman" w:hAnsi="Times New Roman" w:cs="Times New Roman"/>
          <w:b/>
          <w:color w:val="000000"/>
          <w:sz w:val="24"/>
          <w:szCs w:val="24"/>
        </w:rPr>
      </w:pPr>
      <w:r>
        <w:rPr>
          <w:noProof/>
        </w:rPr>
        <w:drawing>
          <wp:inline distT="0" distB="0" distL="0" distR="0">
            <wp:extent cx="2726891" cy="1924050"/>
            <wp:effectExtent l="0" t="0" r="0" b="0"/>
            <wp:docPr id="11" name="Picture 11" descr="https://lh5.googleusercontent.com/E_107axh30REleTMnI_2mchBttoRhXkZYmef3uk5UDanSry0GdoTd_TShURQUUhXGUarPw8SOKXnvDGmcg_pEuBeTlSfP53UBGJGPIdLC3g0-iTPaitP5mytlDny7mXS1MYkh54SCy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E_107axh30REleTMnI_2mchBttoRhXkZYmef3uk5UDanSry0GdoTd_TShURQUUhXGUarPw8SOKXnvDGmcg_pEuBeTlSfP53UBGJGPIdLC3g0-iTPaitP5mytlDny7mXS1MYkh54SCy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7454" cy="1945615"/>
                    </a:xfrm>
                    <a:prstGeom prst="rect">
                      <a:avLst/>
                    </a:prstGeom>
                    <a:noFill/>
                    <a:ln>
                      <a:noFill/>
                    </a:ln>
                  </pic:spPr>
                </pic:pic>
              </a:graphicData>
            </a:graphic>
          </wp:inline>
        </w:drawing>
      </w:r>
      <w:r w:rsidR="00CB638D">
        <w:rPr>
          <w:noProof/>
        </w:rPr>
        <w:drawing>
          <wp:inline distT="0" distB="0" distL="0" distR="0" wp14:anchorId="0990FCDA" wp14:editId="1A40F0E5">
            <wp:extent cx="2279605" cy="1905000"/>
            <wp:effectExtent l="0" t="0" r="6985" b="0"/>
            <wp:docPr id="9" name="Picture 9" descr="https://lh6.googleusercontent.com/54jsNXyREO9hPZK9w2I2FvGGetygAzGp4nKdm-od3v5BsRcP8ntfeCMBglEP5xJuU2PjtguvKZpDR7eek5aB3fppxco36jnPT6JQEpnWXN4gWegO2_DIIpPunmOXFY_4GIcKVoyLQ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54jsNXyREO9hPZK9w2I2FvGGetygAzGp4nKdm-od3v5BsRcP8ntfeCMBglEP5xJuU2PjtguvKZpDR7eek5aB3fppxco36jnPT6JQEpnWXN4gWegO2_DIIpPunmOXFY_4GIcKVoyLQl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1680" cy="1915091"/>
                    </a:xfrm>
                    <a:prstGeom prst="rect">
                      <a:avLst/>
                    </a:prstGeom>
                    <a:noFill/>
                    <a:ln>
                      <a:noFill/>
                    </a:ln>
                  </pic:spPr>
                </pic:pic>
              </a:graphicData>
            </a:graphic>
          </wp:inline>
        </w:drawing>
      </w:r>
    </w:p>
    <w:tbl>
      <w:tblPr>
        <w:tblpPr w:leftFromText="180" w:rightFromText="180" w:vertAnchor="text" w:horzAnchor="margin" w:tblpY="193"/>
        <w:tblW w:w="4084" w:type="dxa"/>
        <w:tblCellMar>
          <w:top w:w="15" w:type="dxa"/>
          <w:left w:w="15" w:type="dxa"/>
          <w:bottom w:w="15" w:type="dxa"/>
          <w:right w:w="15" w:type="dxa"/>
        </w:tblCellMar>
        <w:tblLook w:val="04A0" w:firstRow="1" w:lastRow="0" w:firstColumn="1" w:lastColumn="0" w:noHBand="0" w:noVBand="1"/>
      </w:tblPr>
      <w:tblGrid>
        <w:gridCol w:w="1771"/>
        <w:gridCol w:w="2313"/>
      </w:tblGrid>
      <w:tr w:rsidR="00CB638D" w:rsidRPr="001045A4" w:rsidTr="00642564">
        <w:trPr>
          <w:trHeight w:val="201"/>
        </w:trPr>
        <w:tc>
          <w:tcPr>
            <w:tcW w:w="0" w:type="auto"/>
            <w:tcBorders>
              <w:top w:val="single" w:sz="12" w:space="0" w:color="002E7E"/>
              <w:left w:val="single" w:sz="12" w:space="0" w:color="002E7E"/>
              <w:bottom w:val="single" w:sz="12" w:space="0" w:color="002E7E"/>
              <w:right w:val="single" w:sz="12" w:space="0" w:color="002E7E"/>
            </w:tcBorders>
            <w:shd w:val="clear" w:color="auto" w:fill="FFFFFF"/>
            <w:tcMar>
              <w:top w:w="150" w:type="dxa"/>
              <w:left w:w="105" w:type="dxa"/>
              <w:bottom w:w="150" w:type="dxa"/>
              <w:right w:w="105" w:type="dxa"/>
            </w:tcMar>
            <w:hideMark/>
          </w:tcPr>
          <w:p w:rsidR="00CB638D" w:rsidRPr="001045A4" w:rsidRDefault="00CB638D" w:rsidP="00CB638D">
            <w:pPr>
              <w:spacing w:after="0" w:line="240" w:lineRule="auto"/>
              <w:rPr>
                <w:rFonts w:ascii="Times New Roman" w:eastAsia="Times New Roman" w:hAnsi="Times New Roman" w:cs="Times New Roman"/>
                <w:sz w:val="24"/>
                <w:szCs w:val="24"/>
              </w:rPr>
            </w:pPr>
            <w:r w:rsidRPr="001045A4">
              <w:rPr>
                <w:rFonts w:ascii="Times New Roman" w:eastAsia="Times New Roman" w:hAnsi="Times New Roman" w:cs="Times New Roman"/>
                <w:sz w:val="24"/>
                <w:szCs w:val="24"/>
              </w:rPr>
              <w:t> </w:t>
            </w:r>
          </w:p>
          <w:p w:rsidR="00CB638D" w:rsidRPr="001045A4" w:rsidRDefault="00CB638D" w:rsidP="00CB638D">
            <w:pPr>
              <w:spacing w:after="0" w:line="240" w:lineRule="auto"/>
              <w:jc w:val="center"/>
              <w:rPr>
                <w:rFonts w:ascii="Times New Roman" w:eastAsia="Times New Roman" w:hAnsi="Times New Roman" w:cs="Times New Roman"/>
                <w:sz w:val="24"/>
                <w:szCs w:val="24"/>
              </w:rPr>
            </w:pPr>
            <w:r w:rsidRPr="001045A4">
              <w:rPr>
                <w:rFonts w:ascii="Arial" w:eastAsia="Times New Roman" w:hAnsi="Arial" w:cs="Arial"/>
                <w:b/>
                <w:bCs/>
                <w:i/>
                <w:iCs/>
                <w:color w:val="000000"/>
                <w:sz w:val="24"/>
                <w:szCs w:val="24"/>
              </w:rPr>
              <w:t>Classification Measure</w:t>
            </w:r>
          </w:p>
        </w:tc>
        <w:tc>
          <w:tcPr>
            <w:tcW w:w="2331" w:type="dxa"/>
            <w:tcBorders>
              <w:top w:val="single" w:sz="12" w:space="0" w:color="002E7E"/>
              <w:left w:val="single" w:sz="12" w:space="0" w:color="002E7E"/>
              <w:bottom w:val="single" w:sz="12" w:space="0" w:color="002E7E"/>
              <w:right w:val="single" w:sz="12" w:space="0" w:color="002E7E"/>
            </w:tcBorders>
            <w:shd w:val="clear" w:color="auto" w:fill="FFFFFF"/>
            <w:tcMar>
              <w:top w:w="150" w:type="dxa"/>
              <w:left w:w="105" w:type="dxa"/>
              <w:bottom w:w="150" w:type="dxa"/>
              <w:right w:w="105" w:type="dxa"/>
            </w:tcMar>
            <w:hideMark/>
          </w:tcPr>
          <w:p w:rsidR="00CB638D" w:rsidRPr="001045A4" w:rsidRDefault="00CB638D" w:rsidP="00CB638D">
            <w:pPr>
              <w:spacing w:after="0" w:line="240" w:lineRule="auto"/>
              <w:jc w:val="center"/>
              <w:rPr>
                <w:rFonts w:ascii="Times New Roman" w:eastAsia="Times New Roman" w:hAnsi="Times New Roman" w:cs="Times New Roman"/>
                <w:sz w:val="24"/>
                <w:szCs w:val="24"/>
              </w:rPr>
            </w:pPr>
            <w:r w:rsidRPr="001045A4">
              <w:rPr>
                <w:rFonts w:ascii="Arial" w:eastAsia="Times New Roman" w:hAnsi="Arial" w:cs="Arial"/>
                <w:b/>
                <w:bCs/>
                <w:color w:val="000000"/>
                <w:sz w:val="24"/>
                <w:szCs w:val="24"/>
              </w:rPr>
              <w:t>Performance</w:t>
            </w:r>
          </w:p>
        </w:tc>
      </w:tr>
      <w:tr w:rsidR="00CB638D" w:rsidRPr="001045A4" w:rsidTr="00642564">
        <w:trPr>
          <w:trHeight w:val="201"/>
        </w:trPr>
        <w:tc>
          <w:tcPr>
            <w:tcW w:w="0" w:type="auto"/>
            <w:tcBorders>
              <w:top w:val="single" w:sz="12" w:space="0" w:color="002E7E"/>
              <w:left w:val="single" w:sz="12" w:space="0" w:color="002E7E"/>
              <w:bottom w:val="single" w:sz="12" w:space="0" w:color="002E7E"/>
              <w:right w:val="single" w:sz="12" w:space="0" w:color="002E7E"/>
            </w:tcBorders>
            <w:shd w:val="clear" w:color="auto" w:fill="FFFFFF"/>
            <w:tcMar>
              <w:top w:w="150" w:type="dxa"/>
              <w:left w:w="105" w:type="dxa"/>
              <w:bottom w:w="150" w:type="dxa"/>
              <w:right w:w="105" w:type="dxa"/>
            </w:tcMar>
            <w:hideMark/>
          </w:tcPr>
          <w:p w:rsidR="00CB638D" w:rsidRPr="001045A4" w:rsidRDefault="00CB638D" w:rsidP="00CB638D">
            <w:pPr>
              <w:spacing w:after="0" w:line="240" w:lineRule="auto"/>
              <w:jc w:val="center"/>
              <w:rPr>
                <w:rFonts w:ascii="Times New Roman" w:eastAsia="Times New Roman" w:hAnsi="Times New Roman" w:cs="Times New Roman"/>
                <w:sz w:val="24"/>
                <w:szCs w:val="24"/>
              </w:rPr>
            </w:pPr>
            <w:r w:rsidRPr="001045A4">
              <w:rPr>
                <w:rFonts w:ascii="Arial" w:eastAsia="Times New Roman" w:hAnsi="Arial" w:cs="Arial"/>
                <w:i/>
                <w:iCs/>
                <w:color w:val="000000"/>
                <w:sz w:val="24"/>
                <w:szCs w:val="24"/>
              </w:rPr>
              <w:t>Specificity</w:t>
            </w:r>
          </w:p>
        </w:tc>
        <w:tc>
          <w:tcPr>
            <w:tcW w:w="2331" w:type="dxa"/>
            <w:tcBorders>
              <w:top w:val="single" w:sz="12" w:space="0" w:color="002E7E"/>
              <w:left w:val="single" w:sz="12" w:space="0" w:color="002E7E"/>
              <w:bottom w:val="single" w:sz="12" w:space="0" w:color="002E7E"/>
              <w:right w:val="single" w:sz="12" w:space="0" w:color="002E7E"/>
            </w:tcBorders>
            <w:shd w:val="clear" w:color="auto" w:fill="D9E2F3"/>
            <w:tcMar>
              <w:top w:w="150" w:type="dxa"/>
              <w:left w:w="105" w:type="dxa"/>
              <w:bottom w:w="150" w:type="dxa"/>
              <w:right w:w="105" w:type="dxa"/>
            </w:tcMar>
            <w:hideMark/>
          </w:tcPr>
          <w:p w:rsidR="00CB638D" w:rsidRPr="001045A4" w:rsidRDefault="00CB638D" w:rsidP="00CB638D">
            <w:pPr>
              <w:spacing w:after="0" w:line="240" w:lineRule="auto"/>
              <w:jc w:val="center"/>
              <w:rPr>
                <w:rFonts w:ascii="Times New Roman" w:eastAsia="Times New Roman" w:hAnsi="Times New Roman" w:cs="Times New Roman"/>
                <w:sz w:val="24"/>
                <w:szCs w:val="24"/>
              </w:rPr>
            </w:pPr>
            <w:r w:rsidRPr="001045A4">
              <w:rPr>
                <w:rFonts w:ascii="Arial" w:eastAsia="Times New Roman" w:hAnsi="Arial" w:cs="Arial"/>
                <w:color w:val="000000"/>
                <w:sz w:val="24"/>
                <w:szCs w:val="24"/>
              </w:rPr>
              <w:t>0.6</w:t>
            </w:r>
          </w:p>
        </w:tc>
      </w:tr>
      <w:tr w:rsidR="00CB638D" w:rsidRPr="001045A4" w:rsidTr="00642564">
        <w:trPr>
          <w:trHeight w:val="201"/>
        </w:trPr>
        <w:tc>
          <w:tcPr>
            <w:tcW w:w="0" w:type="auto"/>
            <w:tcBorders>
              <w:top w:val="single" w:sz="12" w:space="0" w:color="002E7E"/>
              <w:left w:val="single" w:sz="12" w:space="0" w:color="002E7E"/>
              <w:bottom w:val="single" w:sz="12" w:space="0" w:color="002E7E"/>
              <w:right w:val="single" w:sz="12" w:space="0" w:color="002E7E"/>
            </w:tcBorders>
            <w:shd w:val="clear" w:color="auto" w:fill="FFFFFF"/>
            <w:tcMar>
              <w:top w:w="150" w:type="dxa"/>
              <w:left w:w="105" w:type="dxa"/>
              <w:bottom w:w="150" w:type="dxa"/>
              <w:right w:w="105" w:type="dxa"/>
            </w:tcMar>
            <w:hideMark/>
          </w:tcPr>
          <w:p w:rsidR="00CB638D" w:rsidRPr="001045A4" w:rsidRDefault="00CB638D" w:rsidP="00CB638D">
            <w:pPr>
              <w:spacing w:after="0" w:line="240" w:lineRule="auto"/>
              <w:jc w:val="center"/>
              <w:rPr>
                <w:rFonts w:ascii="Times New Roman" w:eastAsia="Times New Roman" w:hAnsi="Times New Roman" w:cs="Times New Roman"/>
                <w:sz w:val="24"/>
                <w:szCs w:val="24"/>
              </w:rPr>
            </w:pPr>
            <w:r w:rsidRPr="001045A4">
              <w:rPr>
                <w:rFonts w:ascii="Arial" w:eastAsia="Times New Roman" w:hAnsi="Arial" w:cs="Arial"/>
                <w:i/>
                <w:iCs/>
                <w:color w:val="000000"/>
                <w:sz w:val="24"/>
                <w:szCs w:val="24"/>
              </w:rPr>
              <w:t>Sensitivity</w:t>
            </w:r>
          </w:p>
        </w:tc>
        <w:tc>
          <w:tcPr>
            <w:tcW w:w="2331" w:type="dxa"/>
            <w:tcBorders>
              <w:top w:val="single" w:sz="12" w:space="0" w:color="002E7E"/>
              <w:left w:val="single" w:sz="12" w:space="0" w:color="002E7E"/>
              <w:bottom w:val="single" w:sz="12" w:space="0" w:color="002E7E"/>
              <w:right w:val="single" w:sz="12" w:space="0" w:color="002E7E"/>
            </w:tcBorders>
            <w:shd w:val="clear" w:color="auto" w:fill="D9E2F3"/>
            <w:tcMar>
              <w:top w:w="150" w:type="dxa"/>
              <w:left w:w="105" w:type="dxa"/>
              <w:bottom w:w="150" w:type="dxa"/>
              <w:right w:w="105" w:type="dxa"/>
            </w:tcMar>
            <w:hideMark/>
          </w:tcPr>
          <w:p w:rsidR="00CB638D" w:rsidRPr="001045A4" w:rsidRDefault="00CB638D" w:rsidP="00CB638D">
            <w:pPr>
              <w:spacing w:after="0" w:line="240" w:lineRule="auto"/>
              <w:jc w:val="center"/>
              <w:rPr>
                <w:rFonts w:ascii="Times New Roman" w:eastAsia="Times New Roman" w:hAnsi="Times New Roman" w:cs="Times New Roman"/>
                <w:sz w:val="24"/>
                <w:szCs w:val="24"/>
              </w:rPr>
            </w:pPr>
            <w:r w:rsidRPr="001045A4">
              <w:rPr>
                <w:rFonts w:ascii="Arial" w:eastAsia="Times New Roman" w:hAnsi="Arial" w:cs="Arial"/>
                <w:color w:val="000000"/>
                <w:sz w:val="24"/>
                <w:szCs w:val="24"/>
              </w:rPr>
              <w:t>0.9</w:t>
            </w:r>
          </w:p>
        </w:tc>
      </w:tr>
      <w:tr w:rsidR="00CB638D" w:rsidRPr="001045A4" w:rsidTr="00642564">
        <w:trPr>
          <w:trHeight w:val="201"/>
        </w:trPr>
        <w:tc>
          <w:tcPr>
            <w:tcW w:w="0" w:type="auto"/>
            <w:tcBorders>
              <w:top w:val="single" w:sz="12" w:space="0" w:color="002E7E"/>
              <w:left w:val="single" w:sz="12" w:space="0" w:color="002E7E"/>
              <w:bottom w:val="single" w:sz="12" w:space="0" w:color="002E7E"/>
              <w:right w:val="single" w:sz="12" w:space="0" w:color="002E7E"/>
            </w:tcBorders>
            <w:shd w:val="clear" w:color="auto" w:fill="FFFFFF"/>
            <w:tcMar>
              <w:top w:w="150" w:type="dxa"/>
              <w:left w:w="105" w:type="dxa"/>
              <w:bottom w:w="150" w:type="dxa"/>
              <w:right w:w="105" w:type="dxa"/>
            </w:tcMar>
            <w:hideMark/>
          </w:tcPr>
          <w:p w:rsidR="00CB638D" w:rsidRPr="001045A4" w:rsidRDefault="00CB638D" w:rsidP="00CB638D">
            <w:pPr>
              <w:spacing w:after="0" w:line="240" w:lineRule="auto"/>
              <w:jc w:val="center"/>
              <w:rPr>
                <w:rFonts w:ascii="Times New Roman" w:eastAsia="Times New Roman" w:hAnsi="Times New Roman" w:cs="Times New Roman"/>
                <w:sz w:val="24"/>
                <w:szCs w:val="24"/>
              </w:rPr>
            </w:pPr>
            <w:r w:rsidRPr="001045A4">
              <w:rPr>
                <w:rFonts w:ascii="Arial" w:eastAsia="Times New Roman" w:hAnsi="Arial" w:cs="Arial"/>
                <w:i/>
                <w:iCs/>
                <w:color w:val="000000"/>
                <w:sz w:val="24"/>
                <w:szCs w:val="24"/>
              </w:rPr>
              <w:t>AUC</w:t>
            </w:r>
          </w:p>
        </w:tc>
        <w:tc>
          <w:tcPr>
            <w:tcW w:w="2331" w:type="dxa"/>
            <w:tcBorders>
              <w:top w:val="single" w:sz="12" w:space="0" w:color="002E7E"/>
              <w:left w:val="single" w:sz="12" w:space="0" w:color="002E7E"/>
              <w:bottom w:val="single" w:sz="12" w:space="0" w:color="002E7E"/>
              <w:right w:val="single" w:sz="12" w:space="0" w:color="002E7E"/>
            </w:tcBorders>
            <w:shd w:val="clear" w:color="auto" w:fill="D9E2F3"/>
            <w:tcMar>
              <w:top w:w="150" w:type="dxa"/>
              <w:left w:w="105" w:type="dxa"/>
              <w:bottom w:w="150" w:type="dxa"/>
              <w:right w:w="105" w:type="dxa"/>
            </w:tcMar>
            <w:hideMark/>
          </w:tcPr>
          <w:p w:rsidR="00CB638D" w:rsidRPr="001045A4" w:rsidRDefault="00CB638D" w:rsidP="00CB638D">
            <w:pPr>
              <w:spacing w:after="0" w:line="240" w:lineRule="auto"/>
              <w:jc w:val="center"/>
              <w:rPr>
                <w:rFonts w:ascii="Times New Roman" w:eastAsia="Times New Roman" w:hAnsi="Times New Roman" w:cs="Times New Roman"/>
                <w:sz w:val="24"/>
                <w:szCs w:val="24"/>
              </w:rPr>
            </w:pPr>
            <w:r w:rsidRPr="001045A4">
              <w:rPr>
                <w:rFonts w:ascii="Arial" w:eastAsia="Times New Roman" w:hAnsi="Arial" w:cs="Arial"/>
                <w:color w:val="000000"/>
                <w:sz w:val="24"/>
                <w:szCs w:val="24"/>
              </w:rPr>
              <w:t>.80 (AD) - .80 (HC)</w:t>
            </w:r>
          </w:p>
        </w:tc>
      </w:tr>
      <w:tr w:rsidR="00CB638D" w:rsidRPr="001045A4" w:rsidTr="00642564">
        <w:trPr>
          <w:trHeight w:val="201"/>
        </w:trPr>
        <w:tc>
          <w:tcPr>
            <w:tcW w:w="0" w:type="auto"/>
            <w:tcBorders>
              <w:top w:val="single" w:sz="12" w:space="0" w:color="002E7E"/>
              <w:left w:val="single" w:sz="12" w:space="0" w:color="002E7E"/>
              <w:bottom w:val="single" w:sz="12" w:space="0" w:color="002E7E"/>
              <w:right w:val="single" w:sz="12" w:space="0" w:color="002E7E"/>
            </w:tcBorders>
            <w:shd w:val="clear" w:color="auto" w:fill="FFFFFF"/>
            <w:tcMar>
              <w:top w:w="150" w:type="dxa"/>
              <w:left w:w="105" w:type="dxa"/>
              <w:bottom w:w="150" w:type="dxa"/>
              <w:right w:w="105" w:type="dxa"/>
            </w:tcMar>
            <w:hideMark/>
          </w:tcPr>
          <w:p w:rsidR="00CB638D" w:rsidRPr="001045A4" w:rsidRDefault="00CB638D" w:rsidP="00CB638D">
            <w:pPr>
              <w:spacing w:after="0" w:line="240" w:lineRule="auto"/>
              <w:jc w:val="center"/>
              <w:rPr>
                <w:rFonts w:ascii="Times New Roman" w:eastAsia="Times New Roman" w:hAnsi="Times New Roman" w:cs="Times New Roman"/>
                <w:sz w:val="24"/>
                <w:szCs w:val="24"/>
              </w:rPr>
            </w:pPr>
            <w:r w:rsidRPr="001045A4">
              <w:rPr>
                <w:rFonts w:ascii="Arial" w:eastAsia="Times New Roman" w:hAnsi="Arial" w:cs="Arial"/>
                <w:i/>
                <w:iCs/>
                <w:color w:val="000000"/>
                <w:sz w:val="24"/>
                <w:szCs w:val="24"/>
              </w:rPr>
              <w:t>Accuracy</w:t>
            </w:r>
          </w:p>
        </w:tc>
        <w:tc>
          <w:tcPr>
            <w:tcW w:w="2331" w:type="dxa"/>
            <w:tcBorders>
              <w:top w:val="single" w:sz="12" w:space="0" w:color="002E7E"/>
              <w:left w:val="single" w:sz="12" w:space="0" w:color="002E7E"/>
              <w:bottom w:val="single" w:sz="12" w:space="0" w:color="002E7E"/>
              <w:right w:val="single" w:sz="12" w:space="0" w:color="002E7E"/>
            </w:tcBorders>
            <w:shd w:val="clear" w:color="auto" w:fill="D9E2F3"/>
            <w:tcMar>
              <w:top w:w="150" w:type="dxa"/>
              <w:left w:w="105" w:type="dxa"/>
              <w:bottom w:w="150" w:type="dxa"/>
              <w:right w:w="105" w:type="dxa"/>
            </w:tcMar>
            <w:hideMark/>
          </w:tcPr>
          <w:p w:rsidR="00CB638D" w:rsidRPr="001045A4" w:rsidRDefault="00CB638D" w:rsidP="00CB638D">
            <w:pPr>
              <w:spacing w:after="0" w:line="240" w:lineRule="auto"/>
              <w:jc w:val="center"/>
              <w:rPr>
                <w:rFonts w:ascii="Times New Roman" w:eastAsia="Times New Roman" w:hAnsi="Times New Roman" w:cs="Times New Roman"/>
                <w:sz w:val="24"/>
                <w:szCs w:val="24"/>
              </w:rPr>
            </w:pPr>
            <w:r w:rsidRPr="001045A4">
              <w:rPr>
                <w:rFonts w:ascii="Arial" w:eastAsia="Times New Roman" w:hAnsi="Arial" w:cs="Arial"/>
                <w:color w:val="000000"/>
                <w:sz w:val="24"/>
                <w:szCs w:val="24"/>
              </w:rPr>
              <w:t>75%</w:t>
            </w:r>
          </w:p>
        </w:tc>
      </w:tr>
    </w:tbl>
    <w:p w:rsidR="001045A4" w:rsidRDefault="001045A4"/>
    <w:p w:rsidR="001045A4" w:rsidRDefault="001045A4">
      <w:pPr>
        <w:rPr>
          <w:rFonts w:ascii="Times New Roman" w:hAnsi="Times New Roman" w:cs="Times New Roman"/>
          <w:color w:val="000000"/>
          <w:sz w:val="24"/>
          <w:szCs w:val="24"/>
        </w:rPr>
      </w:pPr>
    </w:p>
    <w:p w:rsidR="001045A4" w:rsidRDefault="001045A4">
      <w:pPr>
        <w:rPr>
          <w:rFonts w:ascii="Times New Roman" w:hAnsi="Times New Roman" w:cs="Times New Roman"/>
          <w:color w:val="000000"/>
          <w:sz w:val="24"/>
          <w:szCs w:val="24"/>
        </w:rPr>
      </w:pPr>
      <w:r w:rsidRPr="00CB638D">
        <w:rPr>
          <w:rFonts w:ascii="Times New Roman" w:hAnsi="Times New Roman" w:cs="Times New Roman"/>
          <w:b/>
          <w:color w:val="000000"/>
          <w:sz w:val="24"/>
          <w:szCs w:val="24"/>
        </w:rPr>
        <w:t xml:space="preserve">Figures </w:t>
      </w:r>
      <w:r w:rsidR="00B811CF" w:rsidRPr="00CB638D">
        <w:rPr>
          <w:rFonts w:ascii="Times New Roman" w:hAnsi="Times New Roman" w:cs="Times New Roman"/>
          <w:b/>
          <w:color w:val="000000"/>
          <w:sz w:val="24"/>
          <w:szCs w:val="24"/>
        </w:rPr>
        <w:t>4</w:t>
      </w:r>
      <w:proofErr w:type="gramStart"/>
      <w:r w:rsidR="00B811CF" w:rsidRPr="00CB638D">
        <w:rPr>
          <w:rFonts w:ascii="Times New Roman" w:hAnsi="Times New Roman" w:cs="Times New Roman"/>
          <w:b/>
          <w:color w:val="000000"/>
          <w:sz w:val="24"/>
          <w:szCs w:val="24"/>
        </w:rPr>
        <w:t>a,b</w:t>
      </w:r>
      <w:proofErr w:type="gramEnd"/>
      <w:r w:rsidR="00B811CF" w:rsidRPr="00CB638D">
        <w:rPr>
          <w:rFonts w:ascii="Times New Roman" w:hAnsi="Times New Roman" w:cs="Times New Roman"/>
          <w:b/>
          <w:color w:val="000000"/>
          <w:sz w:val="24"/>
          <w:szCs w:val="24"/>
        </w:rPr>
        <w:t>,c:  RVC</w:t>
      </w:r>
      <w:r w:rsidR="00CB638D" w:rsidRPr="00CB638D">
        <w:rPr>
          <w:rFonts w:ascii="Times New Roman" w:hAnsi="Times New Roman" w:cs="Times New Roman"/>
          <w:b/>
          <w:color w:val="000000"/>
          <w:sz w:val="24"/>
          <w:szCs w:val="24"/>
        </w:rPr>
        <w:t xml:space="preserve"> Evaluation Metrics for AD vs. HC Classification</w:t>
      </w:r>
      <w:r w:rsidR="00CB638D">
        <w:rPr>
          <w:rFonts w:ascii="Times New Roman" w:hAnsi="Times New Roman" w:cs="Times New Roman"/>
          <w:color w:val="000000"/>
          <w:sz w:val="24"/>
          <w:szCs w:val="24"/>
        </w:rPr>
        <w:t xml:space="preserve"> – ROC Curve, Confusion Matrix, Metrics Table</w:t>
      </w:r>
    </w:p>
    <w:p w:rsidR="001045A4" w:rsidRDefault="001045A4">
      <w:pPr>
        <w:rPr>
          <w:rFonts w:ascii="Times New Roman" w:hAnsi="Times New Roman" w:cs="Times New Roman"/>
          <w:color w:val="000000"/>
          <w:sz w:val="24"/>
          <w:szCs w:val="24"/>
        </w:rPr>
      </w:pPr>
    </w:p>
    <w:p w:rsidR="001045A4" w:rsidRDefault="001045A4">
      <w:pPr>
        <w:rPr>
          <w:rFonts w:ascii="Times New Roman" w:hAnsi="Times New Roman" w:cs="Times New Roman"/>
          <w:color w:val="000000"/>
          <w:sz w:val="24"/>
          <w:szCs w:val="24"/>
        </w:rPr>
      </w:pPr>
    </w:p>
    <w:p w:rsidR="00642564" w:rsidRDefault="00642564">
      <w:pPr>
        <w:rPr>
          <w:rFonts w:ascii="Times New Roman" w:hAnsi="Times New Roman" w:cs="Times New Roman"/>
          <w:color w:val="000000"/>
          <w:sz w:val="24"/>
          <w:szCs w:val="24"/>
        </w:rPr>
      </w:pPr>
    </w:p>
    <w:p w:rsidR="001045A4" w:rsidRDefault="001045A4">
      <w:pPr>
        <w:rPr>
          <w:rFonts w:ascii="Times New Roman" w:hAnsi="Times New Roman" w:cs="Times New Roman"/>
          <w:color w:val="000000"/>
          <w:sz w:val="24"/>
          <w:szCs w:val="24"/>
        </w:rPr>
      </w:pPr>
      <w:r>
        <w:rPr>
          <w:noProof/>
        </w:rPr>
        <w:lastRenderedPageBreak/>
        <w:drawing>
          <wp:inline distT="0" distB="0" distL="0" distR="0" wp14:anchorId="5C3ACFA6" wp14:editId="573CF10A">
            <wp:extent cx="3113875" cy="2197100"/>
            <wp:effectExtent l="0" t="0" r="0" b="0"/>
            <wp:docPr id="10" name="Picture 10" descr="https://lh6.googleusercontent.com/4UL6dmAINohQs9ok4G0Regw9O4EogM4tj8STKYMvWkxYCOwUbE9O9ezPCYUijhsxxfPfgJZyFJhxSSoYttSPpRe2go1dWJOo1SuZlenZ1pHGY076Es47Eyy_o22gr0i6I-EqADfvJ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4UL6dmAINohQs9ok4G0Regw9O4EogM4tj8STKYMvWkxYCOwUbE9O9ezPCYUijhsxxfPfgJZyFJhxSSoYttSPpRe2go1dWJOo1SuZlenZ1pHGY076Es47Eyy_o22gr0i6I-EqADfvJx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7314" cy="2206582"/>
                    </a:xfrm>
                    <a:prstGeom prst="rect">
                      <a:avLst/>
                    </a:prstGeom>
                    <a:noFill/>
                    <a:ln>
                      <a:noFill/>
                    </a:ln>
                  </pic:spPr>
                </pic:pic>
              </a:graphicData>
            </a:graphic>
          </wp:inline>
        </w:drawing>
      </w:r>
      <w:r w:rsidR="00CB638D">
        <w:rPr>
          <w:noProof/>
        </w:rPr>
        <w:drawing>
          <wp:inline distT="0" distB="0" distL="0" distR="0" wp14:anchorId="3AB098B9" wp14:editId="23DFBF5C">
            <wp:extent cx="2621871" cy="2152204"/>
            <wp:effectExtent l="0" t="0" r="7620" b="635"/>
            <wp:docPr id="4" name="Picture 4" descr="https://lh6.googleusercontent.com/V5Wv_0SvNkH_qDMr5VMYCbxrc-d8MLdrbwloCXdrlKjtXBbI8bKYo_fl7O0TqRNOHUEoxvtoDOMdculywBIdvR5PjPbA4UqWhTTqK_-zaiAE7RZSC1uudQOFly0Czw0kwoyZiOuHN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V5Wv_0SvNkH_qDMr5VMYCbxrc-d8MLdrbwloCXdrlKjtXBbI8bKYo_fl7O0TqRNOHUEoxvtoDOMdculywBIdvR5PjPbA4UqWhTTqK_-zaiAE7RZSC1uudQOFly0Czw0kwoyZiOuHN3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4790" cy="2162809"/>
                    </a:xfrm>
                    <a:prstGeom prst="rect">
                      <a:avLst/>
                    </a:prstGeom>
                    <a:noFill/>
                    <a:ln>
                      <a:noFill/>
                    </a:ln>
                  </pic:spPr>
                </pic:pic>
              </a:graphicData>
            </a:graphic>
          </wp:inline>
        </w:drawing>
      </w:r>
    </w:p>
    <w:tbl>
      <w:tblPr>
        <w:tblpPr w:leftFromText="180" w:rightFromText="180" w:vertAnchor="text" w:horzAnchor="margin" w:tblpY="250"/>
        <w:tblW w:w="4125" w:type="dxa"/>
        <w:tblCellMar>
          <w:top w:w="15" w:type="dxa"/>
          <w:left w:w="15" w:type="dxa"/>
          <w:bottom w:w="15" w:type="dxa"/>
          <w:right w:w="15" w:type="dxa"/>
        </w:tblCellMar>
        <w:tblLook w:val="04A0" w:firstRow="1" w:lastRow="0" w:firstColumn="1" w:lastColumn="0" w:noHBand="0" w:noVBand="1"/>
      </w:tblPr>
      <w:tblGrid>
        <w:gridCol w:w="1771"/>
        <w:gridCol w:w="2354"/>
      </w:tblGrid>
      <w:tr w:rsidR="00CB638D" w:rsidRPr="001045A4" w:rsidTr="00CB638D">
        <w:trPr>
          <w:trHeight w:val="200"/>
        </w:trPr>
        <w:tc>
          <w:tcPr>
            <w:tcW w:w="0" w:type="auto"/>
            <w:tcBorders>
              <w:top w:val="single" w:sz="12" w:space="0" w:color="002E7E"/>
              <w:left w:val="single" w:sz="12" w:space="0" w:color="002E7E"/>
              <w:bottom w:val="single" w:sz="12" w:space="0" w:color="002E7E"/>
              <w:right w:val="single" w:sz="12" w:space="0" w:color="002E7E"/>
            </w:tcBorders>
            <w:shd w:val="clear" w:color="auto" w:fill="FFFFFF"/>
            <w:tcMar>
              <w:top w:w="150" w:type="dxa"/>
              <w:left w:w="105" w:type="dxa"/>
              <w:bottom w:w="150" w:type="dxa"/>
              <w:right w:w="105" w:type="dxa"/>
            </w:tcMar>
            <w:hideMark/>
          </w:tcPr>
          <w:p w:rsidR="00CB638D" w:rsidRPr="001045A4" w:rsidRDefault="00CB638D" w:rsidP="00CB638D">
            <w:pPr>
              <w:spacing w:after="0" w:line="240" w:lineRule="auto"/>
              <w:rPr>
                <w:rFonts w:ascii="Times New Roman" w:eastAsia="Times New Roman" w:hAnsi="Times New Roman" w:cs="Times New Roman"/>
                <w:sz w:val="24"/>
                <w:szCs w:val="24"/>
              </w:rPr>
            </w:pPr>
            <w:r w:rsidRPr="001045A4">
              <w:rPr>
                <w:rFonts w:ascii="Times New Roman" w:eastAsia="Times New Roman" w:hAnsi="Times New Roman" w:cs="Times New Roman"/>
                <w:sz w:val="24"/>
                <w:szCs w:val="24"/>
              </w:rPr>
              <w:t> </w:t>
            </w:r>
          </w:p>
          <w:p w:rsidR="00CB638D" w:rsidRPr="001045A4" w:rsidRDefault="00CB638D" w:rsidP="00CB638D">
            <w:pPr>
              <w:spacing w:after="0" w:line="240" w:lineRule="auto"/>
              <w:jc w:val="center"/>
              <w:rPr>
                <w:rFonts w:ascii="Times New Roman" w:eastAsia="Times New Roman" w:hAnsi="Times New Roman" w:cs="Times New Roman"/>
                <w:sz w:val="24"/>
                <w:szCs w:val="24"/>
              </w:rPr>
            </w:pPr>
            <w:r w:rsidRPr="001045A4">
              <w:rPr>
                <w:rFonts w:ascii="Arial" w:eastAsia="Times New Roman" w:hAnsi="Arial" w:cs="Arial"/>
                <w:b/>
                <w:bCs/>
                <w:i/>
                <w:iCs/>
                <w:color w:val="000000"/>
                <w:sz w:val="24"/>
                <w:szCs w:val="24"/>
              </w:rPr>
              <w:t>Classification Measure</w:t>
            </w:r>
          </w:p>
        </w:tc>
        <w:tc>
          <w:tcPr>
            <w:tcW w:w="2354" w:type="dxa"/>
            <w:tcBorders>
              <w:top w:val="single" w:sz="12" w:space="0" w:color="002E7E"/>
              <w:left w:val="single" w:sz="12" w:space="0" w:color="002E7E"/>
              <w:bottom w:val="single" w:sz="12" w:space="0" w:color="002E7E"/>
              <w:right w:val="single" w:sz="12" w:space="0" w:color="002E7E"/>
            </w:tcBorders>
            <w:shd w:val="clear" w:color="auto" w:fill="FFFFFF"/>
            <w:tcMar>
              <w:top w:w="150" w:type="dxa"/>
              <w:left w:w="105" w:type="dxa"/>
              <w:bottom w:w="150" w:type="dxa"/>
              <w:right w:w="105" w:type="dxa"/>
            </w:tcMar>
            <w:hideMark/>
          </w:tcPr>
          <w:p w:rsidR="00CB638D" w:rsidRPr="001045A4" w:rsidRDefault="00CB638D" w:rsidP="00CB638D">
            <w:pPr>
              <w:spacing w:after="0" w:line="240" w:lineRule="auto"/>
              <w:jc w:val="center"/>
              <w:rPr>
                <w:rFonts w:ascii="Times New Roman" w:eastAsia="Times New Roman" w:hAnsi="Times New Roman" w:cs="Times New Roman"/>
                <w:sz w:val="24"/>
                <w:szCs w:val="24"/>
              </w:rPr>
            </w:pPr>
            <w:r w:rsidRPr="001045A4">
              <w:rPr>
                <w:rFonts w:ascii="Arial" w:eastAsia="Times New Roman" w:hAnsi="Arial" w:cs="Arial"/>
                <w:b/>
                <w:bCs/>
                <w:color w:val="000000"/>
                <w:sz w:val="24"/>
                <w:szCs w:val="24"/>
              </w:rPr>
              <w:t>Performance</w:t>
            </w:r>
          </w:p>
        </w:tc>
      </w:tr>
      <w:tr w:rsidR="00CB638D" w:rsidRPr="001045A4" w:rsidTr="00CB638D">
        <w:trPr>
          <w:trHeight w:val="217"/>
        </w:trPr>
        <w:tc>
          <w:tcPr>
            <w:tcW w:w="0" w:type="auto"/>
            <w:tcBorders>
              <w:top w:val="single" w:sz="12" w:space="0" w:color="002E7E"/>
              <w:left w:val="single" w:sz="12" w:space="0" w:color="002E7E"/>
              <w:bottom w:val="single" w:sz="12" w:space="0" w:color="002E7E"/>
              <w:right w:val="single" w:sz="12" w:space="0" w:color="002E7E"/>
            </w:tcBorders>
            <w:shd w:val="clear" w:color="auto" w:fill="FFFFFF"/>
            <w:tcMar>
              <w:top w:w="150" w:type="dxa"/>
              <w:left w:w="105" w:type="dxa"/>
              <w:bottom w:w="150" w:type="dxa"/>
              <w:right w:w="105" w:type="dxa"/>
            </w:tcMar>
            <w:hideMark/>
          </w:tcPr>
          <w:p w:rsidR="00CB638D" w:rsidRPr="001045A4" w:rsidRDefault="00CB638D" w:rsidP="00CB638D">
            <w:pPr>
              <w:spacing w:after="0" w:line="240" w:lineRule="auto"/>
              <w:jc w:val="center"/>
              <w:rPr>
                <w:rFonts w:ascii="Times New Roman" w:eastAsia="Times New Roman" w:hAnsi="Times New Roman" w:cs="Times New Roman"/>
                <w:sz w:val="24"/>
                <w:szCs w:val="24"/>
              </w:rPr>
            </w:pPr>
            <w:r w:rsidRPr="001045A4">
              <w:rPr>
                <w:rFonts w:ascii="Arial" w:eastAsia="Times New Roman" w:hAnsi="Arial" w:cs="Arial"/>
                <w:i/>
                <w:iCs/>
                <w:color w:val="000000"/>
                <w:sz w:val="24"/>
                <w:szCs w:val="24"/>
              </w:rPr>
              <w:t>Specificity</w:t>
            </w:r>
          </w:p>
        </w:tc>
        <w:tc>
          <w:tcPr>
            <w:tcW w:w="2354" w:type="dxa"/>
            <w:tcBorders>
              <w:top w:val="single" w:sz="12" w:space="0" w:color="002E7E"/>
              <w:left w:val="single" w:sz="12" w:space="0" w:color="002E7E"/>
              <w:bottom w:val="single" w:sz="12" w:space="0" w:color="002E7E"/>
              <w:right w:val="single" w:sz="12" w:space="0" w:color="002E7E"/>
            </w:tcBorders>
            <w:shd w:val="clear" w:color="auto" w:fill="D9E2F3"/>
            <w:tcMar>
              <w:top w:w="150" w:type="dxa"/>
              <w:left w:w="105" w:type="dxa"/>
              <w:bottom w:w="150" w:type="dxa"/>
              <w:right w:w="105" w:type="dxa"/>
            </w:tcMar>
            <w:hideMark/>
          </w:tcPr>
          <w:p w:rsidR="00CB638D" w:rsidRPr="001045A4" w:rsidRDefault="00CB638D" w:rsidP="00CB638D">
            <w:pPr>
              <w:spacing w:after="0" w:line="240" w:lineRule="auto"/>
              <w:jc w:val="center"/>
              <w:rPr>
                <w:rFonts w:ascii="Times New Roman" w:eastAsia="Times New Roman" w:hAnsi="Times New Roman" w:cs="Times New Roman"/>
                <w:sz w:val="24"/>
                <w:szCs w:val="24"/>
              </w:rPr>
            </w:pPr>
            <w:r w:rsidRPr="001045A4">
              <w:rPr>
                <w:rFonts w:ascii="Arial" w:eastAsia="Times New Roman" w:hAnsi="Arial" w:cs="Arial"/>
                <w:color w:val="000000"/>
                <w:sz w:val="24"/>
                <w:szCs w:val="24"/>
              </w:rPr>
              <w:t>1.0</w:t>
            </w:r>
          </w:p>
        </w:tc>
      </w:tr>
      <w:tr w:rsidR="00CB638D" w:rsidRPr="001045A4" w:rsidTr="00CB638D">
        <w:trPr>
          <w:trHeight w:val="217"/>
        </w:trPr>
        <w:tc>
          <w:tcPr>
            <w:tcW w:w="0" w:type="auto"/>
            <w:tcBorders>
              <w:top w:val="single" w:sz="12" w:space="0" w:color="002E7E"/>
              <w:left w:val="single" w:sz="12" w:space="0" w:color="002E7E"/>
              <w:bottom w:val="single" w:sz="12" w:space="0" w:color="002E7E"/>
              <w:right w:val="single" w:sz="12" w:space="0" w:color="002E7E"/>
            </w:tcBorders>
            <w:shd w:val="clear" w:color="auto" w:fill="FFFFFF"/>
            <w:tcMar>
              <w:top w:w="150" w:type="dxa"/>
              <w:left w:w="105" w:type="dxa"/>
              <w:bottom w:w="150" w:type="dxa"/>
              <w:right w:w="105" w:type="dxa"/>
            </w:tcMar>
            <w:hideMark/>
          </w:tcPr>
          <w:p w:rsidR="00CB638D" w:rsidRPr="001045A4" w:rsidRDefault="00CB638D" w:rsidP="00CB638D">
            <w:pPr>
              <w:spacing w:after="0" w:line="240" w:lineRule="auto"/>
              <w:jc w:val="center"/>
              <w:rPr>
                <w:rFonts w:ascii="Times New Roman" w:eastAsia="Times New Roman" w:hAnsi="Times New Roman" w:cs="Times New Roman"/>
                <w:sz w:val="24"/>
                <w:szCs w:val="24"/>
              </w:rPr>
            </w:pPr>
            <w:r w:rsidRPr="001045A4">
              <w:rPr>
                <w:rFonts w:ascii="Arial" w:eastAsia="Times New Roman" w:hAnsi="Arial" w:cs="Arial"/>
                <w:i/>
                <w:iCs/>
                <w:color w:val="000000"/>
                <w:sz w:val="24"/>
                <w:szCs w:val="24"/>
              </w:rPr>
              <w:t>Sensitivity</w:t>
            </w:r>
          </w:p>
        </w:tc>
        <w:tc>
          <w:tcPr>
            <w:tcW w:w="2354" w:type="dxa"/>
            <w:tcBorders>
              <w:top w:val="single" w:sz="12" w:space="0" w:color="002E7E"/>
              <w:left w:val="single" w:sz="12" w:space="0" w:color="002E7E"/>
              <w:bottom w:val="single" w:sz="12" w:space="0" w:color="002E7E"/>
              <w:right w:val="single" w:sz="12" w:space="0" w:color="002E7E"/>
            </w:tcBorders>
            <w:shd w:val="clear" w:color="auto" w:fill="D9E2F3"/>
            <w:tcMar>
              <w:top w:w="150" w:type="dxa"/>
              <w:left w:w="105" w:type="dxa"/>
              <w:bottom w:w="150" w:type="dxa"/>
              <w:right w:w="105" w:type="dxa"/>
            </w:tcMar>
            <w:hideMark/>
          </w:tcPr>
          <w:p w:rsidR="00CB638D" w:rsidRPr="001045A4" w:rsidRDefault="00CB638D" w:rsidP="00CB638D">
            <w:pPr>
              <w:spacing w:after="0" w:line="240" w:lineRule="auto"/>
              <w:jc w:val="center"/>
              <w:rPr>
                <w:rFonts w:ascii="Times New Roman" w:eastAsia="Times New Roman" w:hAnsi="Times New Roman" w:cs="Times New Roman"/>
                <w:sz w:val="24"/>
                <w:szCs w:val="24"/>
              </w:rPr>
            </w:pPr>
            <w:r w:rsidRPr="001045A4">
              <w:rPr>
                <w:rFonts w:ascii="Arial" w:eastAsia="Times New Roman" w:hAnsi="Arial" w:cs="Arial"/>
                <w:color w:val="000000"/>
                <w:sz w:val="24"/>
                <w:szCs w:val="24"/>
              </w:rPr>
              <w:t>0.4</w:t>
            </w:r>
          </w:p>
        </w:tc>
      </w:tr>
      <w:tr w:rsidR="00CB638D" w:rsidRPr="001045A4" w:rsidTr="00CB638D">
        <w:trPr>
          <w:trHeight w:val="217"/>
        </w:trPr>
        <w:tc>
          <w:tcPr>
            <w:tcW w:w="0" w:type="auto"/>
            <w:tcBorders>
              <w:top w:val="single" w:sz="12" w:space="0" w:color="002E7E"/>
              <w:left w:val="single" w:sz="12" w:space="0" w:color="002E7E"/>
              <w:bottom w:val="single" w:sz="12" w:space="0" w:color="002E7E"/>
              <w:right w:val="single" w:sz="12" w:space="0" w:color="002E7E"/>
            </w:tcBorders>
            <w:shd w:val="clear" w:color="auto" w:fill="FFFFFF"/>
            <w:tcMar>
              <w:top w:w="150" w:type="dxa"/>
              <w:left w:w="105" w:type="dxa"/>
              <w:bottom w:w="150" w:type="dxa"/>
              <w:right w:w="105" w:type="dxa"/>
            </w:tcMar>
            <w:hideMark/>
          </w:tcPr>
          <w:p w:rsidR="00CB638D" w:rsidRPr="001045A4" w:rsidRDefault="00CB638D" w:rsidP="00CB638D">
            <w:pPr>
              <w:spacing w:after="0" w:line="240" w:lineRule="auto"/>
              <w:jc w:val="center"/>
              <w:rPr>
                <w:rFonts w:ascii="Times New Roman" w:eastAsia="Times New Roman" w:hAnsi="Times New Roman" w:cs="Times New Roman"/>
                <w:sz w:val="24"/>
                <w:szCs w:val="24"/>
              </w:rPr>
            </w:pPr>
            <w:r w:rsidRPr="001045A4">
              <w:rPr>
                <w:rFonts w:ascii="Arial" w:eastAsia="Times New Roman" w:hAnsi="Arial" w:cs="Arial"/>
                <w:i/>
                <w:iCs/>
                <w:color w:val="000000"/>
                <w:sz w:val="24"/>
                <w:szCs w:val="24"/>
              </w:rPr>
              <w:t>AUC</w:t>
            </w:r>
          </w:p>
        </w:tc>
        <w:tc>
          <w:tcPr>
            <w:tcW w:w="2354" w:type="dxa"/>
            <w:tcBorders>
              <w:top w:val="single" w:sz="12" w:space="0" w:color="002E7E"/>
              <w:left w:val="single" w:sz="12" w:space="0" w:color="002E7E"/>
              <w:bottom w:val="single" w:sz="12" w:space="0" w:color="002E7E"/>
              <w:right w:val="single" w:sz="12" w:space="0" w:color="002E7E"/>
            </w:tcBorders>
            <w:shd w:val="clear" w:color="auto" w:fill="D9E2F3"/>
            <w:tcMar>
              <w:top w:w="150" w:type="dxa"/>
              <w:left w:w="105" w:type="dxa"/>
              <w:bottom w:w="150" w:type="dxa"/>
              <w:right w:w="105" w:type="dxa"/>
            </w:tcMar>
            <w:hideMark/>
          </w:tcPr>
          <w:p w:rsidR="00CB638D" w:rsidRPr="001045A4" w:rsidRDefault="00CB638D" w:rsidP="00CB638D">
            <w:pPr>
              <w:spacing w:after="0" w:line="240" w:lineRule="auto"/>
              <w:jc w:val="center"/>
              <w:rPr>
                <w:rFonts w:ascii="Times New Roman" w:eastAsia="Times New Roman" w:hAnsi="Times New Roman" w:cs="Times New Roman"/>
                <w:sz w:val="24"/>
                <w:szCs w:val="24"/>
              </w:rPr>
            </w:pPr>
            <w:r w:rsidRPr="001045A4">
              <w:rPr>
                <w:rFonts w:ascii="Arial" w:eastAsia="Times New Roman" w:hAnsi="Arial" w:cs="Arial"/>
                <w:color w:val="000000"/>
                <w:sz w:val="24"/>
                <w:szCs w:val="24"/>
              </w:rPr>
              <w:t>.88 (AD) - .88 (HC)</w:t>
            </w:r>
          </w:p>
        </w:tc>
      </w:tr>
      <w:tr w:rsidR="00CB638D" w:rsidRPr="001045A4" w:rsidTr="00CB638D">
        <w:trPr>
          <w:trHeight w:val="217"/>
        </w:trPr>
        <w:tc>
          <w:tcPr>
            <w:tcW w:w="0" w:type="auto"/>
            <w:tcBorders>
              <w:top w:val="single" w:sz="12" w:space="0" w:color="002E7E"/>
              <w:left w:val="single" w:sz="12" w:space="0" w:color="002E7E"/>
              <w:bottom w:val="single" w:sz="12" w:space="0" w:color="002E7E"/>
              <w:right w:val="single" w:sz="12" w:space="0" w:color="002E7E"/>
            </w:tcBorders>
            <w:shd w:val="clear" w:color="auto" w:fill="FFFFFF"/>
            <w:tcMar>
              <w:top w:w="150" w:type="dxa"/>
              <w:left w:w="105" w:type="dxa"/>
              <w:bottom w:w="150" w:type="dxa"/>
              <w:right w:w="105" w:type="dxa"/>
            </w:tcMar>
            <w:hideMark/>
          </w:tcPr>
          <w:p w:rsidR="00CB638D" w:rsidRPr="001045A4" w:rsidRDefault="00CB638D" w:rsidP="00CB638D">
            <w:pPr>
              <w:spacing w:after="0" w:line="240" w:lineRule="auto"/>
              <w:jc w:val="center"/>
              <w:rPr>
                <w:rFonts w:ascii="Times New Roman" w:eastAsia="Times New Roman" w:hAnsi="Times New Roman" w:cs="Times New Roman"/>
                <w:sz w:val="24"/>
                <w:szCs w:val="24"/>
              </w:rPr>
            </w:pPr>
            <w:r w:rsidRPr="001045A4">
              <w:rPr>
                <w:rFonts w:ascii="Arial" w:eastAsia="Times New Roman" w:hAnsi="Arial" w:cs="Arial"/>
                <w:i/>
                <w:iCs/>
                <w:color w:val="000000"/>
                <w:sz w:val="24"/>
                <w:szCs w:val="24"/>
              </w:rPr>
              <w:t>Accuracy</w:t>
            </w:r>
          </w:p>
        </w:tc>
        <w:tc>
          <w:tcPr>
            <w:tcW w:w="2354" w:type="dxa"/>
            <w:tcBorders>
              <w:top w:val="single" w:sz="12" w:space="0" w:color="002E7E"/>
              <w:left w:val="single" w:sz="12" w:space="0" w:color="002E7E"/>
              <w:bottom w:val="single" w:sz="12" w:space="0" w:color="002E7E"/>
              <w:right w:val="single" w:sz="12" w:space="0" w:color="002E7E"/>
            </w:tcBorders>
            <w:shd w:val="clear" w:color="auto" w:fill="D9E2F3"/>
            <w:tcMar>
              <w:top w:w="150" w:type="dxa"/>
              <w:left w:w="105" w:type="dxa"/>
              <w:bottom w:w="150" w:type="dxa"/>
              <w:right w:w="105" w:type="dxa"/>
            </w:tcMar>
            <w:hideMark/>
          </w:tcPr>
          <w:p w:rsidR="00CB638D" w:rsidRPr="001045A4" w:rsidRDefault="00CB638D" w:rsidP="00CB638D">
            <w:pPr>
              <w:spacing w:after="0" w:line="240" w:lineRule="auto"/>
              <w:jc w:val="center"/>
              <w:rPr>
                <w:rFonts w:ascii="Times New Roman" w:eastAsia="Times New Roman" w:hAnsi="Times New Roman" w:cs="Times New Roman"/>
                <w:sz w:val="24"/>
                <w:szCs w:val="24"/>
              </w:rPr>
            </w:pPr>
            <w:r w:rsidRPr="001045A4">
              <w:rPr>
                <w:rFonts w:ascii="Arial" w:eastAsia="Times New Roman" w:hAnsi="Arial" w:cs="Arial"/>
                <w:color w:val="000000"/>
                <w:sz w:val="24"/>
                <w:szCs w:val="24"/>
              </w:rPr>
              <w:t>70%</w:t>
            </w:r>
          </w:p>
        </w:tc>
      </w:tr>
    </w:tbl>
    <w:p w:rsidR="001045A4" w:rsidRDefault="001045A4">
      <w:pPr>
        <w:rPr>
          <w:rFonts w:ascii="Times New Roman" w:hAnsi="Times New Roman" w:cs="Times New Roman"/>
          <w:color w:val="000000"/>
          <w:sz w:val="24"/>
          <w:szCs w:val="24"/>
        </w:rPr>
      </w:pPr>
      <w:r>
        <w:rPr>
          <w:noProof/>
        </w:rPr>
        <w:t xml:space="preserve"> </w:t>
      </w:r>
    </w:p>
    <w:p w:rsidR="001045A4" w:rsidRDefault="001045A4">
      <w:pPr>
        <w:rPr>
          <w:rFonts w:ascii="Times New Roman" w:hAnsi="Times New Roman" w:cs="Times New Roman"/>
          <w:color w:val="000000"/>
          <w:sz w:val="24"/>
          <w:szCs w:val="24"/>
        </w:rPr>
      </w:pPr>
    </w:p>
    <w:p w:rsidR="00B811CF" w:rsidRDefault="00B811CF">
      <w:pPr>
        <w:rPr>
          <w:rFonts w:ascii="Times New Roman" w:hAnsi="Times New Roman" w:cs="Times New Roman"/>
          <w:color w:val="000000"/>
          <w:sz w:val="24"/>
          <w:szCs w:val="24"/>
        </w:rPr>
      </w:pPr>
    </w:p>
    <w:p w:rsidR="00B811CF" w:rsidRDefault="00B811CF">
      <w:pPr>
        <w:rPr>
          <w:rFonts w:ascii="Times New Roman" w:hAnsi="Times New Roman" w:cs="Times New Roman"/>
          <w:color w:val="000000"/>
          <w:sz w:val="24"/>
          <w:szCs w:val="24"/>
        </w:rPr>
      </w:pPr>
      <w:r w:rsidRPr="00CB638D">
        <w:rPr>
          <w:rFonts w:ascii="Times New Roman" w:hAnsi="Times New Roman" w:cs="Times New Roman"/>
          <w:b/>
          <w:color w:val="000000"/>
          <w:sz w:val="24"/>
          <w:szCs w:val="24"/>
        </w:rPr>
        <w:t>Figures 5</w:t>
      </w:r>
      <w:proofErr w:type="gramStart"/>
      <w:r w:rsidRPr="00CB638D">
        <w:rPr>
          <w:rFonts w:ascii="Times New Roman" w:hAnsi="Times New Roman" w:cs="Times New Roman"/>
          <w:b/>
          <w:color w:val="000000"/>
          <w:sz w:val="24"/>
          <w:szCs w:val="24"/>
        </w:rPr>
        <w:t>a,b</w:t>
      </w:r>
      <w:proofErr w:type="gramEnd"/>
      <w:r w:rsidRPr="00CB638D">
        <w:rPr>
          <w:rFonts w:ascii="Times New Roman" w:hAnsi="Times New Roman" w:cs="Times New Roman"/>
          <w:b/>
          <w:color w:val="000000"/>
          <w:sz w:val="24"/>
          <w:szCs w:val="24"/>
        </w:rPr>
        <w:t xml:space="preserve">,c: </w:t>
      </w:r>
      <w:r w:rsidR="00CB638D" w:rsidRPr="00CB638D">
        <w:rPr>
          <w:rFonts w:ascii="Times New Roman" w:hAnsi="Times New Roman" w:cs="Times New Roman"/>
          <w:b/>
          <w:color w:val="000000"/>
          <w:sz w:val="24"/>
          <w:szCs w:val="24"/>
        </w:rPr>
        <w:t>RF Evaluation Metrics for AD vs. HC Classification</w:t>
      </w:r>
      <w:r w:rsidR="00CB638D">
        <w:rPr>
          <w:rFonts w:ascii="Times New Roman" w:hAnsi="Times New Roman" w:cs="Times New Roman"/>
          <w:color w:val="000000"/>
          <w:sz w:val="24"/>
          <w:szCs w:val="24"/>
        </w:rPr>
        <w:t xml:space="preserve"> – ROC Curve, Confusion Matrix, Metrics Table</w:t>
      </w:r>
    </w:p>
    <w:p w:rsidR="00B811CF" w:rsidRDefault="00B811CF">
      <w:pPr>
        <w:rPr>
          <w:rFonts w:ascii="Times New Roman" w:hAnsi="Times New Roman" w:cs="Times New Roman"/>
          <w:color w:val="000000"/>
          <w:sz w:val="24"/>
          <w:szCs w:val="24"/>
        </w:rPr>
      </w:pPr>
    </w:p>
    <w:p w:rsidR="00B811CF" w:rsidRDefault="00B811CF">
      <w:pPr>
        <w:rPr>
          <w:rFonts w:ascii="Times New Roman" w:hAnsi="Times New Roman" w:cs="Times New Roman"/>
          <w:color w:val="000000"/>
          <w:sz w:val="24"/>
          <w:szCs w:val="24"/>
        </w:rPr>
      </w:pPr>
    </w:p>
    <w:p w:rsidR="00B811CF" w:rsidRDefault="00B811CF">
      <w:pPr>
        <w:rPr>
          <w:rFonts w:ascii="Times New Roman" w:hAnsi="Times New Roman" w:cs="Times New Roman"/>
          <w:color w:val="000000"/>
          <w:sz w:val="24"/>
          <w:szCs w:val="24"/>
        </w:rPr>
      </w:pPr>
    </w:p>
    <w:p w:rsidR="00B811CF" w:rsidRDefault="00B811CF">
      <w:pPr>
        <w:rPr>
          <w:rFonts w:ascii="Times New Roman" w:hAnsi="Times New Roman" w:cs="Times New Roman"/>
          <w:color w:val="000000"/>
          <w:sz w:val="24"/>
          <w:szCs w:val="24"/>
        </w:rPr>
      </w:pPr>
    </w:p>
    <w:p w:rsidR="00B811CF" w:rsidRDefault="00B811CF">
      <w:pPr>
        <w:rPr>
          <w:rFonts w:ascii="Times New Roman" w:hAnsi="Times New Roman" w:cs="Times New Roman"/>
          <w:color w:val="000000"/>
          <w:sz w:val="24"/>
          <w:szCs w:val="24"/>
        </w:rPr>
      </w:pPr>
    </w:p>
    <w:p w:rsidR="00B811CF" w:rsidRDefault="00B811CF">
      <w:pPr>
        <w:rPr>
          <w:rFonts w:ascii="Times New Roman" w:hAnsi="Times New Roman" w:cs="Times New Roman"/>
          <w:color w:val="000000"/>
          <w:sz w:val="24"/>
          <w:szCs w:val="24"/>
        </w:rPr>
      </w:pPr>
    </w:p>
    <w:p w:rsidR="00CB638D" w:rsidRDefault="00CB638D">
      <w:pPr>
        <w:rPr>
          <w:rFonts w:ascii="Times New Roman" w:hAnsi="Times New Roman" w:cs="Times New Roman"/>
          <w:color w:val="000000"/>
          <w:sz w:val="24"/>
          <w:szCs w:val="24"/>
        </w:rPr>
      </w:pPr>
    </w:p>
    <w:p w:rsidR="00CB638D" w:rsidRDefault="00CB638D">
      <w:pPr>
        <w:rPr>
          <w:rFonts w:ascii="Times New Roman" w:hAnsi="Times New Roman" w:cs="Times New Roman"/>
          <w:color w:val="000000"/>
          <w:sz w:val="24"/>
          <w:szCs w:val="24"/>
        </w:rPr>
      </w:pPr>
    </w:p>
    <w:p w:rsidR="00CB638D" w:rsidRDefault="00CB638D">
      <w:pPr>
        <w:rPr>
          <w:rFonts w:ascii="Times New Roman" w:hAnsi="Times New Roman" w:cs="Times New Roman"/>
          <w:color w:val="000000"/>
          <w:sz w:val="24"/>
          <w:szCs w:val="24"/>
        </w:rPr>
      </w:pPr>
    </w:p>
    <w:p w:rsidR="0090325F" w:rsidRPr="001045A4" w:rsidRDefault="0090325F">
      <w:pPr>
        <w:rPr>
          <w:rFonts w:ascii="Times New Roman" w:hAnsi="Times New Roman" w:cs="Times New Roman"/>
          <w:color w:val="000000"/>
          <w:sz w:val="24"/>
          <w:szCs w:val="24"/>
        </w:rPr>
      </w:pPr>
      <w:r>
        <w:rPr>
          <w:noProof/>
        </w:rPr>
        <w:lastRenderedPageBreak/>
        <w:t xml:space="preserve"> </w:t>
      </w:r>
      <w:r>
        <w:rPr>
          <w:noProof/>
        </w:rPr>
        <w:drawing>
          <wp:inline distT="0" distB="0" distL="0" distR="0">
            <wp:extent cx="2933883" cy="2070100"/>
            <wp:effectExtent l="0" t="0" r="0" b="6350"/>
            <wp:docPr id="12" name="Picture 12" descr="https://lh5.googleusercontent.com/aErSJmIh5NF-TiT2F9cMfQiGLce5gnYOOQkzPZw-RYprgwbkP5p2GVpHlBXbYStWfVenEhVUz-W7WCVXyN5lqO1ozF6aeZtcsV2yDt6dVR_S6l-jxdMqeUion1qaOUrxkI5-OgdFu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aErSJmIh5NF-TiT2F9cMfQiGLce5gnYOOQkzPZw-RYprgwbkP5p2GVpHlBXbYStWfVenEhVUz-W7WCVXyN5lqO1ozF6aeZtcsV2yDt6dVR_S6l-jxdMqeUion1qaOUrxkI5-OgdFun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3526" cy="2076904"/>
                    </a:xfrm>
                    <a:prstGeom prst="rect">
                      <a:avLst/>
                    </a:prstGeom>
                    <a:noFill/>
                    <a:ln>
                      <a:noFill/>
                    </a:ln>
                  </pic:spPr>
                </pic:pic>
              </a:graphicData>
            </a:graphic>
          </wp:inline>
        </w:drawing>
      </w:r>
      <w:r>
        <w:rPr>
          <w:noProof/>
        </w:rPr>
        <w:drawing>
          <wp:inline distT="0" distB="0" distL="0" distR="0">
            <wp:extent cx="2438400" cy="2149710"/>
            <wp:effectExtent l="0" t="0" r="0" b="3175"/>
            <wp:docPr id="13" name="Picture 13" descr="https://lh3.googleusercontent.com/81vv23jIjKSb_2-LfY5T523U2oIVKEXBqx8KvSdsN9H22SpCW6wFGRzf1AASchmwwIXBKAEVsclRKZH_RQoE5unwXRf9JkCldiDG2eyQgzec7JWu9ykSzieMLKzDKE8PedlObT6D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81vv23jIjKSb_2-LfY5T523U2oIVKEXBqx8KvSdsN9H22SpCW6wFGRzf1AASchmwwIXBKAEVsclRKZH_RQoE5unwXRf9JkCldiDG2eyQgzec7JWu9ykSzieMLKzDKE8PedlObT6Dai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7187" cy="2157457"/>
                    </a:xfrm>
                    <a:prstGeom prst="rect">
                      <a:avLst/>
                    </a:prstGeom>
                    <a:noFill/>
                    <a:ln>
                      <a:noFill/>
                    </a:ln>
                  </pic:spPr>
                </pic:pic>
              </a:graphicData>
            </a:graphic>
          </wp:inline>
        </w:drawing>
      </w:r>
      <w:r w:rsidRPr="0090325F">
        <w:t xml:space="preserve"> </w:t>
      </w:r>
    </w:p>
    <w:tbl>
      <w:tblPr>
        <w:tblpPr w:leftFromText="180" w:rightFromText="180" w:vertAnchor="text" w:horzAnchor="margin" w:tblpY="290"/>
        <w:tblW w:w="4305" w:type="dxa"/>
        <w:tblCellMar>
          <w:top w:w="15" w:type="dxa"/>
          <w:left w:w="15" w:type="dxa"/>
          <w:bottom w:w="15" w:type="dxa"/>
          <w:right w:w="15" w:type="dxa"/>
        </w:tblCellMar>
        <w:tblLook w:val="04A0" w:firstRow="1" w:lastRow="0" w:firstColumn="1" w:lastColumn="0" w:noHBand="0" w:noVBand="1"/>
      </w:tblPr>
      <w:tblGrid>
        <w:gridCol w:w="1771"/>
        <w:gridCol w:w="2534"/>
      </w:tblGrid>
      <w:tr w:rsidR="00CB638D" w:rsidRPr="0090325F" w:rsidTr="00CB638D">
        <w:trPr>
          <w:trHeight w:val="199"/>
        </w:trPr>
        <w:tc>
          <w:tcPr>
            <w:tcW w:w="0" w:type="auto"/>
            <w:tcBorders>
              <w:top w:val="single" w:sz="12" w:space="0" w:color="002E7E"/>
              <w:left w:val="single" w:sz="12" w:space="0" w:color="002E7E"/>
              <w:bottom w:val="single" w:sz="12" w:space="0" w:color="002E7E"/>
              <w:right w:val="single" w:sz="12" w:space="0" w:color="002E7E"/>
            </w:tcBorders>
            <w:shd w:val="clear" w:color="auto" w:fill="FFFFFF"/>
            <w:tcMar>
              <w:top w:w="150" w:type="dxa"/>
              <w:left w:w="105" w:type="dxa"/>
              <w:bottom w:w="150" w:type="dxa"/>
              <w:right w:w="105" w:type="dxa"/>
            </w:tcMar>
            <w:hideMark/>
          </w:tcPr>
          <w:p w:rsidR="00CB638D" w:rsidRPr="0090325F" w:rsidRDefault="00CB638D" w:rsidP="00CB638D">
            <w:pPr>
              <w:spacing w:after="0" w:line="240" w:lineRule="auto"/>
              <w:rPr>
                <w:rFonts w:ascii="Times New Roman" w:eastAsia="Times New Roman" w:hAnsi="Times New Roman" w:cs="Times New Roman"/>
                <w:sz w:val="24"/>
                <w:szCs w:val="24"/>
              </w:rPr>
            </w:pPr>
            <w:r w:rsidRPr="0090325F">
              <w:rPr>
                <w:rFonts w:ascii="Times New Roman" w:eastAsia="Times New Roman" w:hAnsi="Times New Roman" w:cs="Times New Roman"/>
                <w:sz w:val="24"/>
                <w:szCs w:val="24"/>
              </w:rPr>
              <w:t> </w:t>
            </w:r>
          </w:p>
          <w:p w:rsidR="00CB638D" w:rsidRPr="0090325F" w:rsidRDefault="00CB638D" w:rsidP="00CB638D">
            <w:pPr>
              <w:spacing w:after="0" w:line="240" w:lineRule="auto"/>
              <w:jc w:val="center"/>
              <w:rPr>
                <w:rFonts w:ascii="Times New Roman" w:eastAsia="Times New Roman" w:hAnsi="Times New Roman" w:cs="Times New Roman"/>
                <w:sz w:val="24"/>
                <w:szCs w:val="24"/>
              </w:rPr>
            </w:pPr>
            <w:r w:rsidRPr="0090325F">
              <w:rPr>
                <w:rFonts w:ascii="Arial" w:eastAsia="Times New Roman" w:hAnsi="Arial" w:cs="Arial"/>
                <w:b/>
                <w:bCs/>
                <w:i/>
                <w:iCs/>
                <w:color w:val="000000"/>
                <w:sz w:val="24"/>
                <w:szCs w:val="24"/>
              </w:rPr>
              <w:t>Classification Measure</w:t>
            </w:r>
          </w:p>
        </w:tc>
        <w:tc>
          <w:tcPr>
            <w:tcW w:w="2534" w:type="dxa"/>
            <w:tcBorders>
              <w:top w:val="single" w:sz="12" w:space="0" w:color="002E7E"/>
              <w:left w:val="single" w:sz="12" w:space="0" w:color="002E7E"/>
              <w:bottom w:val="single" w:sz="12" w:space="0" w:color="002E7E"/>
              <w:right w:val="single" w:sz="12" w:space="0" w:color="002E7E"/>
            </w:tcBorders>
            <w:shd w:val="clear" w:color="auto" w:fill="FFFFFF"/>
            <w:tcMar>
              <w:top w:w="150" w:type="dxa"/>
              <w:left w:w="105" w:type="dxa"/>
              <w:bottom w:w="150" w:type="dxa"/>
              <w:right w:w="105" w:type="dxa"/>
            </w:tcMar>
            <w:hideMark/>
          </w:tcPr>
          <w:p w:rsidR="00CB638D" w:rsidRPr="0090325F" w:rsidRDefault="00CB638D" w:rsidP="00CB638D">
            <w:pPr>
              <w:spacing w:after="0" w:line="240" w:lineRule="auto"/>
              <w:jc w:val="center"/>
              <w:rPr>
                <w:rFonts w:ascii="Times New Roman" w:eastAsia="Times New Roman" w:hAnsi="Times New Roman" w:cs="Times New Roman"/>
                <w:sz w:val="24"/>
                <w:szCs w:val="24"/>
              </w:rPr>
            </w:pPr>
            <w:r w:rsidRPr="0090325F">
              <w:rPr>
                <w:rFonts w:ascii="Arial" w:eastAsia="Times New Roman" w:hAnsi="Arial" w:cs="Arial"/>
                <w:b/>
                <w:bCs/>
                <w:color w:val="000000"/>
                <w:sz w:val="24"/>
                <w:szCs w:val="24"/>
              </w:rPr>
              <w:t>Performance</w:t>
            </w:r>
          </w:p>
        </w:tc>
      </w:tr>
      <w:tr w:rsidR="00CB638D" w:rsidRPr="0090325F" w:rsidTr="00CB638D">
        <w:trPr>
          <w:trHeight w:val="215"/>
        </w:trPr>
        <w:tc>
          <w:tcPr>
            <w:tcW w:w="0" w:type="auto"/>
            <w:tcBorders>
              <w:top w:val="single" w:sz="12" w:space="0" w:color="002E7E"/>
              <w:left w:val="single" w:sz="12" w:space="0" w:color="002E7E"/>
              <w:bottom w:val="single" w:sz="12" w:space="0" w:color="002E7E"/>
              <w:right w:val="single" w:sz="12" w:space="0" w:color="002E7E"/>
            </w:tcBorders>
            <w:shd w:val="clear" w:color="auto" w:fill="FFFFFF"/>
            <w:tcMar>
              <w:top w:w="150" w:type="dxa"/>
              <w:left w:w="105" w:type="dxa"/>
              <w:bottom w:w="150" w:type="dxa"/>
              <w:right w:w="105" w:type="dxa"/>
            </w:tcMar>
            <w:hideMark/>
          </w:tcPr>
          <w:p w:rsidR="00CB638D" w:rsidRPr="0090325F" w:rsidRDefault="00CB638D" w:rsidP="00CB638D">
            <w:pPr>
              <w:spacing w:after="0" w:line="240" w:lineRule="auto"/>
              <w:jc w:val="center"/>
              <w:rPr>
                <w:rFonts w:ascii="Times New Roman" w:eastAsia="Times New Roman" w:hAnsi="Times New Roman" w:cs="Times New Roman"/>
                <w:sz w:val="24"/>
                <w:szCs w:val="24"/>
              </w:rPr>
            </w:pPr>
            <w:r w:rsidRPr="0090325F">
              <w:rPr>
                <w:rFonts w:ascii="Arial" w:eastAsia="Times New Roman" w:hAnsi="Arial" w:cs="Arial"/>
                <w:i/>
                <w:iCs/>
                <w:color w:val="000000"/>
                <w:sz w:val="24"/>
                <w:szCs w:val="24"/>
              </w:rPr>
              <w:t>Specificity</w:t>
            </w:r>
          </w:p>
        </w:tc>
        <w:tc>
          <w:tcPr>
            <w:tcW w:w="2534" w:type="dxa"/>
            <w:tcBorders>
              <w:top w:val="single" w:sz="12" w:space="0" w:color="002E7E"/>
              <w:left w:val="single" w:sz="12" w:space="0" w:color="002E7E"/>
              <w:bottom w:val="single" w:sz="12" w:space="0" w:color="002E7E"/>
              <w:right w:val="single" w:sz="12" w:space="0" w:color="002E7E"/>
            </w:tcBorders>
            <w:shd w:val="clear" w:color="auto" w:fill="D9E2F3"/>
            <w:tcMar>
              <w:top w:w="150" w:type="dxa"/>
              <w:left w:w="105" w:type="dxa"/>
              <w:bottom w:w="150" w:type="dxa"/>
              <w:right w:w="105" w:type="dxa"/>
            </w:tcMar>
            <w:hideMark/>
          </w:tcPr>
          <w:p w:rsidR="00CB638D" w:rsidRPr="0090325F" w:rsidRDefault="00CB638D" w:rsidP="00CB638D">
            <w:pPr>
              <w:spacing w:after="0" w:line="240" w:lineRule="auto"/>
              <w:jc w:val="center"/>
              <w:rPr>
                <w:rFonts w:ascii="Times New Roman" w:eastAsia="Times New Roman" w:hAnsi="Times New Roman" w:cs="Times New Roman"/>
                <w:sz w:val="24"/>
                <w:szCs w:val="24"/>
              </w:rPr>
            </w:pPr>
            <w:r w:rsidRPr="0090325F">
              <w:rPr>
                <w:rFonts w:ascii="Arial" w:eastAsia="Times New Roman" w:hAnsi="Arial" w:cs="Arial"/>
                <w:color w:val="000000"/>
                <w:sz w:val="24"/>
                <w:szCs w:val="24"/>
              </w:rPr>
              <w:t>0.81</w:t>
            </w:r>
          </w:p>
        </w:tc>
      </w:tr>
      <w:tr w:rsidR="00CB638D" w:rsidRPr="0090325F" w:rsidTr="00CB638D">
        <w:trPr>
          <w:trHeight w:val="215"/>
        </w:trPr>
        <w:tc>
          <w:tcPr>
            <w:tcW w:w="0" w:type="auto"/>
            <w:tcBorders>
              <w:top w:val="single" w:sz="12" w:space="0" w:color="002E7E"/>
              <w:left w:val="single" w:sz="12" w:space="0" w:color="002E7E"/>
              <w:bottom w:val="single" w:sz="12" w:space="0" w:color="002E7E"/>
              <w:right w:val="single" w:sz="12" w:space="0" w:color="002E7E"/>
            </w:tcBorders>
            <w:shd w:val="clear" w:color="auto" w:fill="FFFFFF"/>
            <w:tcMar>
              <w:top w:w="150" w:type="dxa"/>
              <w:left w:w="105" w:type="dxa"/>
              <w:bottom w:w="150" w:type="dxa"/>
              <w:right w:w="105" w:type="dxa"/>
            </w:tcMar>
            <w:hideMark/>
          </w:tcPr>
          <w:p w:rsidR="00CB638D" w:rsidRPr="0090325F" w:rsidRDefault="00CB638D" w:rsidP="00CB638D">
            <w:pPr>
              <w:spacing w:after="0" w:line="240" w:lineRule="auto"/>
              <w:jc w:val="center"/>
              <w:rPr>
                <w:rFonts w:ascii="Times New Roman" w:eastAsia="Times New Roman" w:hAnsi="Times New Roman" w:cs="Times New Roman"/>
                <w:sz w:val="24"/>
                <w:szCs w:val="24"/>
              </w:rPr>
            </w:pPr>
            <w:r w:rsidRPr="0090325F">
              <w:rPr>
                <w:rFonts w:ascii="Arial" w:eastAsia="Times New Roman" w:hAnsi="Arial" w:cs="Arial"/>
                <w:i/>
                <w:iCs/>
                <w:color w:val="000000"/>
                <w:sz w:val="24"/>
                <w:szCs w:val="24"/>
              </w:rPr>
              <w:t>Sensitivity</w:t>
            </w:r>
          </w:p>
        </w:tc>
        <w:tc>
          <w:tcPr>
            <w:tcW w:w="2534" w:type="dxa"/>
            <w:tcBorders>
              <w:top w:val="single" w:sz="12" w:space="0" w:color="002E7E"/>
              <w:left w:val="single" w:sz="12" w:space="0" w:color="002E7E"/>
              <w:bottom w:val="single" w:sz="12" w:space="0" w:color="002E7E"/>
              <w:right w:val="single" w:sz="12" w:space="0" w:color="002E7E"/>
            </w:tcBorders>
            <w:shd w:val="clear" w:color="auto" w:fill="D9E2F3"/>
            <w:tcMar>
              <w:top w:w="150" w:type="dxa"/>
              <w:left w:w="105" w:type="dxa"/>
              <w:bottom w:w="150" w:type="dxa"/>
              <w:right w:w="105" w:type="dxa"/>
            </w:tcMar>
            <w:hideMark/>
          </w:tcPr>
          <w:p w:rsidR="00CB638D" w:rsidRPr="0090325F" w:rsidRDefault="00CB638D" w:rsidP="00CB638D">
            <w:pPr>
              <w:spacing w:after="0" w:line="240" w:lineRule="auto"/>
              <w:jc w:val="center"/>
              <w:rPr>
                <w:rFonts w:ascii="Times New Roman" w:eastAsia="Times New Roman" w:hAnsi="Times New Roman" w:cs="Times New Roman"/>
                <w:sz w:val="24"/>
                <w:szCs w:val="24"/>
              </w:rPr>
            </w:pPr>
            <w:r w:rsidRPr="0090325F">
              <w:rPr>
                <w:rFonts w:ascii="Arial" w:eastAsia="Times New Roman" w:hAnsi="Arial" w:cs="Arial"/>
                <w:color w:val="000000"/>
                <w:sz w:val="24"/>
                <w:szCs w:val="24"/>
              </w:rPr>
              <w:t>0.55</w:t>
            </w:r>
          </w:p>
        </w:tc>
      </w:tr>
      <w:tr w:rsidR="00CB638D" w:rsidRPr="0090325F" w:rsidTr="00CB638D">
        <w:trPr>
          <w:trHeight w:val="215"/>
        </w:trPr>
        <w:tc>
          <w:tcPr>
            <w:tcW w:w="0" w:type="auto"/>
            <w:tcBorders>
              <w:top w:val="single" w:sz="12" w:space="0" w:color="002E7E"/>
              <w:left w:val="single" w:sz="12" w:space="0" w:color="002E7E"/>
              <w:bottom w:val="single" w:sz="12" w:space="0" w:color="002E7E"/>
              <w:right w:val="single" w:sz="12" w:space="0" w:color="002E7E"/>
            </w:tcBorders>
            <w:shd w:val="clear" w:color="auto" w:fill="FFFFFF"/>
            <w:tcMar>
              <w:top w:w="150" w:type="dxa"/>
              <w:left w:w="105" w:type="dxa"/>
              <w:bottom w:w="150" w:type="dxa"/>
              <w:right w:w="105" w:type="dxa"/>
            </w:tcMar>
            <w:hideMark/>
          </w:tcPr>
          <w:p w:rsidR="00CB638D" w:rsidRPr="0090325F" w:rsidRDefault="00CB638D" w:rsidP="00CB638D">
            <w:pPr>
              <w:spacing w:after="0" w:line="240" w:lineRule="auto"/>
              <w:jc w:val="center"/>
              <w:rPr>
                <w:rFonts w:ascii="Times New Roman" w:eastAsia="Times New Roman" w:hAnsi="Times New Roman" w:cs="Times New Roman"/>
                <w:sz w:val="24"/>
                <w:szCs w:val="24"/>
              </w:rPr>
            </w:pPr>
            <w:r w:rsidRPr="0090325F">
              <w:rPr>
                <w:rFonts w:ascii="Arial" w:eastAsia="Times New Roman" w:hAnsi="Arial" w:cs="Arial"/>
                <w:i/>
                <w:iCs/>
                <w:color w:val="000000"/>
                <w:sz w:val="24"/>
                <w:szCs w:val="24"/>
              </w:rPr>
              <w:t>AUC</w:t>
            </w:r>
          </w:p>
        </w:tc>
        <w:tc>
          <w:tcPr>
            <w:tcW w:w="2534" w:type="dxa"/>
            <w:tcBorders>
              <w:top w:val="single" w:sz="12" w:space="0" w:color="002E7E"/>
              <w:left w:val="single" w:sz="12" w:space="0" w:color="002E7E"/>
              <w:bottom w:val="single" w:sz="12" w:space="0" w:color="002E7E"/>
              <w:right w:val="single" w:sz="12" w:space="0" w:color="002E7E"/>
            </w:tcBorders>
            <w:shd w:val="clear" w:color="auto" w:fill="D9E2F3"/>
            <w:tcMar>
              <w:top w:w="150" w:type="dxa"/>
              <w:left w:w="105" w:type="dxa"/>
              <w:bottom w:w="150" w:type="dxa"/>
              <w:right w:w="105" w:type="dxa"/>
            </w:tcMar>
            <w:hideMark/>
          </w:tcPr>
          <w:p w:rsidR="00CB638D" w:rsidRPr="0090325F" w:rsidRDefault="00CB638D" w:rsidP="00CB638D">
            <w:pPr>
              <w:spacing w:after="0" w:line="240" w:lineRule="auto"/>
              <w:jc w:val="center"/>
              <w:rPr>
                <w:rFonts w:ascii="Times New Roman" w:eastAsia="Times New Roman" w:hAnsi="Times New Roman" w:cs="Times New Roman"/>
                <w:sz w:val="24"/>
                <w:szCs w:val="24"/>
              </w:rPr>
            </w:pPr>
            <w:r w:rsidRPr="0090325F">
              <w:rPr>
                <w:rFonts w:ascii="Arial" w:eastAsia="Times New Roman" w:hAnsi="Arial" w:cs="Arial"/>
                <w:color w:val="000000"/>
                <w:sz w:val="24"/>
                <w:szCs w:val="24"/>
              </w:rPr>
              <w:t>.70 (AD) - .70 (MCI)</w:t>
            </w:r>
          </w:p>
        </w:tc>
      </w:tr>
      <w:tr w:rsidR="00CB638D" w:rsidRPr="0090325F" w:rsidTr="00CB638D">
        <w:trPr>
          <w:trHeight w:val="215"/>
        </w:trPr>
        <w:tc>
          <w:tcPr>
            <w:tcW w:w="0" w:type="auto"/>
            <w:tcBorders>
              <w:top w:val="single" w:sz="12" w:space="0" w:color="002E7E"/>
              <w:left w:val="single" w:sz="12" w:space="0" w:color="002E7E"/>
              <w:bottom w:val="single" w:sz="12" w:space="0" w:color="002E7E"/>
              <w:right w:val="single" w:sz="12" w:space="0" w:color="002E7E"/>
            </w:tcBorders>
            <w:shd w:val="clear" w:color="auto" w:fill="FFFFFF"/>
            <w:tcMar>
              <w:top w:w="150" w:type="dxa"/>
              <w:left w:w="105" w:type="dxa"/>
              <w:bottom w:w="150" w:type="dxa"/>
              <w:right w:w="105" w:type="dxa"/>
            </w:tcMar>
            <w:hideMark/>
          </w:tcPr>
          <w:p w:rsidR="00CB638D" w:rsidRPr="0090325F" w:rsidRDefault="00CB638D" w:rsidP="00CB638D">
            <w:pPr>
              <w:spacing w:after="0" w:line="240" w:lineRule="auto"/>
              <w:jc w:val="center"/>
              <w:rPr>
                <w:rFonts w:ascii="Times New Roman" w:eastAsia="Times New Roman" w:hAnsi="Times New Roman" w:cs="Times New Roman"/>
                <w:sz w:val="24"/>
                <w:szCs w:val="24"/>
              </w:rPr>
            </w:pPr>
            <w:r w:rsidRPr="0090325F">
              <w:rPr>
                <w:rFonts w:ascii="Arial" w:eastAsia="Times New Roman" w:hAnsi="Arial" w:cs="Arial"/>
                <w:i/>
                <w:iCs/>
                <w:color w:val="000000"/>
                <w:sz w:val="24"/>
                <w:szCs w:val="24"/>
              </w:rPr>
              <w:t>Accuracy</w:t>
            </w:r>
          </w:p>
        </w:tc>
        <w:tc>
          <w:tcPr>
            <w:tcW w:w="2534" w:type="dxa"/>
            <w:tcBorders>
              <w:top w:val="single" w:sz="12" w:space="0" w:color="002E7E"/>
              <w:left w:val="single" w:sz="12" w:space="0" w:color="002E7E"/>
              <w:bottom w:val="single" w:sz="12" w:space="0" w:color="002E7E"/>
              <w:right w:val="single" w:sz="12" w:space="0" w:color="002E7E"/>
            </w:tcBorders>
            <w:shd w:val="clear" w:color="auto" w:fill="D9E2F3"/>
            <w:tcMar>
              <w:top w:w="150" w:type="dxa"/>
              <w:left w:w="105" w:type="dxa"/>
              <w:bottom w:w="150" w:type="dxa"/>
              <w:right w:w="105" w:type="dxa"/>
            </w:tcMar>
            <w:hideMark/>
          </w:tcPr>
          <w:p w:rsidR="00CB638D" w:rsidRPr="0090325F" w:rsidRDefault="00CB638D" w:rsidP="00CB638D">
            <w:pPr>
              <w:spacing w:after="0" w:line="240" w:lineRule="auto"/>
              <w:jc w:val="center"/>
              <w:rPr>
                <w:rFonts w:ascii="Times New Roman" w:eastAsia="Times New Roman" w:hAnsi="Times New Roman" w:cs="Times New Roman"/>
                <w:sz w:val="24"/>
                <w:szCs w:val="24"/>
              </w:rPr>
            </w:pPr>
            <w:r w:rsidRPr="0090325F">
              <w:rPr>
                <w:rFonts w:ascii="Arial" w:eastAsia="Times New Roman" w:hAnsi="Arial" w:cs="Arial"/>
                <w:color w:val="000000"/>
                <w:sz w:val="24"/>
                <w:szCs w:val="24"/>
              </w:rPr>
              <w:t>68%</w:t>
            </w:r>
          </w:p>
        </w:tc>
      </w:tr>
    </w:tbl>
    <w:p w:rsidR="0090325F" w:rsidRDefault="0090325F">
      <w:pPr>
        <w:rPr>
          <w:rFonts w:ascii="Times New Roman" w:hAnsi="Times New Roman" w:cs="Times New Roman"/>
          <w:color w:val="000000"/>
          <w:sz w:val="24"/>
          <w:szCs w:val="24"/>
        </w:rPr>
      </w:pPr>
    </w:p>
    <w:p w:rsidR="0090325F" w:rsidRDefault="0090325F">
      <w:pPr>
        <w:rPr>
          <w:rFonts w:ascii="Times New Roman" w:hAnsi="Times New Roman" w:cs="Times New Roman"/>
          <w:color w:val="000000"/>
          <w:sz w:val="24"/>
          <w:szCs w:val="24"/>
        </w:rPr>
      </w:pPr>
    </w:p>
    <w:p w:rsidR="0090325F" w:rsidRDefault="0090325F">
      <w:pPr>
        <w:rPr>
          <w:rFonts w:ascii="Times New Roman" w:hAnsi="Times New Roman" w:cs="Times New Roman"/>
          <w:color w:val="000000"/>
          <w:sz w:val="24"/>
          <w:szCs w:val="24"/>
        </w:rPr>
      </w:pPr>
    </w:p>
    <w:p w:rsidR="0090325F" w:rsidRDefault="0090325F">
      <w:pPr>
        <w:rPr>
          <w:rFonts w:ascii="Times New Roman" w:hAnsi="Times New Roman" w:cs="Times New Roman"/>
          <w:color w:val="000000"/>
          <w:sz w:val="24"/>
          <w:szCs w:val="24"/>
        </w:rPr>
      </w:pPr>
      <w:r w:rsidRPr="00CB638D">
        <w:rPr>
          <w:rFonts w:ascii="Times New Roman" w:hAnsi="Times New Roman" w:cs="Times New Roman"/>
          <w:b/>
          <w:color w:val="000000"/>
          <w:sz w:val="24"/>
          <w:szCs w:val="24"/>
        </w:rPr>
        <w:t>Figure 6</w:t>
      </w:r>
      <w:r w:rsidR="00CB638D" w:rsidRPr="00CB638D">
        <w:rPr>
          <w:rFonts w:ascii="Times New Roman" w:hAnsi="Times New Roman" w:cs="Times New Roman"/>
          <w:b/>
          <w:color w:val="000000"/>
          <w:sz w:val="24"/>
          <w:szCs w:val="24"/>
        </w:rPr>
        <w:t>: RF Evaluation Metrics for MCI vs. AD Classification</w:t>
      </w:r>
      <w:r w:rsidR="00CB638D">
        <w:rPr>
          <w:rFonts w:ascii="Times New Roman" w:hAnsi="Times New Roman" w:cs="Times New Roman"/>
          <w:color w:val="000000"/>
          <w:sz w:val="24"/>
          <w:szCs w:val="24"/>
        </w:rPr>
        <w:t xml:space="preserve"> – ROC Curve, Confusion Matrix, Metrics Table</w:t>
      </w:r>
    </w:p>
    <w:p w:rsidR="0090325F" w:rsidRDefault="0090325F">
      <w:pPr>
        <w:rPr>
          <w:rFonts w:ascii="Times New Roman" w:hAnsi="Times New Roman" w:cs="Times New Roman"/>
          <w:color w:val="000000"/>
          <w:sz w:val="24"/>
          <w:szCs w:val="24"/>
        </w:rPr>
      </w:pPr>
    </w:p>
    <w:p w:rsidR="0090325F" w:rsidRDefault="0090325F">
      <w:pPr>
        <w:rPr>
          <w:rFonts w:ascii="Times New Roman" w:hAnsi="Times New Roman" w:cs="Times New Roman"/>
          <w:color w:val="000000"/>
          <w:sz w:val="24"/>
          <w:szCs w:val="24"/>
        </w:rPr>
      </w:pPr>
    </w:p>
    <w:p w:rsidR="0090325F" w:rsidRDefault="0090325F">
      <w:pPr>
        <w:rPr>
          <w:rFonts w:ascii="Times New Roman" w:hAnsi="Times New Roman" w:cs="Times New Roman"/>
          <w:color w:val="000000"/>
          <w:sz w:val="24"/>
          <w:szCs w:val="24"/>
        </w:rPr>
      </w:pPr>
    </w:p>
    <w:p w:rsidR="0090325F" w:rsidRDefault="0090325F">
      <w:pPr>
        <w:rPr>
          <w:rFonts w:ascii="Times New Roman" w:hAnsi="Times New Roman" w:cs="Times New Roman"/>
          <w:color w:val="000000"/>
          <w:sz w:val="24"/>
          <w:szCs w:val="24"/>
        </w:rPr>
      </w:pPr>
    </w:p>
    <w:p w:rsidR="0090325F" w:rsidRDefault="0090325F">
      <w:pPr>
        <w:rPr>
          <w:rFonts w:ascii="Times New Roman" w:hAnsi="Times New Roman" w:cs="Times New Roman"/>
          <w:color w:val="000000"/>
          <w:sz w:val="24"/>
          <w:szCs w:val="24"/>
        </w:rPr>
      </w:pPr>
    </w:p>
    <w:p w:rsidR="00CB638D" w:rsidRDefault="00CB638D">
      <w:pPr>
        <w:rPr>
          <w:rFonts w:ascii="Times New Roman" w:hAnsi="Times New Roman" w:cs="Times New Roman"/>
          <w:color w:val="000000"/>
          <w:sz w:val="24"/>
          <w:szCs w:val="24"/>
        </w:rPr>
      </w:pPr>
    </w:p>
    <w:p w:rsidR="00CB638D" w:rsidRDefault="00CB638D">
      <w:pPr>
        <w:rPr>
          <w:rFonts w:ascii="Times New Roman" w:hAnsi="Times New Roman" w:cs="Times New Roman"/>
          <w:color w:val="000000"/>
          <w:sz w:val="24"/>
          <w:szCs w:val="24"/>
        </w:rPr>
      </w:pPr>
    </w:p>
    <w:p w:rsidR="00CB638D" w:rsidRDefault="00CB638D">
      <w:pPr>
        <w:rPr>
          <w:rFonts w:ascii="Times New Roman" w:hAnsi="Times New Roman" w:cs="Times New Roman"/>
          <w:color w:val="000000"/>
          <w:sz w:val="24"/>
          <w:szCs w:val="24"/>
        </w:rPr>
      </w:pPr>
    </w:p>
    <w:p w:rsidR="0090325F" w:rsidRDefault="0090325F">
      <w:pPr>
        <w:rPr>
          <w:rFonts w:ascii="Times New Roman" w:hAnsi="Times New Roman" w:cs="Times New Roman"/>
          <w:color w:val="000000"/>
          <w:sz w:val="24"/>
          <w:szCs w:val="24"/>
        </w:rPr>
      </w:pPr>
    </w:p>
    <w:p w:rsidR="0090325F" w:rsidRDefault="0090325F">
      <w:pPr>
        <w:rPr>
          <w:rFonts w:ascii="Times New Roman" w:hAnsi="Times New Roman" w:cs="Times New Roman"/>
          <w:color w:val="000000"/>
          <w:sz w:val="24"/>
          <w:szCs w:val="24"/>
        </w:rPr>
      </w:pPr>
    </w:p>
    <w:p w:rsidR="0090325F" w:rsidRDefault="0090325F">
      <w:pPr>
        <w:rPr>
          <w:rFonts w:ascii="Times New Roman" w:hAnsi="Times New Roman" w:cs="Times New Roman"/>
          <w:color w:val="000000"/>
          <w:sz w:val="24"/>
          <w:szCs w:val="24"/>
        </w:rPr>
      </w:pPr>
      <w:r>
        <w:rPr>
          <w:noProof/>
        </w:rPr>
        <w:lastRenderedPageBreak/>
        <w:drawing>
          <wp:inline distT="0" distB="0" distL="0" distR="0">
            <wp:extent cx="2924883" cy="2063750"/>
            <wp:effectExtent l="0" t="0" r="8890" b="0"/>
            <wp:docPr id="16" name="Picture 16" descr="https://lh6.googleusercontent.com/UWkeiuMuggmNVkQVRUe5IL5kivSXMUXihQOXkz8O2MmfgzzgfcdrfVpggl6BOLxW8_JNMuYp0o42vi-LXmaB9_RTDIL9CJphj7iEiJKwQOBBKPF9T_tLS8YjlXleQlQAxRzIymWN0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6.googleusercontent.com/UWkeiuMuggmNVkQVRUe5IL5kivSXMUXihQOXkz8O2MmfgzzgfcdrfVpggl6BOLxW8_JNMuYp0o42vi-LXmaB9_RTDIL9CJphj7iEiJKwQOBBKPF9T_tLS8YjlXleQlQAxRzIymWN0P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7367" cy="2065503"/>
                    </a:xfrm>
                    <a:prstGeom prst="rect">
                      <a:avLst/>
                    </a:prstGeom>
                    <a:noFill/>
                    <a:ln>
                      <a:noFill/>
                    </a:ln>
                  </pic:spPr>
                </pic:pic>
              </a:graphicData>
            </a:graphic>
          </wp:inline>
        </w:drawing>
      </w:r>
      <w:r>
        <w:rPr>
          <w:noProof/>
        </w:rPr>
        <w:drawing>
          <wp:inline distT="0" distB="0" distL="0" distR="0">
            <wp:extent cx="2762250" cy="2370079"/>
            <wp:effectExtent l="0" t="0" r="0" b="0"/>
            <wp:docPr id="15" name="Picture 15" descr="https://lh3.googleusercontent.com/56QXqqYMJ1BmSTvlSdqC61vNLFCrpoOFQngSbVtWmzHFNrGqm0WqSCAuneIK0cQlp-x_EO_tb5mnvJ4CPM9gXuToOdVh_V7xlTDNPm8Ess2B-Egj9LCEPyLRlX0bgHrf-WYUxG-3R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3.googleusercontent.com/56QXqqYMJ1BmSTvlSdqC61vNLFCrpoOFQngSbVtWmzHFNrGqm0WqSCAuneIK0cQlp-x_EO_tb5mnvJ4CPM9gXuToOdVh_V7xlTDNPm8Ess2B-Egj9LCEPyLRlX0bgHrf-WYUxG-3RY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0217" cy="2376915"/>
                    </a:xfrm>
                    <a:prstGeom prst="rect">
                      <a:avLst/>
                    </a:prstGeom>
                    <a:noFill/>
                    <a:ln>
                      <a:noFill/>
                    </a:ln>
                  </pic:spPr>
                </pic:pic>
              </a:graphicData>
            </a:graphic>
          </wp:inline>
        </w:drawing>
      </w:r>
    </w:p>
    <w:tbl>
      <w:tblPr>
        <w:tblpPr w:leftFromText="180" w:rightFromText="180" w:vertAnchor="text" w:horzAnchor="margin" w:tblpY="288"/>
        <w:tblW w:w="4245" w:type="dxa"/>
        <w:tblCellMar>
          <w:top w:w="15" w:type="dxa"/>
          <w:left w:w="15" w:type="dxa"/>
          <w:bottom w:w="15" w:type="dxa"/>
          <w:right w:w="15" w:type="dxa"/>
        </w:tblCellMar>
        <w:tblLook w:val="04A0" w:firstRow="1" w:lastRow="0" w:firstColumn="1" w:lastColumn="0" w:noHBand="0" w:noVBand="1"/>
      </w:tblPr>
      <w:tblGrid>
        <w:gridCol w:w="1771"/>
        <w:gridCol w:w="2474"/>
      </w:tblGrid>
      <w:tr w:rsidR="00CB638D" w:rsidRPr="0044176C" w:rsidTr="00CB638D">
        <w:trPr>
          <w:trHeight w:val="150"/>
        </w:trPr>
        <w:tc>
          <w:tcPr>
            <w:tcW w:w="0" w:type="auto"/>
            <w:tcBorders>
              <w:top w:val="single" w:sz="12" w:space="0" w:color="002E7E"/>
              <w:left w:val="single" w:sz="12" w:space="0" w:color="002E7E"/>
              <w:bottom w:val="single" w:sz="12" w:space="0" w:color="002E7E"/>
              <w:right w:val="single" w:sz="12" w:space="0" w:color="002E7E"/>
            </w:tcBorders>
            <w:shd w:val="clear" w:color="auto" w:fill="FFFFFF"/>
            <w:tcMar>
              <w:top w:w="150" w:type="dxa"/>
              <w:left w:w="105" w:type="dxa"/>
              <w:bottom w:w="150" w:type="dxa"/>
              <w:right w:w="105" w:type="dxa"/>
            </w:tcMar>
            <w:hideMark/>
          </w:tcPr>
          <w:p w:rsidR="00CB638D" w:rsidRPr="0044176C" w:rsidRDefault="00CB638D" w:rsidP="00CB638D">
            <w:pPr>
              <w:spacing w:after="0" w:line="240" w:lineRule="auto"/>
              <w:rPr>
                <w:rFonts w:ascii="Times New Roman" w:eastAsia="Times New Roman" w:hAnsi="Times New Roman" w:cs="Times New Roman"/>
                <w:sz w:val="24"/>
                <w:szCs w:val="24"/>
              </w:rPr>
            </w:pPr>
            <w:r w:rsidRPr="0044176C">
              <w:rPr>
                <w:rFonts w:ascii="Times New Roman" w:eastAsia="Times New Roman" w:hAnsi="Times New Roman" w:cs="Times New Roman"/>
                <w:sz w:val="24"/>
                <w:szCs w:val="24"/>
              </w:rPr>
              <w:t> </w:t>
            </w:r>
          </w:p>
          <w:p w:rsidR="00CB638D" w:rsidRPr="0044176C" w:rsidRDefault="00CB638D" w:rsidP="00CB638D">
            <w:pPr>
              <w:spacing w:after="0" w:line="240" w:lineRule="auto"/>
              <w:jc w:val="center"/>
              <w:rPr>
                <w:rFonts w:ascii="Times New Roman" w:eastAsia="Times New Roman" w:hAnsi="Times New Roman" w:cs="Times New Roman"/>
                <w:sz w:val="24"/>
                <w:szCs w:val="24"/>
              </w:rPr>
            </w:pPr>
            <w:r w:rsidRPr="0044176C">
              <w:rPr>
                <w:rFonts w:ascii="Arial" w:eastAsia="Times New Roman" w:hAnsi="Arial" w:cs="Arial"/>
                <w:b/>
                <w:bCs/>
                <w:i/>
                <w:iCs/>
                <w:color w:val="000000"/>
                <w:sz w:val="24"/>
                <w:szCs w:val="24"/>
              </w:rPr>
              <w:t>Classification Measure</w:t>
            </w:r>
          </w:p>
        </w:tc>
        <w:tc>
          <w:tcPr>
            <w:tcW w:w="2569" w:type="dxa"/>
            <w:tcBorders>
              <w:top w:val="single" w:sz="12" w:space="0" w:color="002E7E"/>
              <w:left w:val="single" w:sz="12" w:space="0" w:color="002E7E"/>
              <w:bottom w:val="single" w:sz="12" w:space="0" w:color="002E7E"/>
              <w:right w:val="single" w:sz="12" w:space="0" w:color="002E7E"/>
            </w:tcBorders>
            <w:shd w:val="clear" w:color="auto" w:fill="FFFFFF"/>
            <w:tcMar>
              <w:top w:w="150" w:type="dxa"/>
              <w:left w:w="105" w:type="dxa"/>
              <w:bottom w:w="150" w:type="dxa"/>
              <w:right w:w="105" w:type="dxa"/>
            </w:tcMar>
            <w:hideMark/>
          </w:tcPr>
          <w:p w:rsidR="00CB638D" w:rsidRPr="0044176C" w:rsidRDefault="00CB638D" w:rsidP="00CB638D">
            <w:pPr>
              <w:spacing w:after="0" w:line="240" w:lineRule="auto"/>
              <w:jc w:val="center"/>
              <w:rPr>
                <w:rFonts w:ascii="Times New Roman" w:eastAsia="Times New Roman" w:hAnsi="Times New Roman" w:cs="Times New Roman"/>
                <w:sz w:val="24"/>
                <w:szCs w:val="24"/>
              </w:rPr>
            </w:pPr>
            <w:r w:rsidRPr="0044176C">
              <w:rPr>
                <w:rFonts w:ascii="Arial" w:eastAsia="Times New Roman" w:hAnsi="Arial" w:cs="Arial"/>
                <w:b/>
                <w:bCs/>
                <w:color w:val="000000"/>
                <w:sz w:val="24"/>
                <w:szCs w:val="24"/>
              </w:rPr>
              <w:t>Performance</w:t>
            </w:r>
          </w:p>
        </w:tc>
      </w:tr>
      <w:tr w:rsidR="00CB638D" w:rsidRPr="0044176C" w:rsidTr="00CB638D">
        <w:trPr>
          <w:trHeight w:val="163"/>
        </w:trPr>
        <w:tc>
          <w:tcPr>
            <w:tcW w:w="0" w:type="auto"/>
            <w:tcBorders>
              <w:top w:val="single" w:sz="12" w:space="0" w:color="002E7E"/>
              <w:left w:val="single" w:sz="12" w:space="0" w:color="002E7E"/>
              <w:bottom w:val="single" w:sz="12" w:space="0" w:color="002E7E"/>
              <w:right w:val="single" w:sz="12" w:space="0" w:color="002E7E"/>
            </w:tcBorders>
            <w:shd w:val="clear" w:color="auto" w:fill="FFFFFF"/>
            <w:tcMar>
              <w:top w:w="150" w:type="dxa"/>
              <w:left w:w="105" w:type="dxa"/>
              <w:bottom w:w="150" w:type="dxa"/>
              <w:right w:w="105" w:type="dxa"/>
            </w:tcMar>
            <w:hideMark/>
          </w:tcPr>
          <w:p w:rsidR="00CB638D" w:rsidRPr="0044176C" w:rsidRDefault="00CB638D" w:rsidP="00CB638D">
            <w:pPr>
              <w:spacing w:after="0" w:line="240" w:lineRule="auto"/>
              <w:jc w:val="center"/>
              <w:rPr>
                <w:rFonts w:ascii="Times New Roman" w:eastAsia="Times New Roman" w:hAnsi="Times New Roman" w:cs="Times New Roman"/>
                <w:sz w:val="24"/>
                <w:szCs w:val="24"/>
              </w:rPr>
            </w:pPr>
            <w:r w:rsidRPr="0044176C">
              <w:rPr>
                <w:rFonts w:ascii="Arial" w:eastAsia="Times New Roman" w:hAnsi="Arial" w:cs="Arial"/>
                <w:i/>
                <w:iCs/>
                <w:color w:val="000000"/>
                <w:sz w:val="24"/>
                <w:szCs w:val="24"/>
              </w:rPr>
              <w:t>Specificity</w:t>
            </w:r>
          </w:p>
        </w:tc>
        <w:tc>
          <w:tcPr>
            <w:tcW w:w="2569" w:type="dxa"/>
            <w:tcBorders>
              <w:top w:val="single" w:sz="12" w:space="0" w:color="002E7E"/>
              <w:left w:val="single" w:sz="12" w:space="0" w:color="002E7E"/>
              <w:bottom w:val="single" w:sz="12" w:space="0" w:color="002E7E"/>
              <w:right w:val="single" w:sz="12" w:space="0" w:color="002E7E"/>
            </w:tcBorders>
            <w:shd w:val="clear" w:color="auto" w:fill="D9E2F3"/>
            <w:tcMar>
              <w:top w:w="150" w:type="dxa"/>
              <w:left w:w="105" w:type="dxa"/>
              <w:bottom w:w="150" w:type="dxa"/>
              <w:right w:w="105" w:type="dxa"/>
            </w:tcMar>
            <w:hideMark/>
          </w:tcPr>
          <w:p w:rsidR="00CB638D" w:rsidRPr="0044176C" w:rsidRDefault="00CB638D" w:rsidP="00CB638D">
            <w:pPr>
              <w:spacing w:after="0" w:line="240" w:lineRule="auto"/>
              <w:jc w:val="center"/>
              <w:rPr>
                <w:rFonts w:ascii="Times New Roman" w:eastAsia="Times New Roman" w:hAnsi="Times New Roman" w:cs="Times New Roman"/>
                <w:sz w:val="24"/>
                <w:szCs w:val="24"/>
              </w:rPr>
            </w:pPr>
            <w:r w:rsidRPr="0044176C">
              <w:rPr>
                <w:rFonts w:ascii="Arial" w:eastAsia="Times New Roman" w:hAnsi="Arial" w:cs="Arial"/>
                <w:color w:val="000000"/>
                <w:sz w:val="24"/>
                <w:szCs w:val="24"/>
              </w:rPr>
              <w:t>0.64</w:t>
            </w:r>
          </w:p>
        </w:tc>
      </w:tr>
      <w:tr w:rsidR="00CB638D" w:rsidRPr="0044176C" w:rsidTr="00CB638D">
        <w:trPr>
          <w:trHeight w:val="163"/>
        </w:trPr>
        <w:tc>
          <w:tcPr>
            <w:tcW w:w="0" w:type="auto"/>
            <w:tcBorders>
              <w:top w:val="single" w:sz="12" w:space="0" w:color="002E7E"/>
              <w:left w:val="single" w:sz="12" w:space="0" w:color="002E7E"/>
              <w:bottom w:val="single" w:sz="12" w:space="0" w:color="002E7E"/>
              <w:right w:val="single" w:sz="12" w:space="0" w:color="002E7E"/>
            </w:tcBorders>
            <w:shd w:val="clear" w:color="auto" w:fill="FFFFFF"/>
            <w:tcMar>
              <w:top w:w="150" w:type="dxa"/>
              <w:left w:w="105" w:type="dxa"/>
              <w:bottom w:w="150" w:type="dxa"/>
              <w:right w:w="105" w:type="dxa"/>
            </w:tcMar>
            <w:hideMark/>
          </w:tcPr>
          <w:p w:rsidR="00CB638D" w:rsidRPr="0044176C" w:rsidRDefault="00CB638D" w:rsidP="00CB638D">
            <w:pPr>
              <w:spacing w:after="0" w:line="240" w:lineRule="auto"/>
              <w:jc w:val="center"/>
              <w:rPr>
                <w:rFonts w:ascii="Times New Roman" w:eastAsia="Times New Roman" w:hAnsi="Times New Roman" w:cs="Times New Roman"/>
                <w:sz w:val="24"/>
                <w:szCs w:val="24"/>
              </w:rPr>
            </w:pPr>
            <w:r w:rsidRPr="0044176C">
              <w:rPr>
                <w:rFonts w:ascii="Arial" w:eastAsia="Times New Roman" w:hAnsi="Arial" w:cs="Arial"/>
                <w:i/>
                <w:iCs/>
                <w:color w:val="000000"/>
                <w:sz w:val="24"/>
                <w:szCs w:val="24"/>
              </w:rPr>
              <w:t>Sensitivity</w:t>
            </w:r>
          </w:p>
        </w:tc>
        <w:tc>
          <w:tcPr>
            <w:tcW w:w="2569" w:type="dxa"/>
            <w:tcBorders>
              <w:top w:val="single" w:sz="12" w:space="0" w:color="002E7E"/>
              <w:left w:val="single" w:sz="12" w:space="0" w:color="002E7E"/>
              <w:bottom w:val="single" w:sz="12" w:space="0" w:color="002E7E"/>
              <w:right w:val="single" w:sz="12" w:space="0" w:color="002E7E"/>
            </w:tcBorders>
            <w:shd w:val="clear" w:color="auto" w:fill="D9E2F3"/>
            <w:tcMar>
              <w:top w:w="150" w:type="dxa"/>
              <w:left w:w="105" w:type="dxa"/>
              <w:bottom w:w="150" w:type="dxa"/>
              <w:right w:w="105" w:type="dxa"/>
            </w:tcMar>
            <w:hideMark/>
          </w:tcPr>
          <w:p w:rsidR="00CB638D" w:rsidRPr="0044176C" w:rsidRDefault="00CB638D" w:rsidP="00CB638D">
            <w:pPr>
              <w:spacing w:after="0" w:line="240" w:lineRule="auto"/>
              <w:jc w:val="center"/>
              <w:rPr>
                <w:rFonts w:ascii="Times New Roman" w:eastAsia="Times New Roman" w:hAnsi="Times New Roman" w:cs="Times New Roman"/>
                <w:sz w:val="24"/>
                <w:szCs w:val="24"/>
              </w:rPr>
            </w:pPr>
            <w:r w:rsidRPr="0044176C">
              <w:rPr>
                <w:rFonts w:ascii="Arial" w:eastAsia="Times New Roman" w:hAnsi="Arial" w:cs="Arial"/>
                <w:color w:val="000000"/>
                <w:sz w:val="24"/>
                <w:szCs w:val="24"/>
              </w:rPr>
              <w:t>0.55</w:t>
            </w:r>
          </w:p>
        </w:tc>
      </w:tr>
      <w:tr w:rsidR="00CB638D" w:rsidRPr="0044176C" w:rsidTr="00CB638D">
        <w:trPr>
          <w:trHeight w:val="163"/>
        </w:trPr>
        <w:tc>
          <w:tcPr>
            <w:tcW w:w="0" w:type="auto"/>
            <w:tcBorders>
              <w:top w:val="single" w:sz="12" w:space="0" w:color="002E7E"/>
              <w:left w:val="single" w:sz="12" w:space="0" w:color="002E7E"/>
              <w:bottom w:val="single" w:sz="12" w:space="0" w:color="002E7E"/>
              <w:right w:val="single" w:sz="12" w:space="0" w:color="002E7E"/>
            </w:tcBorders>
            <w:shd w:val="clear" w:color="auto" w:fill="FFFFFF"/>
            <w:tcMar>
              <w:top w:w="150" w:type="dxa"/>
              <w:left w:w="105" w:type="dxa"/>
              <w:bottom w:w="150" w:type="dxa"/>
              <w:right w:w="105" w:type="dxa"/>
            </w:tcMar>
            <w:hideMark/>
          </w:tcPr>
          <w:p w:rsidR="00CB638D" w:rsidRPr="0044176C" w:rsidRDefault="00CB638D" w:rsidP="00CB638D">
            <w:pPr>
              <w:spacing w:after="0" w:line="240" w:lineRule="auto"/>
              <w:jc w:val="center"/>
              <w:rPr>
                <w:rFonts w:ascii="Times New Roman" w:eastAsia="Times New Roman" w:hAnsi="Times New Roman" w:cs="Times New Roman"/>
                <w:sz w:val="24"/>
                <w:szCs w:val="24"/>
              </w:rPr>
            </w:pPr>
            <w:r w:rsidRPr="0044176C">
              <w:rPr>
                <w:rFonts w:ascii="Arial" w:eastAsia="Times New Roman" w:hAnsi="Arial" w:cs="Arial"/>
                <w:i/>
                <w:iCs/>
                <w:color w:val="000000"/>
                <w:sz w:val="24"/>
                <w:szCs w:val="24"/>
              </w:rPr>
              <w:t>AUC</w:t>
            </w:r>
          </w:p>
        </w:tc>
        <w:tc>
          <w:tcPr>
            <w:tcW w:w="2569" w:type="dxa"/>
            <w:tcBorders>
              <w:top w:val="single" w:sz="12" w:space="0" w:color="002E7E"/>
              <w:left w:val="single" w:sz="12" w:space="0" w:color="002E7E"/>
              <w:bottom w:val="single" w:sz="12" w:space="0" w:color="002E7E"/>
              <w:right w:val="single" w:sz="12" w:space="0" w:color="002E7E"/>
            </w:tcBorders>
            <w:shd w:val="clear" w:color="auto" w:fill="D9E2F3"/>
            <w:tcMar>
              <w:top w:w="150" w:type="dxa"/>
              <w:left w:w="105" w:type="dxa"/>
              <w:bottom w:w="150" w:type="dxa"/>
              <w:right w:w="105" w:type="dxa"/>
            </w:tcMar>
            <w:hideMark/>
          </w:tcPr>
          <w:p w:rsidR="00CB638D" w:rsidRPr="0044176C" w:rsidRDefault="00CB638D" w:rsidP="00CB638D">
            <w:pPr>
              <w:spacing w:after="0" w:line="240" w:lineRule="auto"/>
              <w:jc w:val="center"/>
              <w:rPr>
                <w:rFonts w:ascii="Times New Roman" w:eastAsia="Times New Roman" w:hAnsi="Times New Roman" w:cs="Times New Roman"/>
                <w:sz w:val="24"/>
                <w:szCs w:val="24"/>
              </w:rPr>
            </w:pPr>
            <w:r w:rsidRPr="0044176C">
              <w:rPr>
                <w:rFonts w:ascii="Arial" w:eastAsia="Times New Roman" w:hAnsi="Arial" w:cs="Arial"/>
                <w:color w:val="000000"/>
                <w:sz w:val="24"/>
                <w:szCs w:val="24"/>
              </w:rPr>
              <w:t>.65 (AD) - .65 (HC)</w:t>
            </w:r>
          </w:p>
        </w:tc>
      </w:tr>
      <w:tr w:rsidR="00CB638D" w:rsidRPr="0044176C" w:rsidTr="00CB638D">
        <w:trPr>
          <w:trHeight w:val="163"/>
        </w:trPr>
        <w:tc>
          <w:tcPr>
            <w:tcW w:w="0" w:type="auto"/>
            <w:tcBorders>
              <w:top w:val="single" w:sz="12" w:space="0" w:color="002E7E"/>
              <w:left w:val="single" w:sz="12" w:space="0" w:color="002E7E"/>
              <w:bottom w:val="single" w:sz="12" w:space="0" w:color="002E7E"/>
              <w:right w:val="single" w:sz="12" w:space="0" w:color="002E7E"/>
            </w:tcBorders>
            <w:shd w:val="clear" w:color="auto" w:fill="FFFFFF"/>
            <w:tcMar>
              <w:top w:w="150" w:type="dxa"/>
              <w:left w:w="105" w:type="dxa"/>
              <w:bottom w:w="150" w:type="dxa"/>
              <w:right w:w="105" w:type="dxa"/>
            </w:tcMar>
            <w:hideMark/>
          </w:tcPr>
          <w:p w:rsidR="00CB638D" w:rsidRPr="0044176C" w:rsidRDefault="00CB638D" w:rsidP="00CB638D">
            <w:pPr>
              <w:spacing w:after="0" w:line="240" w:lineRule="auto"/>
              <w:jc w:val="center"/>
              <w:rPr>
                <w:rFonts w:ascii="Times New Roman" w:eastAsia="Times New Roman" w:hAnsi="Times New Roman" w:cs="Times New Roman"/>
                <w:sz w:val="24"/>
                <w:szCs w:val="24"/>
              </w:rPr>
            </w:pPr>
            <w:r w:rsidRPr="0044176C">
              <w:rPr>
                <w:rFonts w:ascii="Arial" w:eastAsia="Times New Roman" w:hAnsi="Arial" w:cs="Arial"/>
                <w:i/>
                <w:iCs/>
                <w:color w:val="000000"/>
                <w:sz w:val="24"/>
                <w:szCs w:val="24"/>
              </w:rPr>
              <w:t>Accuracy</w:t>
            </w:r>
          </w:p>
        </w:tc>
        <w:tc>
          <w:tcPr>
            <w:tcW w:w="2569" w:type="dxa"/>
            <w:tcBorders>
              <w:top w:val="single" w:sz="12" w:space="0" w:color="002E7E"/>
              <w:left w:val="single" w:sz="12" w:space="0" w:color="002E7E"/>
              <w:bottom w:val="single" w:sz="12" w:space="0" w:color="002E7E"/>
              <w:right w:val="single" w:sz="12" w:space="0" w:color="002E7E"/>
            </w:tcBorders>
            <w:shd w:val="clear" w:color="auto" w:fill="D9E2F3"/>
            <w:tcMar>
              <w:top w:w="150" w:type="dxa"/>
              <w:left w:w="105" w:type="dxa"/>
              <w:bottom w:w="150" w:type="dxa"/>
              <w:right w:w="105" w:type="dxa"/>
            </w:tcMar>
            <w:hideMark/>
          </w:tcPr>
          <w:p w:rsidR="00CB638D" w:rsidRPr="0044176C" w:rsidRDefault="00CB638D" w:rsidP="00CB638D">
            <w:pPr>
              <w:spacing w:after="0" w:line="240" w:lineRule="auto"/>
              <w:jc w:val="center"/>
              <w:rPr>
                <w:rFonts w:ascii="Times New Roman" w:eastAsia="Times New Roman" w:hAnsi="Times New Roman" w:cs="Times New Roman"/>
                <w:sz w:val="24"/>
                <w:szCs w:val="24"/>
              </w:rPr>
            </w:pPr>
            <w:r w:rsidRPr="0044176C">
              <w:rPr>
                <w:rFonts w:ascii="Arial" w:eastAsia="Times New Roman" w:hAnsi="Arial" w:cs="Arial"/>
                <w:color w:val="000000"/>
                <w:sz w:val="24"/>
                <w:szCs w:val="24"/>
              </w:rPr>
              <w:t>59%</w:t>
            </w:r>
          </w:p>
        </w:tc>
      </w:tr>
    </w:tbl>
    <w:p w:rsidR="0044176C" w:rsidRDefault="0044176C">
      <w:pPr>
        <w:rPr>
          <w:rFonts w:ascii="Times New Roman" w:hAnsi="Times New Roman" w:cs="Times New Roman"/>
          <w:color w:val="000000"/>
          <w:sz w:val="24"/>
          <w:szCs w:val="24"/>
        </w:rPr>
      </w:pPr>
    </w:p>
    <w:p w:rsidR="0044176C" w:rsidRDefault="0044176C">
      <w:pPr>
        <w:rPr>
          <w:rFonts w:ascii="Times New Roman" w:hAnsi="Times New Roman" w:cs="Times New Roman"/>
          <w:color w:val="000000"/>
          <w:sz w:val="24"/>
          <w:szCs w:val="24"/>
        </w:rPr>
      </w:pPr>
    </w:p>
    <w:p w:rsidR="0044176C" w:rsidRDefault="00CB638D">
      <w:pPr>
        <w:rPr>
          <w:rFonts w:ascii="Times New Roman" w:hAnsi="Times New Roman" w:cs="Times New Roman"/>
          <w:color w:val="000000"/>
          <w:sz w:val="24"/>
          <w:szCs w:val="24"/>
        </w:rPr>
      </w:pPr>
      <w:r w:rsidRPr="00CB638D">
        <w:rPr>
          <w:rFonts w:ascii="Times New Roman" w:hAnsi="Times New Roman" w:cs="Times New Roman"/>
          <w:b/>
          <w:color w:val="000000"/>
          <w:sz w:val="24"/>
          <w:szCs w:val="24"/>
        </w:rPr>
        <w:t xml:space="preserve">Figure 7: FDA Evaluation Metrics for MCI vs. AD Classification </w:t>
      </w:r>
      <w:r>
        <w:rPr>
          <w:rFonts w:ascii="Times New Roman" w:hAnsi="Times New Roman" w:cs="Times New Roman"/>
          <w:color w:val="000000"/>
          <w:sz w:val="24"/>
          <w:szCs w:val="24"/>
        </w:rPr>
        <w:t>– ROC Curve, Confusion Matrix, Metrics Table</w:t>
      </w:r>
    </w:p>
    <w:p w:rsidR="0044176C" w:rsidRDefault="0044176C">
      <w:pPr>
        <w:rPr>
          <w:rFonts w:ascii="Times New Roman" w:hAnsi="Times New Roman" w:cs="Times New Roman"/>
          <w:color w:val="000000"/>
          <w:sz w:val="24"/>
          <w:szCs w:val="24"/>
        </w:rPr>
      </w:pPr>
    </w:p>
    <w:p w:rsidR="0044176C" w:rsidRDefault="0044176C">
      <w:pPr>
        <w:rPr>
          <w:rFonts w:ascii="Times New Roman" w:hAnsi="Times New Roman" w:cs="Times New Roman"/>
          <w:color w:val="000000"/>
          <w:sz w:val="24"/>
          <w:szCs w:val="24"/>
        </w:rPr>
      </w:pPr>
    </w:p>
    <w:p w:rsidR="0044176C" w:rsidRDefault="0044176C">
      <w:pPr>
        <w:rPr>
          <w:rFonts w:ascii="Times New Roman" w:hAnsi="Times New Roman" w:cs="Times New Roman"/>
          <w:color w:val="000000"/>
          <w:sz w:val="24"/>
          <w:szCs w:val="24"/>
        </w:rPr>
      </w:pPr>
    </w:p>
    <w:p w:rsidR="0044176C" w:rsidRDefault="0044176C">
      <w:pPr>
        <w:rPr>
          <w:rFonts w:ascii="Times New Roman" w:hAnsi="Times New Roman" w:cs="Times New Roman"/>
          <w:color w:val="000000"/>
          <w:sz w:val="24"/>
          <w:szCs w:val="24"/>
        </w:rPr>
      </w:pPr>
    </w:p>
    <w:p w:rsidR="0044176C" w:rsidRDefault="0044176C">
      <w:pPr>
        <w:rPr>
          <w:rFonts w:ascii="Times New Roman" w:hAnsi="Times New Roman" w:cs="Times New Roman"/>
          <w:color w:val="000000"/>
          <w:sz w:val="24"/>
          <w:szCs w:val="24"/>
        </w:rPr>
      </w:pPr>
    </w:p>
    <w:p w:rsidR="0044176C" w:rsidRDefault="0044176C">
      <w:pPr>
        <w:rPr>
          <w:rFonts w:ascii="Times New Roman" w:hAnsi="Times New Roman" w:cs="Times New Roman"/>
          <w:color w:val="000000"/>
          <w:sz w:val="24"/>
          <w:szCs w:val="24"/>
        </w:rPr>
      </w:pPr>
    </w:p>
    <w:p w:rsidR="0044176C" w:rsidRDefault="0044176C">
      <w:pPr>
        <w:rPr>
          <w:rFonts w:ascii="Times New Roman" w:hAnsi="Times New Roman" w:cs="Times New Roman"/>
          <w:color w:val="000000"/>
          <w:sz w:val="24"/>
          <w:szCs w:val="24"/>
        </w:rPr>
      </w:pPr>
    </w:p>
    <w:p w:rsidR="0044176C" w:rsidRDefault="0044176C">
      <w:pPr>
        <w:rPr>
          <w:rFonts w:ascii="Times New Roman" w:hAnsi="Times New Roman" w:cs="Times New Roman"/>
          <w:color w:val="000000"/>
          <w:sz w:val="24"/>
          <w:szCs w:val="24"/>
        </w:rPr>
      </w:pPr>
    </w:p>
    <w:p w:rsidR="0044176C" w:rsidRDefault="0044176C">
      <w:pPr>
        <w:rPr>
          <w:rFonts w:ascii="Times New Roman" w:hAnsi="Times New Roman" w:cs="Times New Roman"/>
          <w:color w:val="000000"/>
          <w:sz w:val="24"/>
          <w:szCs w:val="24"/>
        </w:rPr>
      </w:pPr>
    </w:p>
    <w:p w:rsidR="0044176C" w:rsidRDefault="0044176C">
      <w:pPr>
        <w:rPr>
          <w:rFonts w:ascii="Times New Roman" w:hAnsi="Times New Roman" w:cs="Times New Roman"/>
          <w:color w:val="000000"/>
          <w:sz w:val="24"/>
          <w:szCs w:val="24"/>
        </w:rPr>
      </w:pPr>
    </w:p>
    <w:p w:rsidR="0044176C" w:rsidRDefault="0044176C">
      <w:pPr>
        <w:rPr>
          <w:rFonts w:ascii="Times New Roman" w:hAnsi="Times New Roman" w:cs="Times New Roman"/>
          <w:color w:val="000000"/>
          <w:sz w:val="24"/>
          <w:szCs w:val="24"/>
        </w:rPr>
      </w:pPr>
    </w:p>
    <w:p w:rsidR="0044176C" w:rsidRDefault="0044176C">
      <w:pPr>
        <w:rPr>
          <w:rFonts w:ascii="Times New Roman" w:hAnsi="Times New Roman" w:cs="Times New Roman"/>
          <w:color w:val="000000"/>
          <w:sz w:val="24"/>
          <w:szCs w:val="24"/>
        </w:rPr>
      </w:pPr>
    </w:p>
    <w:p w:rsidR="0044176C" w:rsidRDefault="0044176C">
      <w:pPr>
        <w:rPr>
          <w:rFonts w:ascii="Times New Roman" w:hAnsi="Times New Roman" w:cs="Times New Roman"/>
          <w:color w:val="000000"/>
          <w:sz w:val="24"/>
          <w:szCs w:val="24"/>
        </w:rPr>
      </w:pPr>
    </w:p>
    <w:p w:rsidR="0044176C" w:rsidRDefault="0044176C">
      <w:pPr>
        <w:rPr>
          <w:rFonts w:ascii="Times New Roman" w:hAnsi="Times New Roman" w:cs="Times New Roman"/>
          <w:color w:val="000000"/>
          <w:sz w:val="24"/>
          <w:szCs w:val="24"/>
        </w:rPr>
      </w:pPr>
    </w:p>
    <w:tbl>
      <w:tblPr>
        <w:tblW w:w="4395" w:type="dxa"/>
        <w:tblCellMar>
          <w:top w:w="15" w:type="dxa"/>
          <w:left w:w="15" w:type="dxa"/>
          <w:bottom w:w="15" w:type="dxa"/>
          <w:right w:w="15" w:type="dxa"/>
        </w:tblCellMar>
        <w:tblLook w:val="04A0" w:firstRow="1" w:lastRow="0" w:firstColumn="1" w:lastColumn="0" w:noHBand="0" w:noVBand="1"/>
      </w:tblPr>
      <w:tblGrid>
        <w:gridCol w:w="1771"/>
        <w:gridCol w:w="2624"/>
      </w:tblGrid>
      <w:tr w:rsidR="00642564" w:rsidRPr="00642564" w:rsidTr="00642564">
        <w:trPr>
          <w:trHeight w:val="324"/>
        </w:trPr>
        <w:tc>
          <w:tcPr>
            <w:tcW w:w="0" w:type="auto"/>
            <w:tcBorders>
              <w:top w:val="single" w:sz="12" w:space="0" w:color="002E7E"/>
              <w:left w:val="single" w:sz="12" w:space="0" w:color="002E7E"/>
              <w:bottom w:val="single" w:sz="12" w:space="0" w:color="002E7E"/>
              <w:right w:val="single" w:sz="12" w:space="0" w:color="002E7E"/>
            </w:tcBorders>
            <w:shd w:val="clear" w:color="auto" w:fill="FFFFFF"/>
            <w:tcMar>
              <w:top w:w="150" w:type="dxa"/>
              <w:left w:w="105" w:type="dxa"/>
              <w:bottom w:w="150" w:type="dxa"/>
              <w:right w:w="105" w:type="dxa"/>
            </w:tcMar>
            <w:hideMark/>
          </w:tcPr>
          <w:p w:rsidR="00642564" w:rsidRPr="00642564" w:rsidRDefault="00642564" w:rsidP="00642564">
            <w:pPr>
              <w:spacing w:after="0" w:line="240" w:lineRule="auto"/>
              <w:rPr>
                <w:rFonts w:ascii="Times New Roman" w:eastAsia="Times New Roman" w:hAnsi="Times New Roman" w:cs="Times New Roman"/>
                <w:sz w:val="24"/>
                <w:szCs w:val="24"/>
              </w:rPr>
            </w:pPr>
            <w:r w:rsidRPr="00642564">
              <w:rPr>
                <w:rFonts w:ascii="Times New Roman" w:eastAsia="Times New Roman" w:hAnsi="Times New Roman" w:cs="Times New Roman"/>
                <w:sz w:val="24"/>
                <w:szCs w:val="24"/>
              </w:rPr>
              <w:lastRenderedPageBreak/>
              <w:t> </w:t>
            </w:r>
          </w:p>
          <w:p w:rsidR="00642564" w:rsidRPr="00642564" w:rsidRDefault="00642564" w:rsidP="00642564">
            <w:pPr>
              <w:spacing w:after="0" w:line="240" w:lineRule="auto"/>
              <w:jc w:val="center"/>
              <w:rPr>
                <w:rFonts w:ascii="Times New Roman" w:eastAsia="Times New Roman" w:hAnsi="Times New Roman" w:cs="Times New Roman"/>
                <w:sz w:val="24"/>
                <w:szCs w:val="24"/>
              </w:rPr>
            </w:pPr>
            <w:r w:rsidRPr="00642564">
              <w:rPr>
                <w:rFonts w:ascii="Arial" w:eastAsia="Times New Roman" w:hAnsi="Arial" w:cs="Arial"/>
                <w:b/>
                <w:bCs/>
                <w:i/>
                <w:iCs/>
                <w:color w:val="000000"/>
                <w:sz w:val="24"/>
                <w:szCs w:val="24"/>
              </w:rPr>
              <w:t>Classification Measure</w:t>
            </w:r>
          </w:p>
        </w:tc>
        <w:tc>
          <w:tcPr>
            <w:tcW w:w="2624" w:type="dxa"/>
            <w:tcBorders>
              <w:top w:val="single" w:sz="12" w:space="0" w:color="002E7E"/>
              <w:left w:val="single" w:sz="12" w:space="0" w:color="002E7E"/>
              <w:bottom w:val="single" w:sz="12" w:space="0" w:color="002E7E"/>
              <w:right w:val="single" w:sz="12" w:space="0" w:color="002E7E"/>
            </w:tcBorders>
            <w:shd w:val="clear" w:color="auto" w:fill="FFFFFF"/>
            <w:tcMar>
              <w:top w:w="150" w:type="dxa"/>
              <w:left w:w="105" w:type="dxa"/>
              <w:bottom w:w="150" w:type="dxa"/>
              <w:right w:w="105" w:type="dxa"/>
            </w:tcMar>
            <w:hideMark/>
          </w:tcPr>
          <w:p w:rsidR="00642564" w:rsidRPr="00642564" w:rsidRDefault="00642564" w:rsidP="00642564">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24"/>
                <w:szCs w:val="24"/>
              </w:rPr>
              <w:t xml:space="preserve">RF - </w:t>
            </w:r>
            <w:r w:rsidRPr="00642564">
              <w:rPr>
                <w:rFonts w:ascii="Arial" w:eastAsia="Times New Roman" w:hAnsi="Arial" w:cs="Arial"/>
                <w:b/>
                <w:bCs/>
                <w:color w:val="000000"/>
                <w:sz w:val="24"/>
                <w:szCs w:val="24"/>
              </w:rPr>
              <w:t>Performance</w:t>
            </w:r>
          </w:p>
        </w:tc>
      </w:tr>
      <w:tr w:rsidR="00642564" w:rsidRPr="00642564" w:rsidTr="00642564">
        <w:trPr>
          <w:trHeight w:val="324"/>
        </w:trPr>
        <w:tc>
          <w:tcPr>
            <w:tcW w:w="0" w:type="auto"/>
            <w:tcBorders>
              <w:top w:val="single" w:sz="12" w:space="0" w:color="002E7E"/>
              <w:left w:val="single" w:sz="12" w:space="0" w:color="002E7E"/>
              <w:bottom w:val="single" w:sz="12" w:space="0" w:color="002E7E"/>
              <w:right w:val="single" w:sz="12" w:space="0" w:color="002E7E"/>
            </w:tcBorders>
            <w:shd w:val="clear" w:color="auto" w:fill="FFFFFF"/>
            <w:tcMar>
              <w:top w:w="150" w:type="dxa"/>
              <w:left w:w="105" w:type="dxa"/>
              <w:bottom w:w="150" w:type="dxa"/>
              <w:right w:w="105" w:type="dxa"/>
            </w:tcMar>
            <w:hideMark/>
          </w:tcPr>
          <w:p w:rsidR="00642564" w:rsidRPr="00642564" w:rsidRDefault="00642564" w:rsidP="00642564">
            <w:pPr>
              <w:spacing w:after="0" w:line="240" w:lineRule="auto"/>
              <w:jc w:val="center"/>
              <w:rPr>
                <w:rFonts w:ascii="Times New Roman" w:eastAsia="Times New Roman" w:hAnsi="Times New Roman" w:cs="Times New Roman"/>
                <w:sz w:val="24"/>
                <w:szCs w:val="24"/>
              </w:rPr>
            </w:pPr>
            <w:r w:rsidRPr="00642564">
              <w:rPr>
                <w:rFonts w:ascii="Arial" w:eastAsia="Times New Roman" w:hAnsi="Arial" w:cs="Arial"/>
                <w:i/>
                <w:iCs/>
                <w:color w:val="000000"/>
                <w:sz w:val="24"/>
                <w:szCs w:val="24"/>
              </w:rPr>
              <w:t>Specificity</w:t>
            </w:r>
          </w:p>
        </w:tc>
        <w:tc>
          <w:tcPr>
            <w:tcW w:w="2624" w:type="dxa"/>
            <w:tcBorders>
              <w:top w:val="single" w:sz="12" w:space="0" w:color="002E7E"/>
              <w:left w:val="single" w:sz="12" w:space="0" w:color="002E7E"/>
              <w:bottom w:val="single" w:sz="12" w:space="0" w:color="002E7E"/>
              <w:right w:val="single" w:sz="12" w:space="0" w:color="002E7E"/>
            </w:tcBorders>
            <w:shd w:val="clear" w:color="auto" w:fill="D9E2F3"/>
            <w:tcMar>
              <w:top w:w="150" w:type="dxa"/>
              <w:left w:w="105" w:type="dxa"/>
              <w:bottom w:w="150" w:type="dxa"/>
              <w:right w:w="105" w:type="dxa"/>
            </w:tcMar>
            <w:hideMark/>
          </w:tcPr>
          <w:p w:rsidR="00642564" w:rsidRPr="00642564" w:rsidRDefault="00642564" w:rsidP="00642564">
            <w:pPr>
              <w:spacing w:after="0" w:line="240" w:lineRule="auto"/>
              <w:jc w:val="center"/>
              <w:rPr>
                <w:rFonts w:ascii="Times New Roman" w:eastAsia="Times New Roman" w:hAnsi="Times New Roman" w:cs="Times New Roman"/>
                <w:sz w:val="24"/>
                <w:szCs w:val="24"/>
              </w:rPr>
            </w:pPr>
            <w:r w:rsidRPr="00642564">
              <w:rPr>
                <w:rFonts w:ascii="Arial" w:eastAsia="Times New Roman" w:hAnsi="Arial" w:cs="Arial"/>
                <w:color w:val="000000"/>
                <w:sz w:val="24"/>
                <w:szCs w:val="24"/>
              </w:rPr>
              <w:t>0.8</w:t>
            </w:r>
          </w:p>
        </w:tc>
      </w:tr>
      <w:tr w:rsidR="00642564" w:rsidRPr="00642564" w:rsidTr="00642564">
        <w:trPr>
          <w:trHeight w:val="324"/>
        </w:trPr>
        <w:tc>
          <w:tcPr>
            <w:tcW w:w="0" w:type="auto"/>
            <w:tcBorders>
              <w:top w:val="single" w:sz="12" w:space="0" w:color="002E7E"/>
              <w:left w:val="single" w:sz="12" w:space="0" w:color="002E7E"/>
              <w:bottom w:val="single" w:sz="12" w:space="0" w:color="002E7E"/>
              <w:right w:val="single" w:sz="12" w:space="0" w:color="002E7E"/>
            </w:tcBorders>
            <w:shd w:val="clear" w:color="auto" w:fill="FFFFFF"/>
            <w:tcMar>
              <w:top w:w="150" w:type="dxa"/>
              <w:left w:w="105" w:type="dxa"/>
              <w:bottom w:w="150" w:type="dxa"/>
              <w:right w:w="105" w:type="dxa"/>
            </w:tcMar>
            <w:hideMark/>
          </w:tcPr>
          <w:p w:rsidR="00642564" w:rsidRPr="00642564" w:rsidRDefault="00642564" w:rsidP="00642564">
            <w:pPr>
              <w:spacing w:after="0" w:line="240" w:lineRule="auto"/>
              <w:jc w:val="center"/>
              <w:rPr>
                <w:rFonts w:ascii="Times New Roman" w:eastAsia="Times New Roman" w:hAnsi="Times New Roman" w:cs="Times New Roman"/>
                <w:sz w:val="24"/>
                <w:szCs w:val="24"/>
              </w:rPr>
            </w:pPr>
            <w:r w:rsidRPr="00642564">
              <w:rPr>
                <w:rFonts w:ascii="Arial" w:eastAsia="Times New Roman" w:hAnsi="Arial" w:cs="Arial"/>
                <w:i/>
                <w:iCs/>
                <w:color w:val="000000"/>
                <w:sz w:val="24"/>
                <w:szCs w:val="24"/>
              </w:rPr>
              <w:t>Sensitivity</w:t>
            </w:r>
          </w:p>
        </w:tc>
        <w:tc>
          <w:tcPr>
            <w:tcW w:w="2624" w:type="dxa"/>
            <w:tcBorders>
              <w:top w:val="single" w:sz="12" w:space="0" w:color="002E7E"/>
              <w:left w:val="single" w:sz="12" w:space="0" w:color="002E7E"/>
              <w:bottom w:val="single" w:sz="12" w:space="0" w:color="002E7E"/>
              <w:right w:val="single" w:sz="12" w:space="0" w:color="002E7E"/>
            </w:tcBorders>
            <w:shd w:val="clear" w:color="auto" w:fill="D9E2F3"/>
            <w:tcMar>
              <w:top w:w="150" w:type="dxa"/>
              <w:left w:w="105" w:type="dxa"/>
              <w:bottom w:w="150" w:type="dxa"/>
              <w:right w:w="105" w:type="dxa"/>
            </w:tcMar>
            <w:hideMark/>
          </w:tcPr>
          <w:p w:rsidR="00642564" w:rsidRPr="00642564" w:rsidRDefault="00642564" w:rsidP="00642564">
            <w:pPr>
              <w:spacing w:after="0" w:line="240" w:lineRule="auto"/>
              <w:jc w:val="center"/>
              <w:rPr>
                <w:rFonts w:ascii="Times New Roman" w:eastAsia="Times New Roman" w:hAnsi="Times New Roman" w:cs="Times New Roman"/>
                <w:sz w:val="24"/>
                <w:szCs w:val="24"/>
              </w:rPr>
            </w:pPr>
            <w:r w:rsidRPr="00642564">
              <w:rPr>
                <w:rFonts w:ascii="Arial" w:eastAsia="Times New Roman" w:hAnsi="Arial" w:cs="Arial"/>
                <w:color w:val="000000"/>
                <w:sz w:val="24"/>
                <w:szCs w:val="24"/>
              </w:rPr>
              <w:t>0.71</w:t>
            </w:r>
          </w:p>
        </w:tc>
      </w:tr>
      <w:tr w:rsidR="00642564" w:rsidRPr="00642564" w:rsidTr="00642564">
        <w:trPr>
          <w:trHeight w:val="324"/>
        </w:trPr>
        <w:tc>
          <w:tcPr>
            <w:tcW w:w="0" w:type="auto"/>
            <w:tcBorders>
              <w:top w:val="single" w:sz="12" w:space="0" w:color="002E7E"/>
              <w:left w:val="single" w:sz="12" w:space="0" w:color="002E7E"/>
              <w:bottom w:val="single" w:sz="12" w:space="0" w:color="002E7E"/>
              <w:right w:val="single" w:sz="12" w:space="0" w:color="002E7E"/>
            </w:tcBorders>
            <w:shd w:val="clear" w:color="auto" w:fill="FFFFFF"/>
            <w:tcMar>
              <w:top w:w="150" w:type="dxa"/>
              <w:left w:w="105" w:type="dxa"/>
              <w:bottom w:w="150" w:type="dxa"/>
              <w:right w:w="105" w:type="dxa"/>
            </w:tcMar>
            <w:hideMark/>
          </w:tcPr>
          <w:p w:rsidR="00642564" w:rsidRPr="00642564" w:rsidRDefault="00642564" w:rsidP="00642564">
            <w:pPr>
              <w:spacing w:after="0" w:line="240" w:lineRule="auto"/>
              <w:jc w:val="center"/>
              <w:rPr>
                <w:rFonts w:ascii="Times New Roman" w:eastAsia="Times New Roman" w:hAnsi="Times New Roman" w:cs="Times New Roman"/>
                <w:sz w:val="24"/>
                <w:szCs w:val="24"/>
              </w:rPr>
            </w:pPr>
            <w:r w:rsidRPr="00642564">
              <w:rPr>
                <w:rFonts w:ascii="Arial" w:eastAsia="Times New Roman" w:hAnsi="Arial" w:cs="Arial"/>
                <w:i/>
                <w:iCs/>
                <w:color w:val="000000"/>
                <w:sz w:val="24"/>
                <w:szCs w:val="24"/>
              </w:rPr>
              <w:t>AUC</w:t>
            </w:r>
          </w:p>
        </w:tc>
        <w:tc>
          <w:tcPr>
            <w:tcW w:w="2624" w:type="dxa"/>
            <w:tcBorders>
              <w:top w:val="single" w:sz="12" w:space="0" w:color="002E7E"/>
              <w:left w:val="single" w:sz="12" w:space="0" w:color="002E7E"/>
              <w:bottom w:val="single" w:sz="12" w:space="0" w:color="002E7E"/>
              <w:right w:val="single" w:sz="12" w:space="0" w:color="002E7E"/>
            </w:tcBorders>
            <w:shd w:val="clear" w:color="auto" w:fill="D9E2F3"/>
            <w:tcMar>
              <w:top w:w="150" w:type="dxa"/>
              <w:left w:w="105" w:type="dxa"/>
              <w:bottom w:w="150" w:type="dxa"/>
              <w:right w:w="105" w:type="dxa"/>
            </w:tcMar>
            <w:hideMark/>
          </w:tcPr>
          <w:p w:rsidR="00642564" w:rsidRPr="00642564" w:rsidRDefault="00642564" w:rsidP="00642564">
            <w:pPr>
              <w:spacing w:after="0" w:line="240" w:lineRule="auto"/>
              <w:jc w:val="center"/>
              <w:rPr>
                <w:rFonts w:ascii="Times New Roman" w:eastAsia="Times New Roman" w:hAnsi="Times New Roman" w:cs="Times New Roman"/>
                <w:sz w:val="24"/>
                <w:szCs w:val="24"/>
              </w:rPr>
            </w:pPr>
            <w:r w:rsidRPr="00642564">
              <w:rPr>
                <w:rFonts w:ascii="Arial" w:eastAsia="Times New Roman" w:hAnsi="Arial" w:cs="Arial"/>
                <w:color w:val="000000"/>
                <w:sz w:val="24"/>
                <w:szCs w:val="24"/>
              </w:rPr>
              <w:t>.60 (HC) - .60 (MCI)</w:t>
            </w:r>
          </w:p>
        </w:tc>
      </w:tr>
      <w:tr w:rsidR="00642564" w:rsidRPr="00642564" w:rsidTr="00642564">
        <w:trPr>
          <w:trHeight w:val="324"/>
        </w:trPr>
        <w:tc>
          <w:tcPr>
            <w:tcW w:w="0" w:type="auto"/>
            <w:tcBorders>
              <w:top w:val="single" w:sz="12" w:space="0" w:color="002E7E"/>
              <w:left w:val="single" w:sz="12" w:space="0" w:color="002E7E"/>
              <w:bottom w:val="single" w:sz="12" w:space="0" w:color="002E7E"/>
              <w:right w:val="single" w:sz="12" w:space="0" w:color="002E7E"/>
            </w:tcBorders>
            <w:shd w:val="clear" w:color="auto" w:fill="FFFFFF"/>
            <w:tcMar>
              <w:top w:w="150" w:type="dxa"/>
              <w:left w:w="105" w:type="dxa"/>
              <w:bottom w:w="150" w:type="dxa"/>
              <w:right w:w="105" w:type="dxa"/>
            </w:tcMar>
            <w:hideMark/>
          </w:tcPr>
          <w:p w:rsidR="00642564" w:rsidRPr="00642564" w:rsidRDefault="00642564" w:rsidP="00642564">
            <w:pPr>
              <w:spacing w:after="0" w:line="240" w:lineRule="auto"/>
              <w:jc w:val="center"/>
              <w:rPr>
                <w:rFonts w:ascii="Times New Roman" w:eastAsia="Times New Roman" w:hAnsi="Times New Roman" w:cs="Times New Roman"/>
                <w:sz w:val="24"/>
                <w:szCs w:val="24"/>
              </w:rPr>
            </w:pPr>
            <w:r>
              <w:rPr>
                <w:rFonts w:ascii="Arial" w:eastAsia="Times New Roman" w:hAnsi="Arial" w:cs="Arial"/>
                <w:i/>
                <w:iCs/>
                <w:color w:val="000000"/>
                <w:sz w:val="24"/>
                <w:szCs w:val="24"/>
              </w:rPr>
              <w:t xml:space="preserve">  </w:t>
            </w:r>
            <w:r w:rsidRPr="00642564">
              <w:rPr>
                <w:rFonts w:ascii="Arial" w:eastAsia="Times New Roman" w:hAnsi="Arial" w:cs="Arial"/>
                <w:i/>
                <w:iCs/>
                <w:color w:val="000000"/>
                <w:sz w:val="24"/>
                <w:szCs w:val="24"/>
              </w:rPr>
              <w:t>Accuracy</w:t>
            </w:r>
          </w:p>
        </w:tc>
        <w:tc>
          <w:tcPr>
            <w:tcW w:w="2624" w:type="dxa"/>
            <w:tcBorders>
              <w:top w:val="single" w:sz="12" w:space="0" w:color="002E7E"/>
              <w:left w:val="single" w:sz="12" w:space="0" w:color="002E7E"/>
              <w:bottom w:val="single" w:sz="12" w:space="0" w:color="002E7E"/>
              <w:right w:val="single" w:sz="12" w:space="0" w:color="002E7E"/>
            </w:tcBorders>
            <w:shd w:val="clear" w:color="auto" w:fill="D9E2F3"/>
            <w:tcMar>
              <w:top w:w="150" w:type="dxa"/>
              <w:left w:w="105" w:type="dxa"/>
              <w:bottom w:w="150" w:type="dxa"/>
              <w:right w:w="105" w:type="dxa"/>
            </w:tcMar>
            <w:hideMark/>
          </w:tcPr>
          <w:p w:rsidR="00642564" w:rsidRPr="00642564" w:rsidRDefault="00642564" w:rsidP="00642564">
            <w:pPr>
              <w:spacing w:after="0" w:line="240" w:lineRule="auto"/>
              <w:jc w:val="center"/>
              <w:rPr>
                <w:rFonts w:ascii="Times New Roman" w:eastAsia="Times New Roman" w:hAnsi="Times New Roman" w:cs="Times New Roman"/>
                <w:sz w:val="24"/>
                <w:szCs w:val="24"/>
              </w:rPr>
            </w:pPr>
            <w:r w:rsidRPr="00642564">
              <w:rPr>
                <w:rFonts w:ascii="Arial" w:eastAsia="Times New Roman" w:hAnsi="Arial" w:cs="Arial"/>
                <w:color w:val="000000"/>
                <w:sz w:val="24"/>
                <w:szCs w:val="24"/>
              </w:rPr>
              <w:t>75%</w:t>
            </w:r>
          </w:p>
        </w:tc>
      </w:tr>
    </w:tbl>
    <w:tbl>
      <w:tblPr>
        <w:tblpPr w:leftFromText="180" w:rightFromText="180" w:vertAnchor="text" w:horzAnchor="margin" w:tblpXSpec="right" w:tblpY="-3802"/>
        <w:tblW w:w="4305" w:type="dxa"/>
        <w:tblCellMar>
          <w:top w:w="15" w:type="dxa"/>
          <w:left w:w="15" w:type="dxa"/>
          <w:bottom w:w="15" w:type="dxa"/>
          <w:right w:w="15" w:type="dxa"/>
        </w:tblCellMar>
        <w:tblLook w:val="04A0" w:firstRow="1" w:lastRow="0" w:firstColumn="1" w:lastColumn="0" w:noHBand="0" w:noVBand="1"/>
      </w:tblPr>
      <w:tblGrid>
        <w:gridCol w:w="1814"/>
        <w:gridCol w:w="2491"/>
      </w:tblGrid>
      <w:tr w:rsidR="00642564" w:rsidRPr="00642564" w:rsidTr="00642564">
        <w:trPr>
          <w:trHeight w:val="331"/>
        </w:trPr>
        <w:tc>
          <w:tcPr>
            <w:tcW w:w="0" w:type="auto"/>
            <w:tcBorders>
              <w:top w:val="single" w:sz="12" w:space="0" w:color="002E7E"/>
              <w:left w:val="single" w:sz="12" w:space="0" w:color="002E7E"/>
              <w:bottom w:val="single" w:sz="12" w:space="0" w:color="002E7E"/>
              <w:right w:val="single" w:sz="12" w:space="0" w:color="002E7E"/>
            </w:tcBorders>
            <w:shd w:val="clear" w:color="auto" w:fill="FFFFFF"/>
            <w:tcMar>
              <w:top w:w="150" w:type="dxa"/>
              <w:left w:w="105" w:type="dxa"/>
              <w:bottom w:w="150" w:type="dxa"/>
              <w:right w:w="105" w:type="dxa"/>
            </w:tcMar>
            <w:hideMark/>
          </w:tcPr>
          <w:p w:rsidR="00642564" w:rsidRPr="00642564" w:rsidRDefault="00642564" w:rsidP="00642564">
            <w:pPr>
              <w:spacing w:after="0" w:line="240" w:lineRule="auto"/>
              <w:rPr>
                <w:rFonts w:ascii="Times New Roman" w:eastAsia="Times New Roman" w:hAnsi="Times New Roman" w:cs="Times New Roman"/>
                <w:sz w:val="24"/>
                <w:szCs w:val="24"/>
              </w:rPr>
            </w:pPr>
            <w:r w:rsidRPr="00642564">
              <w:rPr>
                <w:rFonts w:ascii="Times New Roman" w:eastAsia="Times New Roman" w:hAnsi="Times New Roman" w:cs="Times New Roman"/>
                <w:sz w:val="24"/>
                <w:szCs w:val="24"/>
              </w:rPr>
              <w:t> </w:t>
            </w:r>
          </w:p>
          <w:p w:rsidR="00642564" w:rsidRPr="00642564" w:rsidRDefault="00642564" w:rsidP="00642564">
            <w:pPr>
              <w:spacing w:after="0" w:line="240" w:lineRule="auto"/>
              <w:jc w:val="center"/>
              <w:rPr>
                <w:rFonts w:ascii="Times New Roman" w:eastAsia="Times New Roman" w:hAnsi="Times New Roman" w:cs="Times New Roman"/>
                <w:sz w:val="24"/>
                <w:szCs w:val="24"/>
              </w:rPr>
            </w:pPr>
            <w:r w:rsidRPr="00642564">
              <w:rPr>
                <w:rFonts w:ascii="Arial" w:eastAsia="Times New Roman" w:hAnsi="Arial" w:cs="Arial"/>
                <w:b/>
                <w:bCs/>
                <w:i/>
                <w:iCs/>
                <w:color w:val="000000"/>
                <w:sz w:val="24"/>
                <w:szCs w:val="24"/>
              </w:rPr>
              <w:t>Classification Measure</w:t>
            </w:r>
          </w:p>
        </w:tc>
        <w:tc>
          <w:tcPr>
            <w:tcW w:w="2491" w:type="dxa"/>
            <w:tcBorders>
              <w:top w:val="single" w:sz="12" w:space="0" w:color="002E7E"/>
              <w:left w:val="single" w:sz="12" w:space="0" w:color="002E7E"/>
              <w:bottom w:val="single" w:sz="12" w:space="0" w:color="002E7E"/>
              <w:right w:val="single" w:sz="12" w:space="0" w:color="002E7E"/>
            </w:tcBorders>
            <w:shd w:val="clear" w:color="auto" w:fill="FFFFFF"/>
            <w:tcMar>
              <w:top w:w="150" w:type="dxa"/>
              <w:left w:w="105" w:type="dxa"/>
              <w:bottom w:w="150" w:type="dxa"/>
              <w:right w:w="105" w:type="dxa"/>
            </w:tcMar>
            <w:hideMark/>
          </w:tcPr>
          <w:p w:rsidR="00642564" w:rsidRPr="00642564" w:rsidRDefault="00642564" w:rsidP="00642564">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24"/>
                <w:szCs w:val="24"/>
              </w:rPr>
              <w:t xml:space="preserve">RVC - </w:t>
            </w:r>
            <w:r w:rsidRPr="00642564">
              <w:rPr>
                <w:rFonts w:ascii="Arial" w:eastAsia="Times New Roman" w:hAnsi="Arial" w:cs="Arial"/>
                <w:b/>
                <w:bCs/>
                <w:color w:val="000000"/>
                <w:sz w:val="24"/>
                <w:szCs w:val="24"/>
              </w:rPr>
              <w:t>Performance</w:t>
            </w:r>
          </w:p>
        </w:tc>
      </w:tr>
      <w:tr w:rsidR="00642564" w:rsidRPr="00642564" w:rsidTr="00642564">
        <w:trPr>
          <w:trHeight w:val="331"/>
        </w:trPr>
        <w:tc>
          <w:tcPr>
            <w:tcW w:w="0" w:type="auto"/>
            <w:tcBorders>
              <w:top w:val="single" w:sz="12" w:space="0" w:color="002E7E"/>
              <w:left w:val="single" w:sz="12" w:space="0" w:color="002E7E"/>
              <w:bottom w:val="single" w:sz="12" w:space="0" w:color="002E7E"/>
              <w:right w:val="single" w:sz="12" w:space="0" w:color="002E7E"/>
            </w:tcBorders>
            <w:shd w:val="clear" w:color="auto" w:fill="FFFFFF"/>
            <w:tcMar>
              <w:top w:w="150" w:type="dxa"/>
              <w:left w:w="105" w:type="dxa"/>
              <w:bottom w:w="150" w:type="dxa"/>
              <w:right w:w="105" w:type="dxa"/>
            </w:tcMar>
            <w:hideMark/>
          </w:tcPr>
          <w:p w:rsidR="00642564" w:rsidRPr="00642564" w:rsidRDefault="00642564" w:rsidP="00642564">
            <w:pPr>
              <w:spacing w:after="0" w:line="240" w:lineRule="auto"/>
              <w:jc w:val="center"/>
              <w:rPr>
                <w:rFonts w:ascii="Times New Roman" w:eastAsia="Times New Roman" w:hAnsi="Times New Roman" w:cs="Times New Roman"/>
                <w:sz w:val="24"/>
                <w:szCs w:val="24"/>
              </w:rPr>
            </w:pPr>
            <w:r w:rsidRPr="00642564">
              <w:rPr>
                <w:rFonts w:ascii="Arial" w:eastAsia="Times New Roman" w:hAnsi="Arial" w:cs="Arial"/>
                <w:i/>
                <w:iCs/>
                <w:color w:val="000000"/>
                <w:sz w:val="24"/>
                <w:szCs w:val="24"/>
              </w:rPr>
              <w:t>Specificity</w:t>
            </w:r>
          </w:p>
        </w:tc>
        <w:tc>
          <w:tcPr>
            <w:tcW w:w="2491" w:type="dxa"/>
            <w:tcBorders>
              <w:top w:val="single" w:sz="12" w:space="0" w:color="002E7E"/>
              <w:left w:val="single" w:sz="12" w:space="0" w:color="002E7E"/>
              <w:bottom w:val="single" w:sz="12" w:space="0" w:color="002E7E"/>
              <w:right w:val="single" w:sz="12" w:space="0" w:color="002E7E"/>
            </w:tcBorders>
            <w:shd w:val="clear" w:color="auto" w:fill="D9E2F3"/>
            <w:tcMar>
              <w:top w:w="150" w:type="dxa"/>
              <w:left w:w="105" w:type="dxa"/>
              <w:bottom w:w="150" w:type="dxa"/>
              <w:right w:w="105" w:type="dxa"/>
            </w:tcMar>
            <w:hideMark/>
          </w:tcPr>
          <w:p w:rsidR="00642564" w:rsidRPr="00642564" w:rsidRDefault="00642564" w:rsidP="00642564">
            <w:pPr>
              <w:spacing w:after="0" w:line="240" w:lineRule="auto"/>
              <w:jc w:val="center"/>
              <w:rPr>
                <w:rFonts w:ascii="Times New Roman" w:eastAsia="Times New Roman" w:hAnsi="Times New Roman" w:cs="Times New Roman"/>
                <w:sz w:val="24"/>
                <w:szCs w:val="24"/>
              </w:rPr>
            </w:pPr>
            <w:r w:rsidRPr="00642564">
              <w:rPr>
                <w:rFonts w:ascii="Arial" w:eastAsia="Times New Roman" w:hAnsi="Arial" w:cs="Arial"/>
                <w:color w:val="000000"/>
                <w:sz w:val="24"/>
                <w:szCs w:val="24"/>
              </w:rPr>
              <w:t>0.8</w:t>
            </w:r>
          </w:p>
        </w:tc>
      </w:tr>
      <w:tr w:rsidR="00642564" w:rsidRPr="00642564" w:rsidTr="00642564">
        <w:trPr>
          <w:trHeight w:val="331"/>
        </w:trPr>
        <w:tc>
          <w:tcPr>
            <w:tcW w:w="0" w:type="auto"/>
            <w:tcBorders>
              <w:top w:val="single" w:sz="12" w:space="0" w:color="002E7E"/>
              <w:left w:val="single" w:sz="12" w:space="0" w:color="002E7E"/>
              <w:bottom w:val="single" w:sz="12" w:space="0" w:color="002E7E"/>
              <w:right w:val="single" w:sz="12" w:space="0" w:color="002E7E"/>
            </w:tcBorders>
            <w:shd w:val="clear" w:color="auto" w:fill="FFFFFF"/>
            <w:tcMar>
              <w:top w:w="150" w:type="dxa"/>
              <w:left w:w="105" w:type="dxa"/>
              <w:bottom w:w="150" w:type="dxa"/>
              <w:right w:w="105" w:type="dxa"/>
            </w:tcMar>
            <w:hideMark/>
          </w:tcPr>
          <w:p w:rsidR="00642564" w:rsidRPr="00642564" w:rsidRDefault="00642564" w:rsidP="00642564">
            <w:pPr>
              <w:spacing w:after="0" w:line="240" w:lineRule="auto"/>
              <w:jc w:val="center"/>
              <w:rPr>
                <w:rFonts w:ascii="Times New Roman" w:eastAsia="Times New Roman" w:hAnsi="Times New Roman" w:cs="Times New Roman"/>
                <w:sz w:val="24"/>
                <w:szCs w:val="24"/>
              </w:rPr>
            </w:pPr>
            <w:r w:rsidRPr="00642564">
              <w:rPr>
                <w:rFonts w:ascii="Arial" w:eastAsia="Times New Roman" w:hAnsi="Arial" w:cs="Arial"/>
                <w:i/>
                <w:iCs/>
                <w:color w:val="000000"/>
                <w:sz w:val="24"/>
                <w:szCs w:val="24"/>
              </w:rPr>
              <w:t>Sensitivity</w:t>
            </w:r>
          </w:p>
        </w:tc>
        <w:tc>
          <w:tcPr>
            <w:tcW w:w="2491" w:type="dxa"/>
            <w:tcBorders>
              <w:top w:val="single" w:sz="12" w:space="0" w:color="002E7E"/>
              <w:left w:val="single" w:sz="12" w:space="0" w:color="002E7E"/>
              <w:bottom w:val="single" w:sz="12" w:space="0" w:color="002E7E"/>
              <w:right w:val="single" w:sz="12" w:space="0" w:color="002E7E"/>
            </w:tcBorders>
            <w:shd w:val="clear" w:color="auto" w:fill="D9E2F3"/>
            <w:tcMar>
              <w:top w:w="150" w:type="dxa"/>
              <w:left w:w="105" w:type="dxa"/>
              <w:bottom w:w="150" w:type="dxa"/>
              <w:right w:w="105" w:type="dxa"/>
            </w:tcMar>
            <w:hideMark/>
          </w:tcPr>
          <w:p w:rsidR="00642564" w:rsidRPr="00642564" w:rsidRDefault="00642564" w:rsidP="00642564">
            <w:pPr>
              <w:spacing w:after="0" w:line="240" w:lineRule="auto"/>
              <w:jc w:val="center"/>
              <w:rPr>
                <w:rFonts w:ascii="Times New Roman" w:eastAsia="Times New Roman" w:hAnsi="Times New Roman" w:cs="Times New Roman"/>
                <w:sz w:val="24"/>
                <w:szCs w:val="24"/>
              </w:rPr>
            </w:pPr>
            <w:r w:rsidRPr="00642564">
              <w:rPr>
                <w:rFonts w:ascii="Arial" w:eastAsia="Times New Roman" w:hAnsi="Arial" w:cs="Arial"/>
                <w:color w:val="000000"/>
                <w:sz w:val="24"/>
                <w:szCs w:val="24"/>
              </w:rPr>
              <w:t>0.43</w:t>
            </w:r>
          </w:p>
        </w:tc>
      </w:tr>
      <w:tr w:rsidR="00642564" w:rsidRPr="00642564" w:rsidTr="00642564">
        <w:trPr>
          <w:trHeight w:val="331"/>
        </w:trPr>
        <w:tc>
          <w:tcPr>
            <w:tcW w:w="0" w:type="auto"/>
            <w:tcBorders>
              <w:top w:val="single" w:sz="12" w:space="0" w:color="002E7E"/>
              <w:left w:val="single" w:sz="12" w:space="0" w:color="002E7E"/>
              <w:bottom w:val="single" w:sz="12" w:space="0" w:color="002E7E"/>
              <w:right w:val="single" w:sz="12" w:space="0" w:color="002E7E"/>
            </w:tcBorders>
            <w:shd w:val="clear" w:color="auto" w:fill="FFFFFF"/>
            <w:tcMar>
              <w:top w:w="150" w:type="dxa"/>
              <w:left w:w="105" w:type="dxa"/>
              <w:bottom w:w="150" w:type="dxa"/>
              <w:right w:w="105" w:type="dxa"/>
            </w:tcMar>
            <w:hideMark/>
          </w:tcPr>
          <w:p w:rsidR="00642564" w:rsidRPr="00642564" w:rsidRDefault="00642564" w:rsidP="00642564">
            <w:pPr>
              <w:spacing w:after="0" w:line="240" w:lineRule="auto"/>
              <w:jc w:val="center"/>
              <w:rPr>
                <w:rFonts w:ascii="Times New Roman" w:eastAsia="Times New Roman" w:hAnsi="Times New Roman" w:cs="Times New Roman"/>
                <w:sz w:val="24"/>
                <w:szCs w:val="24"/>
              </w:rPr>
            </w:pPr>
            <w:r w:rsidRPr="00642564">
              <w:rPr>
                <w:rFonts w:ascii="Arial" w:eastAsia="Times New Roman" w:hAnsi="Arial" w:cs="Arial"/>
                <w:i/>
                <w:iCs/>
                <w:color w:val="000000"/>
                <w:sz w:val="24"/>
                <w:szCs w:val="24"/>
              </w:rPr>
              <w:t>AUC</w:t>
            </w:r>
          </w:p>
        </w:tc>
        <w:tc>
          <w:tcPr>
            <w:tcW w:w="2491" w:type="dxa"/>
            <w:tcBorders>
              <w:top w:val="single" w:sz="12" w:space="0" w:color="002E7E"/>
              <w:left w:val="single" w:sz="12" w:space="0" w:color="002E7E"/>
              <w:bottom w:val="single" w:sz="12" w:space="0" w:color="002E7E"/>
              <w:right w:val="single" w:sz="12" w:space="0" w:color="002E7E"/>
            </w:tcBorders>
            <w:shd w:val="clear" w:color="auto" w:fill="D9E2F3"/>
            <w:tcMar>
              <w:top w:w="150" w:type="dxa"/>
              <w:left w:w="105" w:type="dxa"/>
              <w:bottom w:w="150" w:type="dxa"/>
              <w:right w:w="105" w:type="dxa"/>
            </w:tcMar>
            <w:hideMark/>
          </w:tcPr>
          <w:p w:rsidR="00642564" w:rsidRPr="00642564" w:rsidRDefault="00642564" w:rsidP="00642564">
            <w:pPr>
              <w:spacing w:after="0" w:line="240" w:lineRule="auto"/>
              <w:jc w:val="center"/>
              <w:rPr>
                <w:rFonts w:ascii="Times New Roman" w:eastAsia="Times New Roman" w:hAnsi="Times New Roman" w:cs="Times New Roman"/>
                <w:sz w:val="24"/>
                <w:szCs w:val="24"/>
              </w:rPr>
            </w:pPr>
            <w:r w:rsidRPr="00642564">
              <w:rPr>
                <w:rFonts w:ascii="Arial" w:eastAsia="Times New Roman" w:hAnsi="Arial" w:cs="Arial"/>
                <w:color w:val="000000"/>
                <w:sz w:val="24"/>
                <w:szCs w:val="24"/>
              </w:rPr>
              <w:t>.66 (HC) - .66(MCI)</w:t>
            </w:r>
          </w:p>
        </w:tc>
      </w:tr>
      <w:tr w:rsidR="00642564" w:rsidRPr="00642564" w:rsidTr="00642564">
        <w:trPr>
          <w:trHeight w:val="331"/>
        </w:trPr>
        <w:tc>
          <w:tcPr>
            <w:tcW w:w="0" w:type="auto"/>
            <w:tcBorders>
              <w:top w:val="single" w:sz="12" w:space="0" w:color="002E7E"/>
              <w:left w:val="single" w:sz="12" w:space="0" w:color="002E7E"/>
              <w:bottom w:val="single" w:sz="12" w:space="0" w:color="002E7E"/>
              <w:right w:val="single" w:sz="12" w:space="0" w:color="002E7E"/>
            </w:tcBorders>
            <w:shd w:val="clear" w:color="auto" w:fill="FFFFFF"/>
            <w:tcMar>
              <w:top w:w="150" w:type="dxa"/>
              <w:left w:w="105" w:type="dxa"/>
              <w:bottom w:w="150" w:type="dxa"/>
              <w:right w:w="105" w:type="dxa"/>
            </w:tcMar>
            <w:hideMark/>
          </w:tcPr>
          <w:p w:rsidR="00642564" w:rsidRPr="00642564" w:rsidRDefault="00642564" w:rsidP="00642564">
            <w:pPr>
              <w:spacing w:after="0" w:line="240" w:lineRule="auto"/>
              <w:jc w:val="center"/>
              <w:rPr>
                <w:rFonts w:ascii="Times New Roman" w:eastAsia="Times New Roman" w:hAnsi="Times New Roman" w:cs="Times New Roman"/>
                <w:sz w:val="24"/>
                <w:szCs w:val="24"/>
              </w:rPr>
            </w:pPr>
            <w:r w:rsidRPr="00642564">
              <w:rPr>
                <w:rFonts w:ascii="Arial" w:eastAsia="Times New Roman" w:hAnsi="Arial" w:cs="Arial"/>
                <w:i/>
                <w:iCs/>
                <w:color w:val="000000"/>
                <w:sz w:val="24"/>
                <w:szCs w:val="24"/>
              </w:rPr>
              <w:t>Accuracy</w:t>
            </w:r>
          </w:p>
        </w:tc>
        <w:tc>
          <w:tcPr>
            <w:tcW w:w="2491" w:type="dxa"/>
            <w:tcBorders>
              <w:top w:val="single" w:sz="12" w:space="0" w:color="002E7E"/>
              <w:left w:val="single" w:sz="12" w:space="0" w:color="002E7E"/>
              <w:bottom w:val="single" w:sz="12" w:space="0" w:color="002E7E"/>
              <w:right w:val="single" w:sz="12" w:space="0" w:color="002E7E"/>
            </w:tcBorders>
            <w:shd w:val="clear" w:color="auto" w:fill="D9E2F3"/>
            <w:tcMar>
              <w:top w:w="150" w:type="dxa"/>
              <w:left w:w="105" w:type="dxa"/>
              <w:bottom w:w="150" w:type="dxa"/>
              <w:right w:w="105" w:type="dxa"/>
            </w:tcMar>
            <w:hideMark/>
          </w:tcPr>
          <w:p w:rsidR="00642564" w:rsidRPr="00642564" w:rsidRDefault="00642564" w:rsidP="00642564">
            <w:pPr>
              <w:spacing w:after="0" w:line="240" w:lineRule="auto"/>
              <w:jc w:val="center"/>
              <w:rPr>
                <w:rFonts w:ascii="Times New Roman" w:eastAsia="Times New Roman" w:hAnsi="Times New Roman" w:cs="Times New Roman"/>
                <w:sz w:val="24"/>
                <w:szCs w:val="24"/>
              </w:rPr>
            </w:pPr>
            <w:r w:rsidRPr="00642564">
              <w:rPr>
                <w:rFonts w:ascii="Arial" w:eastAsia="Times New Roman" w:hAnsi="Arial" w:cs="Arial"/>
                <w:color w:val="000000"/>
                <w:sz w:val="24"/>
                <w:szCs w:val="24"/>
              </w:rPr>
              <w:t>58%</w:t>
            </w:r>
          </w:p>
        </w:tc>
      </w:tr>
    </w:tbl>
    <w:p w:rsidR="0044176C" w:rsidRDefault="0044176C">
      <w:pPr>
        <w:rPr>
          <w:rFonts w:ascii="Times New Roman" w:hAnsi="Times New Roman" w:cs="Times New Roman"/>
          <w:color w:val="000000"/>
          <w:sz w:val="24"/>
          <w:szCs w:val="24"/>
        </w:rPr>
      </w:pPr>
    </w:p>
    <w:p w:rsidR="0044176C" w:rsidRDefault="00642564">
      <w:pPr>
        <w:rPr>
          <w:rFonts w:ascii="Times New Roman" w:hAnsi="Times New Roman" w:cs="Times New Roman"/>
          <w:color w:val="000000"/>
          <w:sz w:val="24"/>
          <w:szCs w:val="24"/>
        </w:rPr>
      </w:pPr>
      <w:r w:rsidRPr="00642564">
        <w:rPr>
          <w:rFonts w:ascii="Times New Roman" w:hAnsi="Times New Roman" w:cs="Times New Roman"/>
          <w:b/>
          <w:color w:val="000000"/>
          <w:sz w:val="24"/>
          <w:szCs w:val="24"/>
        </w:rPr>
        <w:t xml:space="preserve">Figure 8: RF &amp; RVC Evaluation Metrics for MCI vs. HC Classification </w:t>
      </w:r>
      <w:r>
        <w:rPr>
          <w:rFonts w:ascii="Times New Roman" w:hAnsi="Times New Roman" w:cs="Times New Roman"/>
          <w:color w:val="000000"/>
          <w:sz w:val="24"/>
          <w:szCs w:val="24"/>
        </w:rPr>
        <w:t>– no inclusion of ROC curves or confusion matrix because this is a secondary objective to the project and therefore less important.</w:t>
      </w:r>
    </w:p>
    <w:p w:rsidR="00642564" w:rsidRDefault="00642564">
      <w:pPr>
        <w:rPr>
          <w:rFonts w:ascii="Times New Roman" w:hAnsi="Times New Roman" w:cs="Times New Roman"/>
          <w:color w:val="000000"/>
          <w:sz w:val="24"/>
          <w:szCs w:val="24"/>
        </w:rPr>
      </w:pPr>
    </w:p>
    <w:p w:rsidR="00642564" w:rsidRDefault="00642564">
      <w:pPr>
        <w:rPr>
          <w:rFonts w:ascii="Times New Roman" w:hAnsi="Times New Roman" w:cs="Times New Roman"/>
          <w:color w:val="000000"/>
          <w:sz w:val="24"/>
          <w:szCs w:val="24"/>
        </w:rPr>
      </w:pPr>
    </w:p>
    <w:p w:rsidR="00642564" w:rsidRDefault="00286B62">
      <w:pPr>
        <w:rPr>
          <w:rFonts w:ascii="Times New Roman" w:hAnsi="Times New Roman" w:cs="Times New Roman"/>
          <w:color w:val="000000"/>
          <w:sz w:val="24"/>
          <w:szCs w:val="24"/>
        </w:rPr>
      </w:pPr>
      <w:r>
        <w:rPr>
          <w:noProof/>
        </w:rPr>
        <w:drawing>
          <wp:anchor distT="0" distB="0" distL="114300" distR="114300" simplePos="0" relativeHeight="251658240" behindDoc="1" locked="0" layoutInCell="1" allowOverlap="1" wp14:anchorId="3C3F9AB3">
            <wp:simplePos x="0" y="0"/>
            <wp:positionH relativeFrom="column">
              <wp:posOffset>3200400</wp:posOffset>
            </wp:positionH>
            <wp:positionV relativeFrom="paragraph">
              <wp:posOffset>5716</wp:posOffset>
            </wp:positionV>
            <wp:extent cx="2462377" cy="2800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80348" cy="2820787"/>
                    </a:xfrm>
                    <a:prstGeom prst="rect">
                      <a:avLst/>
                    </a:prstGeom>
                  </pic:spPr>
                </pic:pic>
              </a:graphicData>
            </a:graphic>
            <wp14:sizeRelH relativeFrom="page">
              <wp14:pctWidth>0</wp14:pctWidth>
            </wp14:sizeRelH>
            <wp14:sizeRelV relativeFrom="page">
              <wp14:pctHeight>0</wp14:pctHeight>
            </wp14:sizeRelV>
          </wp:anchor>
        </w:drawing>
      </w:r>
      <w:r w:rsidR="00642564">
        <w:rPr>
          <w:noProof/>
        </w:rPr>
        <w:drawing>
          <wp:inline distT="0" distB="0" distL="0" distR="0" wp14:anchorId="411769E5" wp14:editId="3705EE3E">
            <wp:extent cx="2602306" cy="27813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7028" cy="2797035"/>
                    </a:xfrm>
                    <a:prstGeom prst="rect">
                      <a:avLst/>
                    </a:prstGeom>
                  </pic:spPr>
                </pic:pic>
              </a:graphicData>
            </a:graphic>
          </wp:inline>
        </w:drawing>
      </w:r>
    </w:p>
    <w:p w:rsidR="00286B62" w:rsidRDefault="00286B62">
      <w:pPr>
        <w:rPr>
          <w:noProof/>
        </w:rPr>
      </w:pPr>
      <w:r w:rsidRPr="00286B62">
        <w:rPr>
          <w:b/>
          <w:noProof/>
        </w:rPr>
        <w:t xml:space="preserve">Figure 9: AD vs. HC Heat Map for RVC &amp; RF </w:t>
      </w:r>
      <w:r>
        <w:rPr>
          <w:noProof/>
        </w:rPr>
        <w:t>–</w:t>
      </w:r>
      <w:r>
        <w:rPr>
          <w:noProof/>
        </w:rPr>
        <w:tab/>
      </w:r>
      <w:r>
        <w:rPr>
          <w:noProof/>
        </w:rPr>
        <w:tab/>
      </w:r>
      <w:r w:rsidRPr="00286B62">
        <w:rPr>
          <w:b/>
          <w:noProof/>
        </w:rPr>
        <w:t>Figure 10: MCI vs. AD Heat Map for RVC &amp; RF</w:t>
      </w:r>
      <w:r>
        <w:rPr>
          <w:noProof/>
        </w:rPr>
        <w:t xml:space="preserve"> - </w:t>
      </w:r>
    </w:p>
    <w:p w:rsidR="00286B62" w:rsidRDefault="00286B62">
      <w:pPr>
        <w:rPr>
          <w:noProof/>
        </w:rPr>
      </w:pPr>
      <w:r>
        <w:rPr>
          <w:noProof/>
        </w:rPr>
        <w:t xml:space="preserve">O2 (Theta) and T3 (Delta) activation across </w:t>
      </w:r>
      <w:r>
        <w:rPr>
          <w:noProof/>
        </w:rPr>
        <w:tab/>
      </w:r>
      <w:r>
        <w:rPr>
          <w:noProof/>
        </w:rPr>
        <w:tab/>
        <w:t xml:space="preserve">F4 (Theta) and FP2 (Delta) activation across </w:t>
      </w:r>
    </w:p>
    <w:p w:rsidR="00286B62" w:rsidRDefault="00286B62">
      <w:pPr>
        <w:rPr>
          <w:noProof/>
        </w:rPr>
      </w:pPr>
      <w:r>
        <w:rPr>
          <w:noProof/>
        </w:rPr>
        <w:t>models</w:t>
      </w:r>
      <w:r>
        <w:rPr>
          <w:noProof/>
        </w:rPr>
        <w:tab/>
      </w:r>
      <w:r>
        <w:rPr>
          <w:noProof/>
        </w:rPr>
        <w:tab/>
      </w:r>
      <w:r>
        <w:rPr>
          <w:noProof/>
        </w:rPr>
        <w:tab/>
      </w:r>
      <w:r>
        <w:rPr>
          <w:noProof/>
        </w:rPr>
        <w:tab/>
      </w:r>
      <w:r>
        <w:rPr>
          <w:noProof/>
        </w:rPr>
        <w:tab/>
      </w:r>
      <w:r>
        <w:rPr>
          <w:noProof/>
        </w:rPr>
        <w:tab/>
      </w:r>
      <w:r>
        <w:rPr>
          <w:noProof/>
        </w:rPr>
        <w:tab/>
        <w:t>models</w:t>
      </w:r>
      <w:r>
        <w:rPr>
          <w:noProof/>
        </w:rPr>
        <w:tab/>
      </w:r>
      <w:r>
        <w:rPr>
          <w:noProof/>
        </w:rPr>
        <w:tab/>
      </w:r>
    </w:p>
    <w:p w:rsidR="00642564" w:rsidRDefault="00642564">
      <w:pPr>
        <w:rPr>
          <w:rFonts w:ascii="Times New Roman" w:hAnsi="Times New Roman" w:cs="Times New Roman"/>
          <w:color w:val="000000"/>
          <w:sz w:val="24"/>
          <w:szCs w:val="24"/>
        </w:rPr>
      </w:pPr>
    </w:p>
    <w:p w:rsidR="00642564" w:rsidRDefault="00642564">
      <w:pPr>
        <w:rPr>
          <w:rFonts w:ascii="Times New Roman" w:hAnsi="Times New Roman" w:cs="Times New Roman"/>
          <w:color w:val="000000"/>
          <w:sz w:val="24"/>
          <w:szCs w:val="24"/>
        </w:rPr>
      </w:pPr>
    </w:p>
    <w:p w:rsidR="00642564" w:rsidRDefault="00642564">
      <w:pPr>
        <w:rPr>
          <w:rFonts w:ascii="Times New Roman" w:hAnsi="Times New Roman" w:cs="Times New Roman"/>
          <w:color w:val="000000"/>
          <w:sz w:val="24"/>
          <w:szCs w:val="24"/>
        </w:rPr>
      </w:pPr>
      <w:r>
        <w:rPr>
          <w:noProof/>
        </w:rPr>
        <w:lastRenderedPageBreak/>
        <w:drawing>
          <wp:inline distT="0" distB="0" distL="0" distR="0" wp14:anchorId="5DE16D15" wp14:editId="55A80BE3">
            <wp:extent cx="3048000" cy="2715793"/>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5495" cy="2731381"/>
                    </a:xfrm>
                    <a:prstGeom prst="rect">
                      <a:avLst/>
                    </a:prstGeom>
                  </pic:spPr>
                </pic:pic>
              </a:graphicData>
            </a:graphic>
          </wp:inline>
        </w:drawing>
      </w:r>
    </w:p>
    <w:p w:rsidR="00286B62" w:rsidRDefault="00286B62">
      <w:pPr>
        <w:rPr>
          <w:rFonts w:ascii="Times New Roman" w:hAnsi="Times New Roman" w:cs="Times New Roman"/>
          <w:color w:val="000000"/>
          <w:sz w:val="24"/>
          <w:szCs w:val="24"/>
        </w:rPr>
      </w:pPr>
      <w:r w:rsidRPr="00286B62">
        <w:rPr>
          <w:rFonts w:ascii="Times New Roman" w:hAnsi="Times New Roman" w:cs="Times New Roman"/>
          <w:b/>
          <w:color w:val="000000"/>
          <w:sz w:val="24"/>
          <w:szCs w:val="24"/>
        </w:rPr>
        <w:t xml:space="preserve">Figure 11: AD vs. HC Feature Importance by Frequency Across Channels for RVC and RF </w:t>
      </w:r>
      <w:r w:rsidRPr="00286B62">
        <w:rPr>
          <w:rFonts w:ascii="Times New Roman" w:hAnsi="Times New Roman" w:cs="Times New Roman"/>
          <w:color w:val="000000"/>
          <w:sz w:val="24"/>
          <w:szCs w:val="24"/>
        </w:rPr>
        <w:t xml:space="preserve">- Relative feature </w:t>
      </w:r>
      <w:proofErr w:type="spellStart"/>
      <w:r w:rsidRPr="00286B62">
        <w:rPr>
          <w:rFonts w:ascii="Times New Roman" w:hAnsi="Times New Roman" w:cs="Times New Roman"/>
          <w:color w:val="000000"/>
          <w:sz w:val="24"/>
          <w:szCs w:val="24"/>
        </w:rPr>
        <w:t>importances</w:t>
      </w:r>
      <w:proofErr w:type="spellEnd"/>
      <w:r w:rsidRPr="00286B62">
        <w:rPr>
          <w:rFonts w:ascii="Times New Roman" w:hAnsi="Times New Roman" w:cs="Times New Roman"/>
          <w:color w:val="000000"/>
          <w:sz w:val="24"/>
          <w:szCs w:val="24"/>
        </w:rPr>
        <w:t xml:space="preserve"> did not demonstrate any consistency across channels and frequencie</w:t>
      </w:r>
      <w:r>
        <w:rPr>
          <w:rFonts w:ascii="Times New Roman" w:hAnsi="Times New Roman" w:cs="Times New Roman"/>
          <w:color w:val="000000"/>
          <w:sz w:val="24"/>
          <w:szCs w:val="24"/>
        </w:rPr>
        <w:t>s</w:t>
      </w:r>
    </w:p>
    <w:p w:rsidR="00642564" w:rsidRDefault="00642564">
      <w:pPr>
        <w:rPr>
          <w:rFonts w:ascii="Times New Roman" w:hAnsi="Times New Roman" w:cs="Times New Roman"/>
          <w:color w:val="000000"/>
          <w:sz w:val="24"/>
          <w:szCs w:val="24"/>
        </w:rPr>
      </w:pPr>
    </w:p>
    <w:p w:rsidR="00642564" w:rsidRDefault="00642564">
      <w:pPr>
        <w:rPr>
          <w:rFonts w:ascii="Times New Roman" w:hAnsi="Times New Roman" w:cs="Times New Roman"/>
          <w:color w:val="000000"/>
          <w:sz w:val="24"/>
          <w:szCs w:val="24"/>
        </w:rPr>
      </w:pPr>
      <w:r>
        <w:rPr>
          <w:noProof/>
        </w:rPr>
        <w:drawing>
          <wp:inline distT="0" distB="0" distL="0" distR="0" wp14:anchorId="3D871DB3" wp14:editId="0F02F2CC">
            <wp:extent cx="3055235" cy="28321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59107" cy="2835690"/>
                    </a:xfrm>
                    <a:prstGeom prst="rect">
                      <a:avLst/>
                    </a:prstGeom>
                  </pic:spPr>
                </pic:pic>
              </a:graphicData>
            </a:graphic>
          </wp:inline>
        </w:drawing>
      </w:r>
    </w:p>
    <w:p w:rsidR="00286B62" w:rsidRDefault="00286B62" w:rsidP="00286B62">
      <w:pPr>
        <w:rPr>
          <w:rFonts w:ascii="Times New Roman" w:hAnsi="Times New Roman" w:cs="Times New Roman"/>
          <w:color w:val="000000"/>
          <w:sz w:val="24"/>
          <w:szCs w:val="24"/>
        </w:rPr>
      </w:pPr>
      <w:r w:rsidRPr="00286B62">
        <w:rPr>
          <w:rFonts w:ascii="Times New Roman" w:hAnsi="Times New Roman" w:cs="Times New Roman"/>
          <w:b/>
          <w:color w:val="000000"/>
          <w:sz w:val="24"/>
          <w:szCs w:val="24"/>
        </w:rPr>
        <w:t>Figure 1</w:t>
      </w:r>
      <w:r>
        <w:rPr>
          <w:rFonts w:ascii="Times New Roman" w:hAnsi="Times New Roman" w:cs="Times New Roman"/>
          <w:b/>
          <w:color w:val="000000"/>
          <w:sz w:val="24"/>
          <w:szCs w:val="24"/>
        </w:rPr>
        <w:t>2</w:t>
      </w:r>
      <w:r w:rsidRPr="00286B62">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MCI</w:t>
      </w:r>
      <w:r w:rsidRPr="00286B62">
        <w:rPr>
          <w:rFonts w:ascii="Times New Roman" w:hAnsi="Times New Roman" w:cs="Times New Roman"/>
          <w:b/>
          <w:color w:val="000000"/>
          <w:sz w:val="24"/>
          <w:szCs w:val="24"/>
        </w:rPr>
        <w:t xml:space="preserve"> vs. </w:t>
      </w:r>
      <w:r>
        <w:rPr>
          <w:rFonts w:ascii="Times New Roman" w:hAnsi="Times New Roman" w:cs="Times New Roman"/>
          <w:b/>
          <w:color w:val="000000"/>
          <w:sz w:val="24"/>
          <w:szCs w:val="24"/>
        </w:rPr>
        <w:t>AD</w:t>
      </w:r>
      <w:r w:rsidRPr="00286B62">
        <w:rPr>
          <w:rFonts w:ascii="Times New Roman" w:hAnsi="Times New Roman" w:cs="Times New Roman"/>
          <w:b/>
          <w:color w:val="000000"/>
          <w:sz w:val="24"/>
          <w:szCs w:val="24"/>
        </w:rPr>
        <w:t xml:space="preserve"> Feature Importance by Frequency Across Channels for</w:t>
      </w:r>
      <w:r>
        <w:rPr>
          <w:rFonts w:ascii="Times New Roman" w:hAnsi="Times New Roman" w:cs="Times New Roman"/>
          <w:b/>
          <w:color w:val="000000"/>
          <w:sz w:val="24"/>
          <w:szCs w:val="24"/>
        </w:rPr>
        <w:t xml:space="preserve"> FDA</w:t>
      </w:r>
      <w:r w:rsidRPr="00286B62">
        <w:rPr>
          <w:rFonts w:ascii="Times New Roman" w:hAnsi="Times New Roman" w:cs="Times New Roman"/>
          <w:b/>
          <w:color w:val="000000"/>
          <w:sz w:val="24"/>
          <w:szCs w:val="24"/>
        </w:rPr>
        <w:t xml:space="preserve"> and RF </w:t>
      </w:r>
      <w:r w:rsidRPr="00286B62">
        <w:rPr>
          <w:rFonts w:ascii="Times New Roman" w:hAnsi="Times New Roman" w:cs="Times New Roman"/>
          <w:color w:val="000000"/>
          <w:sz w:val="24"/>
          <w:szCs w:val="24"/>
        </w:rPr>
        <w:t xml:space="preserve">- Relative feature </w:t>
      </w:r>
      <w:proofErr w:type="spellStart"/>
      <w:r w:rsidRPr="00286B62">
        <w:rPr>
          <w:rFonts w:ascii="Times New Roman" w:hAnsi="Times New Roman" w:cs="Times New Roman"/>
          <w:color w:val="000000"/>
          <w:sz w:val="24"/>
          <w:szCs w:val="24"/>
        </w:rPr>
        <w:t>importances</w:t>
      </w:r>
      <w:proofErr w:type="spellEnd"/>
      <w:r w:rsidRPr="00286B62">
        <w:rPr>
          <w:rFonts w:ascii="Times New Roman" w:hAnsi="Times New Roman" w:cs="Times New Roman"/>
          <w:color w:val="000000"/>
          <w:sz w:val="24"/>
          <w:szCs w:val="24"/>
        </w:rPr>
        <w:t xml:space="preserve"> did not demonstrate any consistency across channels and frequencie</w:t>
      </w:r>
      <w:r>
        <w:rPr>
          <w:rFonts w:ascii="Times New Roman" w:hAnsi="Times New Roman" w:cs="Times New Roman"/>
          <w:color w:val="000000"/>
          <w:sz w:val="24"/>
          <w:szCs w:val="24"/>
        </w:rPr>
        <w:t>s</w:t>
      </w:r>
    </w:p>
    <w:p w:rsidR="00286B62" w:rsidRDefault="00286B62">
      <w:pPr>
        <w:rPr>
          <w:rFonts w:ascii="Times New Roman" w:hAnsi="Times New Roman" w:cs="Times New Roman"/>
          <w:color w:val="000000"/>
          <w:sz w:val="24"/>
          <w:szCs w:val="24"/>
        </w:rPr>
      </w:pPr>
    </w:p>
    <w:p w:rsidR="00A77D33" w:rsidRDefault="00A77D33">
      <w:pPr>
        <w:rPr>
          <w:rFonts w:ascii="Times New Roman" w:hAnsi="Times New Roman" w:cs="Times New Roman"/>
          <w:color w:val="000000"/>
          <w:sz w:val="24"/>
          <w:szCs w:val="24"/>
        </w:rPr>
      </w:pPr>
    </w:p>
    <w:p w:rsidR="00A77D33" w:rsidRDefault="00A77D33">
      <w:pPr>
        <w:rPr>
          <w:rFonts w:ascii="Times New Roman" w:hAnsi="Times New Roman" w:cs="Times New Roman"/>
          <w:color w:val="000000"/>
          <w:sz w:val="24"/>
          <w:szCs w:val="24"/>
        </w:rPr>
      </w:pPr>
    </w:p>
    <w:p w:rsidR="00A77D33" w:rsidRDefault="00A77D33">
      <w:pPr>
        <w:rPr>
          <w:rFonts w:ascii="Times New Roman" w:hAnsi="Times New Roman" w:cs="Times New Roman"/>
          <w:b/>
          <w:color w:val="000000"/>
          <w:sz w:val="24"/>
          <w:szCs w:val="24"/>
        </w:rPr>
      </w:pPr>
      <w:r w:rsidRPr="00A77D33">
        <w:rPr>
          <w:rFonts w:ascii="Times New Roman" w:hAnsi="Times New Roman" w:cs="Times New Roman"/>
          <w:b/>
          <w:color w:val="000000"/>
          <w:sz w:val="24"/>
          <w:szCs w:val="24"/>
        </w:rPr>
        <w:lastRenderedPageBreak/>
        <w:t>Works Cited:</w:t>
      </w:r>
    </w:p>
    <w:p w:rsidR="00A77D33" w:rsidRPr="00A77D33" w:rsidRDefault="00A77D33">
      <w:pPr>
        <w:rPr>
          <w:rFonts w:ascii="Times New Roman" w:hAnsi="Times New Roman" w:cs="Times New Roman"/>
          <w:b/>
          <w:color w:val="000000"/>
          <w:sz w:val="24"/>
          <w:szCs w:val="24"/>
        </w:rPr>
      </w:pPr>
    </w:p>
    <w:p w:rsidR="00A77D33" w:rsidRPr="00A77D33" w:rsidRDefault="00A77D33" w:rsidP="00A77D33">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Pr="00A77D33">
        <w:rPr>
          <w:rFonts w:ascii="Times New Roman" w:hAnsi="Times New Roman" w:cs="Times New Roman"/>
          <w:sz w:val="24"/>
        </w:rPr>
        <w:t xml:space="preserve">Anon (n.d.) Facts and Figures. </w:t>
      </w:r>
      <w:proofErr w:type="spellStart"/>
      <w:r w:rsidRPr="00A77D33">
        <w:rPr>
          <w:rFonts w:ascii="Times New Roman" w:hAnsi="Times New Roman" w:cs="Times New Roman"/>
          <w:sz w:val="24"/>
        </w:rPr>
        <w:t>Alzheimers</w:t>
      </w:r>
      <w:proofErr w:type="spellEnd"/>
      <w:r w:rsidRPr="00A77D33">
        <w:rPr>
          <w:rFonts w:ascii="Times New Roman" w:hAnsi="Times New Roman" w:cs="Times New Roman"/>
          <w:sz w:val="24"/>
        </w:rPr>
        <w:t xml:space="preserve"> Dis Dement Available at: https://alz.org/alzheimers-dementia/facts-figures [Accessed May 16, 2019].</w:t>
      </w:r>
    </w:p>
    <w:p w:rsidR="00A77D33" w:rsidRPr="00A77D33" w:rsidRDefault="00A77D33" w:rsidP="00A77D33">
      <w:pPr>
        <w:pStyle w:val="Bibliography"/>
        <w:rPr>
          <w:rFonts w:ascii="Times New Roman" w:hAnsi="Times New Roman" w:cs="Times New Roman"/>
          <w:sz w:val="24"/>
        </w:rPr>
      </w:pPr>
      <w:r w:rsidRPr="00A77D33">
        <w:rPr>
          <w:rFonts w:ascii="Times New Roman" w:hAnsi="Times New Roman" w:cs="Times New Roman"/>
          <w:sz w:val="24"/>
        </w:rPr>
        <w:t>Robinson RAS, Amin B, Guest PC (2017) Multiplexing Biomarker Methods, Proteomics and Considerations for Alzheimer’s Disease. Adv Exp Med Biol 974:21–48.</w:t>
      </w:r>
    </w:p>
    <w:p w:rsidR="00A77D33" w:rsidRDefault="00A77D33" w:rsidP="00A77D33">
      <w:pPr>
        <w:pStyle w:val="Bibliography"/>
        <w:ind w:left="0" w:firstLine="0"/>
      </w:pPr>
      <w:r>
        <w:fldChar w:fldCharType="end"/>
      </w:r>
    </w:p>
    <w:p w:rsidR="00A77D33" w:rsidRDefault="00A77D33" w:rsidP="00A77D33">
      <w:pPr>
        <w:pStyle w:val="Bibliography"/>
        <w:rPr>
          <w:rFonts w:ascii="Times New Roman" w:hAnsi="Times New Roman" w:cs="Times New Roman"/>
          <w:sz w:val="24"/>
          <w:szCs w:val="24"/>
        </w:rPr>
      </w:pPr>
      <w:proofErr w:type="spellStart"/>
      <w:r>
        <w:rPr>
          <w:rFonts w:ascii="Times New Roman" w:hAnsi="Times New Roman" w:cs="Times New Roman"/>
          <w:sz w:val="24"/>
          <w:szCs w:val="24"/>
        </w:rPr>
        <w:t>Fiscon</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Weitschek</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Cialini</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Felici</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Bertolazzi</w:t>
      </w:r>
      <w:proofErr w:type="spellEnd"/>
      <w:r>
        <w:rPr>
          <w:rFonts w:ascii="Times New Roman" w:hAnsi="Times New Roman" w:cs="Times New Roman"/>
          <w:sz w:val="24"/>
          <w:szCs w:val="24"/>
        </w:rPr>
        <w:t xml:space="preserve">, P., De Salvo, S., … De Cola, M. C. (2018). Combining EEG signal processing with supervised methods for Alzheimer’s </w:t>
      </w:r>
      <w:proofErr w:type="gramStart"/>
      <w:r>
        <w:rPr>
          <w:rFonts w:ascii="Times New Roman" w:hAnsi="Times New Roman" w:cs="Times New Roman"/>
          <w:sz w:val="24"/>
          <w:szCs w:val="24"/>
        </w:rPr>
        <w:t>patients</w:t>
      </w:r>
      <w:proofErr w:type="gramEnd"/>
      <w:r>
        <w:rPr>
          <w:rFonts w:ascii="Times New Roman" w:hAnsi="Times New Roman" w:cs="Times New Roman"/>
          <w:sz w:val="24"/>
          <w:szCs w:val="24"/>
        </w:rPr>
        <w:t xml:space="preserve"> classification. </w:t>
      </w:r>
      <w:r>
        <w:rPr>
          <w:rFonts w:ascii="Times New Roman" w:hAnsi="Times New Roman" w:cs="Times New Roman"/>
          <w:i/>
          <w:iCs/>
          <w:sz w:val="24"/>
          <w:szCs w:val="24"/>
        </w:rPr>
        <w:t>BMC Medical Informatics and Decision Making</w:t>
      </w:r>
      <w:r>
        <w:rPr>
          <w:rFonts w:ascii="Times New Roman" w:hAnsi="Times New Roman" w:cs="Times New Roman"/>
          <w:sz w:val="24"/>
          <w:szCs w:val="24"/>
        </w:rPr>
        <w:t xml:space="preserve">, </w:t>
      </w:r>
      <w:r>
        <w:rPr>
          <w:rFonts w:ascii="Times New Roman" w:hAnsi="Times New Roman" w:cs="Times New Roman"/>
          <w:i/>
          <w:iCs/>
          <w:sz w:val="24"/>
          <w:szCs w:val="24"/>
        </w:rPr>
        <w:t>18</w:t>
      </w:r>
      <w:r>
        <w:rPr>
          <w:rFonts w:ascii="Times New Roman" w:hAnsi="Times New Roman" w:cs="Times New Roman"/>
          <w:sz w:val="24"/>
          <w:szCs w:val="24"/>
        </w:rPr>
        <w:t>(1), 35. https://doi.org/10.1186/s12911-018-0613-y</w:t>
      </w:r>
    </w:p>
    <w:p w:rsidR="00A77D33" w:rsidRDefault="00A77D33" w:rsidP="00A77D33">
      <w:pPr>
        <w:pStyle w:val="Bibliography"/>
        <w:rPr>
          <w:rFonts w:ascii="Times New Roman" w:hAnsi="Times New Roman" w:cs="Times New Roman"/>
          <w:sz w:val="24"/>
          <w:szCs w:val="24"/>
        </w:rPr>
      </w:pPr>
      <w:proofErr w:type="spellStart"/>
      <w:r>
        <w:rPr>
          <w:rFonts w:ascii="Times New Roman" w:hAnsi="Times New Roman" w:cs="Times New Roman"/>
          <w:sz w:val="24"/>
          <w:szCs w:val="24"/>
        </w:rPr>
        <w:t>Fiscon</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Weitschek</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Felici</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Bertolazzi</w:t>
      </w:r>
      <w:proofErr w:type="spellEnd"/>
      <w:r>
        <w:rPr>
          <w:rFonts w:ascii="Times New Roman" w:hAnsi="Times New Roman" w:cs="Times New Roman"/>
          <w:sz w:val="24"/>
          <w:szCs w:val="24"/>
        </w:rPr>
        <w:t xml:space="preserve">, P., De Salvo, S., </w:t>
      </w:r>
      <w:proofErr w:type="spellStart"/>
      <w:r>
        <w:rPr>
          <w:rFonts w:ascii="Times New Roman" w:hAnsi="Times New Roman" w:cs="Times New Roman"/>
          <w:sz w:val="24"/>
          <w:szCs w:val="24"/>
        </w:rPr>
        <w:t>Bramanti</w:t>
      </w:r>
      <w:proofErr w:type="spellEnd"/>
      <w:r>
        <w:rPr>
          <w:rFonts w:ascii="Times New Roman" w:hAnsi="Times New Roman" w:cs="Times New Roman"/>
          <w:sz w:val="24"/>
          <w:szCs w:val="24"/>
        </w:rPr>
        <w:t xml:space="preserve">, P., &amp; De Cola, M. C. (2014, December 10). </w:t>
      </w:r>
      <w:r>
        <w:rPr>
          <w:rFonts w:ascii="Times New Roman" w:hAnsi="Times New Roman" w:cs="Times New Roman"/>
          <w:i/>
          <w:iCs/>
          <w:sz w:val="24"/>
          <w:szCs w:val="24"/>
        </w:rPr>
        <w:t xml:space="preserve">Alzheimer’s disease </w:t>
      </w:r>
      <w:proofErr w:type="gramStart"/>
      <w:r>
        <w:rPr>
          <w:rFonts w:ascii="Times New Roman" w:hAnsi="Times New Roman" w:cs="Times New Roman"/>
          <w:i/>
          <w:iCs/>
          <w:sz w:val="24"/>
          <w:szCs w:val="24"/>
        </w:rPr>
        <w:t>patients</w:t>
      </w:r>
      <w:proofErr w:type="gramEnd"/>
      <w:r>
        <w:rPr>
          <w:rFonts w:ascii="Times New Roman" w:hAnsi="Times New Roman" w:cs="Times New Roman"/>
          <w:i/>
          <w:iCs/>
          <w:sz w:val="24"/>
          <w:szCs w:val="24"/>
        </w:rPr>
        <w:t xml:space="preserve"> classification through EEG signals processing</w:t>
      </w:r>
      <w:r>
        <w:rPr>
          <w:rFonts w:ascii="Times New Roman" w:hAnsi="Times New Roman" w:cs="Times New Roman"/>
          <w:sz w:val="24"/>
          <w:szCs w:val="24"/>
        </w:rPr>
        <w:t>. https://doi.org/10.1109/CIDM.2014.7008655</w:t>
      </w:r>
    </w:p>
    <w:p w:rsidR="00A77D33" w:rsidRDefault="00A77D33" w:rsidP="00A77D33">
      <w:pPr>
        <w:pStyle w:val="Bibliography"/>
        <w:rPr>
          <w:rFonts w:ascii="Times New Roman" w:hAnsi="Times New Roman" w:cs="Times New Roman"/>
          <w:sz w:val="24"/>
          <w:szCs w:val="24"/>
        </w:rPr>
      </w:pPr>
      <w:proofErr w:type="spellStart"/>
      <w:r>
        <w:rPr>
          <w:rFonts w:ascii="Times New Roman" w:hAnsi="Times New Roman" w:cs="Times New Roman"/>
          <w:sz w:val="24"/>
          <w:szCs w:val="24"/>
        </w:rPr>
        <w:t>Hebart</w:t>
      </w:r>
      <w:proofErr w:type="spellEnd"/>
      <w:r>
        <w:rPr>
          <w:rFonts w:ascii="Times New Roman" w:hAnsi="Times New Roman" w:cs="Times New Roman"/>
          <w:sz w:val="24"/>
          <w:szCs w:val="24"/>
        </w:rPr>
        <w:t xml:space="preserve">, M. N., &amp; Baker, C. I. (2018). Deconstructing multivariate decoding for the study of brain function. </w:t>
      </w:r>
      <w:proofErr w:type="spellStart"/>
      <w:r>
        <w:rPr>
          <w:rFonts w:ascii="Times New Roman" w:hAnsi="Times New Roman" w:cs="Times New Roman"/>
          <w:i/>
          <w:iCs/>
          <w:sz w:val="24"/>
          <w:szCs w:val="24"/>
        </w:rPr>
        <w:t>NeuroImage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180</w:t>
      </w:r>
      <w:r>
        <w:rPr>
          <w:rFonts w:ascii="Times New Roman" w:hAnsi="Times New Roman" w:cs="Times New Roman"/>
          <w:sz w:val="24"/>
          <w:szCs w:val="24"/>
        </w:rPr>
        <w:t>, 4–18. https://doi.org/10.1016/j.neuroimage.2017.08.005</w:t>
      </w:r>
    </w:p>
    <w:p w:rsidR="00A77D33" w:rsidRDefault="00A77D33" w:rsidP="00A77D33">
      <w:pPr>
        <w:pStyle w:val="Bibliography"/>
        <w:rPr>
          <w:rFonts w:ascii="Times New Roman" w:hAnsi="Times New Roman" w:cs="Times New Roman"/>
          <w:sz w:val="24"/>
          <w:szCs w:val="24"/>
        </w:rPr>
      </w:pPr>
      <w:proofErr w:type="spellStart"/>
      <w:r>
        <w:rPr>
          <w:rFonts w:ascii="Times New Roman" w:hAnsi="Times New Roman" w:cs="Times New Roman"/>
          <w:sz w:val="24"/>
          <w:szCs w:val="24"/>
        </w:rPr>
        <w:t>Liaw</w:t>
      </w:r>
      <w:proofErr w:type="spellEnd"/>
      <w:r>
        <w:rPr>
          <w:rFonts w:ascii="Times New Roman" w:hAnsi="Times New Roman" w:cs="Times New Roman"/>
          <w:sz w:val="24"/>
          <w:szCs w:val="24"/>
        </w:rPr>
        <w:t xml:space="preserve">, A., &amp; Wiener, M. (2001). Classification and Regression by </w:t>
      </w:r>
      <w:proofErr w:type="spellStart"/>
      <w:r>
        <w:rPr>
          <w:rFonts w:ascii="Times New Roman" w:hAnsi="Times New Roman" w:cs="Times New Roman"/>
          <w:sz w:val="24"/>
          <w:szCs w:val="24"/>
        </w:rPr>
        <w:t>RandomForest</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Forest</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w:t>
      </w:r>
    </w:p>
    <w:p w:rsidR="00A77D33" w:rsidRDefault="00A77D33" w:rsidP="00A77D33">
      <w:pPr>
        <w:pStyle w:val="Bibliography"/>
        <w:rPr>
          <w:rFonts w:ascii="Times New Roman" w:hAnsi="Times New Roman" w:cs="Times New Roman"/>
          <w:sz w:val="24"/>
          <w:szCs w:val="24"/>
        </w:rPr>
      </w:pPr>
      <w:proofErr w:type="spellStart"/>
      <w:r>
        <w:rPr>
          <w:rFonts w:ascii="Times New Roman" w:hAnsi="Times New Roman" w:cs="Times New Roman"/>
          <w:sz w:val="24"/>
          <w:szCs w:val="24"/>
        </w:rPr>
        <w:t>Tarnanas</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Tsolaki</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Wiederhold</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Wiederhold</w:t>
      </w:r>
      <w:proofErr w:type="spellEnd"/>
      <w:r>
        <w:rPr>
          <w:rFonts w:ascii="Times New Roman" w:hAnsi="Times New Roman" w:cs="Times New Roman"/>
          <w:sz w:val="24"/>
          <w:szCs w:val="24"/>
        </w:rPr>
        <w:t xml:space="preserve">, B., &amp; </w:t>
      </w:r>
      <w:proofErr w:type="spellStart"/>
      <w:r>
        <w:rPr>
          <w:rFonts w:ascii="Times New Roman" w:hAnsi="Times New Roman" w:cs="Times New Roman"/>
          <w:sz w:val="24"/>
          <w:szCs w:val="24"/>
        </w:rPr>
        <w:t>Tsolaki</w:t>
      </w:r>
      <w:proofErr w:type="spellEnd"/>
      <w:r>
        <w:rPr>
          <w:rFonts w:ascii="Times New Roman" w:hAnsi="Times New Roman" w:cs="Times New Roman"/>
          <w:sz w:val="24"/>
          <w:szCs w:val="24"/>
        </w:rPr>
        <w:t xml:space="preserve">, M. (2015). Five-year biomarker progression variability for Alzheimer’s disease dementia prediction: Can a complex instrumental activities of daily living marker fill in the gaps? </w:t>
      </w:r>
      <w:r>
        <w:rPr>
          <w:rFonts w:ascii="Times New Roman" w:hAnsi="Times New Roman" w:cs="Times New Roman"/>
          <w:i/>
          <w:iCs/>
          <w:sz w:val="24"/>
          <w:szCs w:val="24"/>
        </w:rPr>
        <w:t xml:space="preserve">Alzheimer’s &amp; </w:t>
      </w:r>
      <w:proofErr w:type="gramStart"/>
      <w:r>
        <w:rPr>
          <w:rFonts w:ascii="Times New Roman" w:hAnsi="Times New Roman" w:cs="Times New Roman"/>
          <w:i/>
          <w:iCs/>
          <w:sz w:val="24"/>
          <w:szCs w:val="24"/>
        </w:rPr>
        <w:t>Dementia :</w:t>
      </w:r>
      <w:proofErr w:type="gramEnd"/>
      <w:r>
        <w:rPr>
          <w:rFonts w:ascii="Times New Roman" w:hAnsi="Times New Roman" w:cs="Times New Roman"/>
          <w:i/>
          <w:iCs/>
          <w:sz w:val="24"/>
          <w:szCs w:val="24"/>
        </w:rPr>
        <w:t xml:space="preserve"> Diagnosis, Assessment &amp; Disease Monitoring</w:t>
      </w:r>
      <w:r>
        <w:rPr>
          <w:rFonts w:ascii="Times New Roman" w:hAnsi="Times New Roman" w:cs="Times New Roman"/>
          <w:sz w:val="24"/>
          <w:szCs w:val="24"/>
        </w:rPr>
        <w:t xml:space="preserve">, </w:t>
      </w:r>
      <w:r>
        <w:rPr>
          <w:rFonts w:ascii="Times New Roman" w:hAnsi="Times New Roman" w:cs="Times New Roman"/>
          <w:i/>
          <w:iCs/>
          <w:sz w:val="24"/>
          <w:szCs w:val="24"/>
        </w:rPr>
        <w:t>1</w:t>
      </w:r>
      <w:r>
        <w:rPr>
          <w:rFonts w:ascii="Times New Roman" w:hAnsi="Times New Roman" w:cs="Times New Roman"/>
          <w:sz w:val="24"/>
          <w:szCs w:val="24"/>
        </w:rPr>
        <w:t xml:space="preserve">(4), 521–532. </w:t>
      </w:r>
      <w:hyperlink r:id="rId21" w:history="1">
        <w:r w:rsidRPr="00301102">
          <w:rPr>
            <w:rStyle w:val="Hyperlink"/>
            <w:rFonts w:ascii="Times New Roman" w:hAnsi="Times New Roman" w:cs="Times New Roman"/>
            <w:sz w:val="24"/>
            <w:szCs w:val="24"/>
          </w:rPr>
          <w:t>https://doi.org/10.1016/j.dadm.2015.10.005</w:t>
        </w:r>
      </w:hyperlink>
    </w:p>
    <w:p w:rsidR="00A77D33" w:rsidRPr="00A77D33" w:rsidRDefault="00A77D33" w:rsidP="00A77D33"/>
    <w:p w:rsidR="00A77D33" w:rsidRPr="00642564" w:rsidRDefault="00A77D33">
      <w:pPr>
        <w:rPr>
          <w:rFonts w:ascii="Times New Roman" w:hAnsi="Times New Roman" w:cs="Times New Roman"/>
          <w:color w:val="000000"/>
          <w:sz w:val="24"/>
          <w:szCs w:val="24"/>
        </w:rPr>
      </w:pPr>
    </w:p>
    <w:sectPr w:rsidR="00A77D33" w:rsidRPr="00642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3074E"/>
    <w:multiLevelType w:val="multilevel"/>
    <w:tmpl w:val="F1FC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8F3D48"/>
    <w:multiLevelType w:val="multilevel"/>
    <w:tmpl w:val="8818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765F2B"/>
    <w:multiLevelType w:val="multilevel"/>
    <w:tmpl w:val="6CA0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1519CA"/>
    <w:multiLevelType w:val="multilevel"/>
    <w:tmpl w:val="107A7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222"/>
    <w:rsid w:val="00040435"/>
    <w:rsid w:val="00047C50"/>
    <w:rsid w:val="0006093F"/>
    <w:rsid w:val="00061168"/>
    <w:rsid w:val="000B7983"/>
    <w:rsid w:val="001045A4"/>
    <w:rsid w:val="00135842"/>
    <w:rsid w:val="00172CC4"/>
    <w:rsid w:val="00190F8B"/>
    <w:rsid w:val="001A51BA"/>
    <w:rsid w:val="001E634B"/>
    <w:rsid w:val="002067C1"/>
    <w:rsid w:val="00267A26"/>
    <w:rsid w:val="00286B62"/>
    <w:rsid w:val="002B3115"/>
    <w:rsid w:val="002E2D0F"/>
    <w:rsid w:val="003508AC"/>
    <w:rsid w:val="003677FB"/>
    <w:rsid w:val="0044176C"/>
    <w:rsid w:val="004A1A93"/>
    <w:rsid w:val="004D33F9"/>
    <w:rsid w:val="005349FF"/>
    <w:rsid w:val="00567C87"/>
    <w:rsid w:val="00582096"/>
    <w:rsid w:val="005A0411"/>
    <w:rsid w:val="005E329C"/>
    <w:rsid w:val="005F0F75"/>
    <w:rsid w:val="00606546"/>
    <w:rsid w:val="00606C03"/>
    <w:rsid w:val="00625B31"/>
    <w:rsid w:val="00642564"/>
    <w:rsid w:val="00665222"/>
    <w:rsid w:val="0066769D"/>
    <w:rsid w:val="0069656C"/>
    <w:rsid w:val="0074299D"/>
    <w:rsid w:val="007A66AE"/>
    <w:rsid w:val="007E1553"/>
    <w:rsid w:val="008F1BA6"/>
    <w:rsid w:val="0090325F"/>
    <w:rsid w:val="00915647"/>
    <w:rsid w:val="009249C9"/>
    <w:rsid w:val="00934B33"/>
    <w:rsid w:val="009510EB"/>
    <w:rsid w:val="00A170FD"/>
    <w:rsid w:val="00A77D33"/>
    <w:rsid w:val="00B17A96"/>
    <w:rsid w:val="00B20745"/>
    <w:rsid w:val="00B42815"/>
    <w:rsid w:val="00B645C9"/>
    <w:rsid w:val="00B811CF"/>
    <w:rsid w:val="00B90B73"/>
    <w:rsid w:val="00BA4A97"/>
    <w:rsid w:val="00C50973"/>
    <w:rsid w:val="00C81022"/>
    <w:rsid w:val="00CA4768"/>
    <w:rsid w:val="00CB638D"/>
    <w:rsid w:val="00CC1483"/>
    <w:rsid w:val="00CD0DC1"/>
    <w:rsid w:val="00CD66CF"/>
    <w:rsid w:val="00D10844"/>
    <w:rsid w:val="00D318A6"/>
    <w:rsid w:val="00D31A7C"/>
    <w:rsid w:val="00D56CE4"/>
    <w:rsid w:val="00D67F1D"/>
    <w:rsid w:val="00E007F3"/>
    <w:rsid w:val="00E220F3"/>
    <w:rsid w:val="00E27283"/>
    <w:rsid w:val="00E46539"/>
    <w:rsid w:val="00EC4C84"/>
    <w:rsid w:val="00F02813"/>
    <w:rsid w:val="00F34F42"/>
    <w:rsid w:val="00F90AC6"/>
    <w:rsid w:val="00FB6754"/>
    <w:rsid w:val="00FC2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2B7CF"/>
  <w15:chartTrackingRefBased/>
  <w15:docId w15:val="{6B1433F6-A626-4C4C-937F-FB4FB4C01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1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7E155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7Colorful-Accent1">
    <w:name w:val="List Table 7 Colorful Accent 1"/>
    <w:basedOn w:val="TableNormal"/>
    <w:uiPriority w:val="52"/>
    <w:rsid w:val="007E1553"/>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1">
    <w:name w:val="Grid Table 3 Accent 1"/>
    <w:basedOn w:val="TableNormal"/>
    <w:uiPriority w:val="48"/>
    <w:rsid w:val="007E155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1Light-Accent1">
    <w:name w:val="Grid Table 1 Light Accent 1"/>
    <w:basedOn w:val="TableNormal"/>
    <w:uiPriority w:val="46"/>
    <w:rsid w:val="007E155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2-Accent1">
    <w:name w:val="List Table 2 Accent 1"/>
    <w:basedOn w:val="TableNormal"/>
    <w:uiPriority w:val="47"/>
    <w:rsid w:val="007E1553"/>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7Colorful-Accent1">
    <w:name w:val="Grid Table 7 Colorful Accent 1"/>
    <w:basedOn w:val="TableNormal"/>
    <w:uiPriority w:val="52"/>
    <w:rsid w:val="007E155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Bibliography">
    <w:name w:val="Bibliography"/>
    <w:basedOn w:val="Normal"/>
    <w:next w:val="Normal"/>
    <w:uiPriority w:val="37"/>
    <w:unhideWhenUsed/>
    <w:rsid w:val="00F90AC6"/>
    <w:pPr>
      <w:spacing w:after="240" w:line="240" w:lineRule="auto"/>
      <w:ind w:left="720" w:hanging="720"/>
    </w:pPr>
  </w:style>
  <w:style w:type="paragraph" w:styleId="NormalWeb">
    <w:name w:val="Normal (Web)"/>
    <w:basedOn w:val="Normal"/>
    <w:uiPriority w:val="99"/>
    <w:semiHidden/>
    <w:unhideWhenUsed/>
    <w:rsid w:val="00625B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25B31"/>
  </w:style>
  <w:style w:type="character" w:styleId="Hyperlink">
    <w:name w:val="Hyperlink"/>
    <w:basedOn w:val="DefaultParagraphFont"/>
    <w:uiPriority w:val="99"/>
    <w:unhideWhenUsed/>
    <w:rsid w:val="00A77D33"/>
    <w:rPr>
      <w:color w:val="0563C1" w:themeColor="hyperlink"/>
      <w:u w:val="single"/>
    </w:rPr>
  </w:style>
  <w:style w:type="character" w:styleId="UnresolvedMention">
    <w:name w:val="Unresolved Mention"/>
    <w:basedOn w:val="DefaultParagraphFont"/>
    <w:uiPriority w:val="99"/>
    <w:semiHidden/>
    <w:unhideWhenUsed/>
    <w:rsid w:val="00A77D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785041">
      <w:bodyDiv w:val="1"/>
      <w:marLeft w:val="0"/>
      <w:marRight w:val="0"/>
      <w:marTop w:val="0"/>
      <w:marBottom w:val="0"/>
      <w:divBdr>
        <w:top w:val="none" w:sz="0" w:space="0" w:color="auto"/>
        <w:left w:val="none" w:sz="0" w:space="0" w:color="auto"/>
        <w:bottom w:val="none" w:sz="0" w:space="0" w:color="auto"/>
        <w:right w:val="none" w:sz="0" w:space="0" w:color="auto"/>
      </w:divBdr>
    </w:div>
    <w:div w:id="440414142">
      <w:bodyDiv w:val="1"/>
      <w:marLeft w:val="0"/>
      <w:marRight w:val="0"/>
      <w:marTop w:val="0"/>
      <w:marBottom w:val="0"/>
      <w:divBdr>
        <w:top w:val="none" w:sz="0" w:space="0" w:color="auto"/>
        <w:left w:val="none" w:sz="0" w:space="0" w:color="auto"/>
        <w:bottom w:val="none" w:sz="0" w:space="0" w:color="auto"/>
        <w:right w:val="none" w:sz="0" w:space="0" w:color="auto"/>
      </w:divBdr>
    </w:div>
    <w:div w:id="493574931">
      <w:bodyDiv w:val="1"/>
      <w:marLeft w:val="0"/>
      <w:marRight w:val="0"/>
      <w:marTop w:val="0"/>
      <w:marBottom w:val="0"/>
      <w:divBdr>
        <w:top w:val="none" w:sz="0" w:space="0" w:color="auto"/>
        <w:left w:val="none" w:sz="0" w:space="0" w:color="auto"/>
        <w:bottom w:val="none" w:sz="0" w:space="0" w:color="auto"/>
        <w:right w:val="none" w:sz="0" w:space="0" w:color="auto"/>
      </w:divBdr>
    </w:div>
    <w:div w:id="897981520">
      <w:bodyDiv w:val="1"/>
      <w:marLeft w:val="0"/>
      <w:marRight w:val="0"/>
      <w:marTop w:val="0"/>
      <w:marBottom w:val="0"/>
      <w:divBdr>
        <w:top w:val="none" w:sz="0" w:space="0" w:color="auto"/>
        <w:left w:val="none" w:sz="0" w:space="0" w:color="auto"/>
        <w:bottom w:val="none" w:sz="0" w:space="0" w:color="auto"/>
        <w:right w:val="none" w:sz="0" w:space="0" w:color="auto"/>
      </w:divBdr>
    </w:div>
    <w:div w:id="974674491">
      <w:bodyDiv w:val="1"/>
      <w:marLeft w:val="0"/>
      <w:marRight w:val="0"/>
      <w:marTop w:val="0"/>
      <w:marBottom w:val="0"/>
      <w:divBdr>
        <w:top w:val="none" w:sz="0" w:space="0" w:color="auto"/>
        <w:left w:val="none" w:sz="0" w:space="0" w:color="auto"/>
        <w:bottom w:val="none" w:sz="0" w:space="0" w:color="auto"/>
        <w:right w:val="none" w:sz="0" w:space="0" w:color="auto"/>
      </w:divBdr>
    </w:div>
    <w:div w:id="1124226737">
      <w:bodyDiv w:val="1"/>
      <w:marLeft w:val="0"/>
      <w:marRight w:val="0"/>
      <w:marTop w:val="0"/>
      <w:marBottom w:val="0"/>
      <w:divBdr>
        <w:top w:val="none" w:sz="0" w:space="0" w:color="auto"/>
        <w:left w:val="none" w:sz="0" w:space="0" w:color="auto"/>
        <w:bottom w:val="none" w:sz="0" w:space="0" w:color="auto"/>
        <w:right w:val="none" w:sz="0" w:space="0" w:color="auto"/>
      </w:divBdr>
    </w:div>
    <w:div w:id="1511527617">
      <w:bodyDiv w:val="1"/>
      <w:marLeft w:val="0"/>
      <w:marRight w:val="0"/>
      <w:marTop w:val="0"/>
      <w:marBottom w:val="0"/>
      <w:divBdr>
        <w:top w:val="none" w:sz="0" w:space="0" w:color="auto"/>
        <w:left w:val="none" w:sz="0" w:space="0" w:color="auto"/>
        <w:bottom w:val="none" w:sz="0" w:space="0" w:color="auto"/>
        <w:right w:val="none" w:sz="0" w:space="0" w:color="auto"/>
      </w:divBdr>
    </w:div>
    <w:div w:id="1555236747">
      <w:bodyDiv w:val="1"/>
      <w:marLeft w:val="0"/>
      <w:marRight w:val="0"/>
      <w:marTop w:val="0"/>
      <w:marBottom w:val="0"/>
      <w:divBdr>
        <w:top w:val="none" w:sz="0" w:space="0" w:color="auto"/>
        <w:left w:val="none" w:sz="0" w:space="0" w:color="auto"/>
        <w:bottom w:val="none" w:sz="0" w:space="0" w:color="auto"/>
        <w:right w:val="none" w:sz="0" w:space="0" w:color="auto"/>
      </w:divBdr>
    </w:div>
    <w:div w:id="1575317514">
      <w:bodyDiv w:val="1"/>
      <w:marLeft w:val="0"/>
      <w:marRight w:val="0"/>
      <w:marTop w:val="0"/>
      <w:marBottom w:val="0"/>
      <w:divBdr>
        <w:top w:val="none" w:sz="0" w:space="0" w:color="auto"/>
        <w:left w:val="none" w:sz="0" w:space="0" w:color="auto"/>
        <w:bottom w:val="none" w:sz="0" w:space="0" w:color="auto"/>
        <w:right w:val="none" w:sz="0" w:space="0" w:color="auto"/>
      </w:divBdr>
    </w:div>
    <w:div w:id="1581064301">
      <w:bodyDiv w:val="1"/>
      <w:marLeft w:val="0"/>
      <w:marRight w:val="0"/>
      <w:marTop w:val="0"/>
      <w:marBottom w:val="0"/>
      <w:divBdr>
        <w:top w:val="none" w:sz="0" w:space="0" w:color="auto"/>
        <w:left w:val="none" w:sz="0" w:space="0" w:color="auto"/>
        <w:bottom w:val="none" w:sz="0" w:space="0" w:color="auto"/>
        <w:right w:val="none" w:sz="0" w:space="0" w:color="auto"/>
      </w:divBdr>
    </w:div>
    <w:div w:id="1708215221">
      <w:bodyDiv w:val="1"/>
      <w:marLeft w:val="0"/>
      <w:marRight w:val="0"/>
      <w:marTop w:val="0"/>
      <w:marBottom w:val="0"/>
      <w:divBdr>
        <w:top w:val="none" w:sz="0" w:space="0" w:color="auto"/>
        <w:left w:val="none" w:sz="0" w:space="0" w:color="auto"/>
        <w:bottom w:val="none" w:sz="0" w:space="0" w:color="auto"/>
        <w:right w:val="none" w:sz="0" w:space="0" w:color="auto"/>
      </w:divBdr>
    </w:div>
    <w:div w:id="1735352573">
      <w:bodyDiv w:val="1"/>
      <w:marLeft w:val="0"/>
      <w:marRight w:val="0"/>
      <w:marTop w:val="0"/>
      <w:marBottom w:val="0"/>
      <w:divBdr>
        <w:top w:val="none" w:sz="0" w:space="0" w:color="auto"/>
        <w:left w:val="none" w:sz="0" w:space="0" w:color="auto"/>
        <w:bottom w:val="none" w:sz="0" w:space="0" w:color="auto"/>
        <w:right w:val="none" w:sz="0" w:space="0" w:color="auto"/>
      </w:divBdr>
    </w:div>
    <w:div w:id="1844278092">
      <w:bodyDiv w:val="1"/>
      <w:marLeft w:val="0"/>
      <w:marRight w:val="0"/>
      <w:marTop w:val="0"/>
      <w:marBottom w:val="0"/>
      <w:divBdr>
        <w:top w:val="none" w:sz="0" w:space="0" w:color="auto"/>
        <w:left w:val="none" w:sz="0" w:space="0" w:color="auto"/>
        <w:bottom w:val="none" w:sz="0" w:space="0" w:color="auto"/>
        <w:right w:val="none" w:sz="0" w:space="0" w:color="auto"/>
      </w:divBdr>
    </w:div>
    <w:div w:id="2041859115">
      <w:bodyDiv w:val="1"/>
      <w:marLeft w:val="0"/>
      <w:marRight w:val="0"/>
      <w:marTop w:val="0"/>
      <w:marBottom w:val="0"/>
      <w:divBdr>
        <w:top w:val="none" w:sz="0" w:space="0" w:color="auto"/>
        <w:left w:val="none" w:sz="0" w:space="0" w:color="auto"/>
        <w:bottom w:val="none" w:sz="0" w:space="0" w:color="auto"/>
        <w:right w:val="none" w:sz="0" w:space="0" w:color="auto"/>
      </w:divBdr>
    </w:div>
    <w:div w:id="2118330178">
      <w:bodyDiv w:val="1"/>
      <w:marLeft w:val="0"/>
      <w:marRight w:val="0"/>
      <w:marTop w:val="0"/>
      <w:marBottom w:val="0"/>
      <w:divBdr>
        <w:top w:val="none" w:sz="0" w:space="0" w:color="auto"/>
        <w:left w:val="none" w:sz="0" w:space="0" w:color="auto"/>
        <w:bottom w:val="none" w:sz="0" w:space="0" w:color="auto"/>
        <w:right w:val="none" w:sz="0" w:space="0" w:color="auto"/>
      </w:divBdr>
    </w:div>
    <w:div w:id="212685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doi.org/10.1016/j.dadm.2015.10.005"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99EB5-BC27-45DB-9136-6168A3F55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9690</TotalTime>
  <Pages>19</Pages>
  <Words>3679</Words>
  <Characters>20972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jacob.brawer@gmail.com</dc:creator>
  <cp:keywords/>
  <dc:description/>
  <cp:lastModifiedBy>jacob.brawer@gmail.com</cp:lastModifiedBy>
  <cp:revision>19</cp:revision>
  <dcterms:created xsi:type="dcterms:W3CDTF">2019-05-07T22:24:00Z</dcterms:created>
  <dcterms:modified xsi:type="dcterms:W3CDTF">2019-05-17T05:57:00Z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id="u1E6wuWw"/&gt;&lt;style id="http://www.zotero.org/styles/the-journal-of-neuroscience" hasBibliography="1" bibliographyStyleHasBeenSet="1"/&gt;&lt;prefs&gt;&lt;pref name="fieldType" value="Field"/&gt;&lt;pref name="autom</vt:lpwstr>
  </property>
  <property fmtid="{D5CDD505-2E9C-101B-9397-08002B2CF9AE}" pid="3" name="ZOTERO_PREF_2">
    <vt:lpwstr>aticJournalAbbreviations" value="true"/&gt;&lt;/prefs&gt;&lt;/data&gt;</vt:lpwstr>
  </property>
</Properties>
</file>