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Rubrik CDM Pre-Upgrade</w:t>
        <w:br/>
        <w:t>Compatibility Assessment Tool</w:t>
      </w:r>
    </w:p>
    <w:p>
      <w:pPr>
        <w:jc w:val="center"/>
      </w:pPr>
      <w:r>
        <w:rPr>
          <w:color w:val="6C757D"/>
          <w:sz w:val="32"/>
        </w:rPr>
        <w:t>Customer Setup &amp; Usage Guide</w:t>
      </w:r>
    </w:p>
    <w:p/>
    <w:p>
      <w:pPr>
        <w:jc w:val="center"/>
      </w:pPr>
      <w:r>
        <w:rPr>
          <w:color w:val="6C757D"/>
          <w:sz w:val="22"/>
        </w:rPr>
        <w:t>Document Version: 1.0</w:t>
        <w:br/>
        <w:t>Date: April 28, 2026</w:t>
        <w:br/>
        <w:t>Classification: Customer Confidential</w:t>
      </w:r>
    </w:p>
    <w:p>
      <w:r>
        <w:br w:type="page"/>
      </w:r>
    </w:p>
    <w:p>
      <w:pPr>
        <w:pStyle w:val="Heading1"/>
      </w:pPr>
      <w:r>
        <w:t>Table of Contents</w:t>
      </w:r>
    </w:p>
    <w:p>
      <w:pPr>
        <w:spacing w:after="40"/>
      </w:pPr>
      <w:r>
        <w:t>1. Overview</w:t>
      </w:r>
    </w:p>
    <w:p>
      <w:pPr>
        <w:spacing w:after="40"/>
      </w:pPr>
      <w:r>
        <w:t>2. Prerequisites</w:t>
      </w:r>
    </w:p>
    <w:p>
      <w:pPr>
        <w:spacing w:after="40"/>
      </w:pPr>
      <w:r>
        <w:t>3. RSC Service Account Setup</w:t>
      </w:r>
    </w:p>
    <w:p>
      <w:pPr>
        <w:spacing w:after="40"/>
      </w:pPr>
      <w:r>
        <w:t>4. Installation</w:t>
      </w:r>
    </w:p>
    <w:p>
      <w:pPr>
        <w:spacing w:after="40"/>
      </w:pPr>
      <w:r>
        <w:t xml:space="preserve">   4.1 macOS</w:t>
      </w:r>
    </w:p>
    <w:p>
      <w:pPr>
        <w:spacing w:after="40"/>
      </w:pPr>
      <w:r>
        <w:t xml:space="preserve">   4.2 Linux (Ubuntu/Debian)</w:t>
      </w:r>
    </w:p>
    <w:p>
      <w:pPr>
        <w:spacing w:after="40"/>
      </w:pPr>
      <w:r>
        <w:t xml:space="preserve">   4.3 Linux (RHEL/CentOS)</w:t>
      </w:r>
    </w:p>
    <w:p>
      <w:pPr>
        <w:spacing w:after="40"/>
      </w:pPr>
      <w:r>
        <w:t xml:space="preserve">   4.4 Windows</w:t>
      </w:r>
    </w:p>
    <w:p>
      <w:pPr>
        <w:spacing w:after="40"/>
      </w:pPr>
      <w:r>
        <w:t>5. Configuration</w:t>
      </w:r>
    </w:p>
    <w:p>
      <w:pPr>
        <w:spacing w:after="40"/>
      </w:pPr>
      <w:r>
        <w:t>6. Running the Assessment</w:t>
      </w:r>
    </w:p>
    <w:p>
      <w:pPr>
        <w:spacing w:after="40"/>
      </w:pPr>
      <w:r>
        <w:t>7. Understanding the Output</w:t>
      </w:r>
    </w:p>
    <w:p>
      <w:pPr>
        <w:spacing w:after="40"/>
      </w:pPr>
      <w:r>
        <w:t>8. Sending Results to Your Rubrik SE</w:t>
      </w:r>
    </w:p>
    <w:p>
      <w:pPr>
        <w:spacing w:after="40"/>
      </w:pPr>
      <w:r>
        <w:t>9. Manual Verification Checklist</w:t>
      </w:r>
    </w:p>
    <w:p>
      <w:pPr>
        <w:spacing w:after="40"/>
      </w:pPr>
      <w:r>
        <w:t>10. What the Tool Checks</w:t>
      </w:r>
    </w:p>
    <w:p>
      <w:pPr>
        <w:spacing w:after="40"/>
      </w:pPr>
      <w:r>
        <w:t>11. Troubleshooting</w:t>
      </w:r>
    </w:p>
    <w:p>
      <w:pPr>
        <w:spacing w:after="40"/>
      </w:pPr>
      <w:r>
        <w:t>12. FAQ</w:t>
      </w:r>
    </w:p>
    <w:p>
      <w:r>
        <w:br w:type="page"/>
      </w:r>
    </w:p>
    <w:p>
      <w:pPr>
        <w:pStyle w:val="Heading1"/>
      </w:pPr>
      <w:r>
        <w:t>1. Overview</w:t>
      </w:r>
    </w:p>
    <w:p>
      <w:r>
        <w:t>This tool performs an automated pre-upgrade compatibility assessment across all Rubrik CDM clusters connected to your RSC (Rubrik Security Cloud) or RSC-P (Proactive) instance. It identifies potential upgrade blockers, compatibility issues, and risks before performing a CDM version upgrade.</w:t>
      </w:r>
    </w:p>
    <w:p>
      <w:r>
        <w:t>The tool uses two data collection methods:</w:t>
      </w:r>
    </w:p>
    <w:p>
      <w:pPr>
        <w:pStyle w:val="ListBullet"/>
      </w:pPr>
      <w:r>
        <w:t>RSC GraphQL API — cluster metadata, workload inventory, SLA policies, compatibility data</w:t>
      </w:r>
    </w:p>
    <w:p>
      <w:pPr>
        <w:pStyle w:val="ListBullet"/>
      </w:pPr>
      <w:r>
        <w:t>CDM Direct REST API — detailed checks including live mounts, system status, DNS/NTP, archive and replication configuration (connects directly to CDM cluster node IPs using the same service account)</w:t>
      </w:r>
    </w:p>
    <w:p>
      <w:r>
        <w:t>The assessment generates interactive HTML dashboards, CSV spreadsheets, and JSON data files that can be shared with your Rubrik SE for upgrade planning.</w:t>
      </w:r>
    </w:p>
    <w:p>
      <w:pPr>
        <w:pStyle w:val="Heading1"/>
      </w:pPr>
      <w:r>
        <w:t>2. Prerequisites</w:t>
      </w:r>
    </w:p>
    <w:p>
      <w:pPr>
        <w:pStyle w:val="Heading2"/>
      </w:pPr>
      <w:r>
        <w:t>Required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8"/>
              </w:rPr>
              <w:t>Requirement</w:t>
            </w:r>
          </w:p>
        </w:tc>
        <w:tc>
          <w:tcPr>
            <w:tcW w:type="dxa" w:w="4320"/>
          </w:tcPr>
          <w:p>
            <w:r>
              <w:rPr>
                <w:b/>
                <w:sz w:val="18"/>
              </w:rPr>
              <w:t>Details</w:t>
            </w:r>
          </w:p>
        </w:tc>
      </w:tr>
      <w:tr>
        <w:tc>
          <w:tcPr>
            <w:tcW w:type="dxa" w:w="4320"/>
          </w:tcPr>
          <w:p>
            <w:r>
              <w:rPr>
                <w:sz w:val="18"/>
              </w:rPr>
              <w:t>Python</w:t>
            </w:r>
          </w:p>
        </w:tc>
        <w:tc>
          <w:tcPr>
            <w:tcW w:type="dxa" w:w="4320"/>
          </w:tcPr>
          <w:p>
            <w:r>
              <w:rPr>
                <w:sz w:val="18"/>
              </w:rPr>
              <w:t>3.9 or higher</w:t>
            </w:r>
          </w:p>
        </w:tc>
      </w:tr>
      <w:tr>
        <w:tc>
          <w:tcPr>
            <w:tcW w:type="dxa" w:w="4320"/>
          </w:tcPr>
          <w:p>
            <w:r>
              <w:rPr>
                <w:sz w:val="18"/>
              </w:rPr>
              <w:t>Network Access</w:t>
            </w:r>
          </w:p>
        </w:tc>
        <w:tc>
          <w:tcPr>
            <w:tcW w:type="dxa" w:w="4320"/>
          </w:tcPr>
          <w:p>
            <w:r>
              <w:rPr>
                <w:sz w:val="18"/>
              </w:rPr>
              <w:t>HTTPS (port 443) to your RSC/RSC-P instance</w:t>
            </w:r>
          </w:p>
        </w:tc>
      </w:tr>
      <w:tr>
        <w:tc>
          <w:tcPr>
            <w:tcW w:type="dxa" w:w="4320"/>
          </w:tcPr>
          <w:p>
            <w:r>
              <w:rPr>
                <w:sz w:val="18"/>
              </w:rPr>
              <w:t>RSC Service Account</w:t>
            </w:r>
          </w:p>
        </w:tc>
        <w:tc>
          <w:tcPr>
            <w:tcW w:type="dxa" w:w="4320"/>
          </w:tcPr>
          <w:p>
            <w:r>
              <w:rPr>
                <w:sz w:val="18"/>
              </w:rPr>
              <w:t>With appropriate permissions (see Section 3)</w:t>
            </w:r>
          </w:p>
        </w:tc>
      </w:tr>
    </w:tbl>
    <w:p/>
    <w:p>
      <w:pPr>
        <w:pStyle w:val="Heading2"/>
      </w:pPr>
      <w:r>
        <w:t>Recommended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8"/>
              </w:rPr>
              <w:t>Requirement</w:t>
            </w:r>
          </w:p>
        </w:tc>
        <w:tc>
          <w:tcPr>
            <w:tcW w:type="dxa" w:w="4320"/>
          </w:tcPr>
          <w:p>
            <w:r>
              <w:rPr>
                <w:b/>
                <w:sz w:val="18"/>
              </w:rPr>
              <w:t>Details</w:t>
            </w:r>
          </w:p>
        </w:tc>
      </w:tr>
      <w:tr>
        <w:tc>
          <w:tcPr>
            <w:tcW w:type="dxa" w:w="4320"/>
          </w:tcPr>
          <w:p>
            <w:r>
              <w:rPr>
                <w:sz w:val="18"/>
              </w:rPr>
              <w:t>CDM Network Access</w:t>
            </w:r>
          </w:p>
        </w:tc>
        <w:tc>
          <w:tcPr>
            <w:tcW w:type="dxa" w:w="4320"/>
          </w:tcPr>
          <w:p>
            <w:r>
              <w:rPr>
                <w:sz w:val="18"/>
              </w:rPr>
              <w:t>HTTPS (port 443) to CDM cluster node IPs for Direct API checks. If not reachable, the tool falls back to GraphQL-only mode automatically.</w:t>
            </w:r>
          </w:p>
        </w:tc>
      </w:tr>
    </w:tbl>
    <w:p/>
    <w:p>
      <w:pPr>
        <w:pStyle w:val="Heading1"/>
      </w:pPr>
      <w:r>
        <w:t>3. RSC Service Account Setup</w:t>
      </w:r>
    </w:p>
    <w:p>
      <w:pPr>
        <w:pStyle w:val="Heading2"/>
      </w:pPr>
      <w:r>
        <w:t>Creating the Service Account</w:t>
      </w:r>
    </w:p>
    <w:p>
      <w:pPr>
        <w:pStyle w:val="ListNumber"/>
      </w:pPr>
      <w:r>
        <w:t>Log in to Rubrik Security Cloud (RSC)</w:t>
      </w:r>
    </w:p>
    <w:p>
      <w:pPr>
        <w:pStyle w:val="ListNumber"/>
      </w:pPr>
      <w:r>
        <w:t>Navigate to Settings → Service Accounts</w:t>
      </w:r>
    </w:p>
    <w:p>
      <w:pPr>
        <w:pStyle w:val="ListNumber"/>
      </w:pPr>
      <w:r>
        <w:t>Click "Create Service Account"</w:t>
      </w:r>
    </w:p>
    <w:p>
      <w:pPr>
        <w:pStyle w:val="ListNumber"/>
      </w:pPr>
      <w:r>
        <w:t>Name it (e.g., "cdm-upgrade-assessment")</w:t>
      </w:r>
    </w:p>
    <w:p>
      <w:pPr>
        <w:pStyle w:val="ListNumber"/>
      </w:pPr>
      <w:r>
        <w:t>Assign a role (see permissions below)</w:t>
      </w:r>
    </w:p>
    <w:p>
      <w:pPr>
        <w:pStyle w:val="ListNumber"/>
      </w:pPr>
      <w:r>
        <w:t>Save and copy the credentials:</w:t>
      </w:r>
    </w:p>
    <w:p>
      <w:r>
        <w:t>You will need these three values:</w:t>
      </w:r>
    </w:p>
    <w:p>
      <w:pPr>
        <w:pStyle w:val="ListBullet"/>
      </w:pPr>
      <w:r>
        <w:t>Client ID</w:t>
      </w:r>
    </w:p>
    <w:p>
      <w:pPr>
        <w:pStyle w:val="ListBullet"/>
      </w:pPr>
      <w:r>
        <w:t>Client Secret</w:t>
      </w:r>
    </w:p>
    <w:p>
      <w:pPr>
        <w:pStyle w:val="ListBullet"/>
      </w:pPr>
      <w:r>
        <w:t>Access Token URI</w:t>
      </w:r>
    </w:p>
    <w:p>
      <w:pPr>
        <w:pStyle w:val="Heading2"/>
      </w:pPr>
      <w:r>
        <w:t>Minimum Permissions (Read Only)</w:t>
      </w:r>
    </w:p>
    <w:p>
      <w:r>
        <w:t>The tool works with a Read Only Admin role at minimum. This provides: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8"/>
              </w:rPr>
              <w:t>Permission</w:t>
            </w:r>
          </w:p>
        </w:tc>
        <w:tc>
          <w:tcPr>
            <w:tcW w:type="dxa" w:w="4320"/>
          </w:tcPr>
          <w:p>
            <w:r>
              <w:rPr>
                <w:b/>
                <w:sz w:val="18"/>
              </w:rPr>
              <w:t>Used For</w:t>
            </w:r>
          </w:p>
        </w:tc>
      </w:tr>
      <w:tr>
        <w:tc>
          <w:tcPr>
            <w:tcW w:type="dxa" w:w="4320"/>
          </w:tcPr>
          <w:p>
            <w:r>
              <w:rPr>
                <w:sz w:val="18"/>
              </w:rPr>
              <w:t>View clusters</w:t>
            </w:r>
          </w:p>
        </w:tc>
        <w:tc>
          <w:tcPr>
            <w:tcW w:type="dxa" w:w="4320"/>
          </w:tcPr>
          <w:p>
            <w:r>
              <w:rPr>
                <w:sz w:val="18"/>
              </w:rPr>
              <w:t>Cluster discovery and metadata</w:t>
            </w:r>
          </w:p>
        </w:tc>
      </w:tr>
      <w:tr>
        <w:tc>
          <w:tcPr>
            <w:tcW w:type="dxa" w:w="4320"/>
          </w:tcPr>
          <w:p>
            <w:r>
              <w:rPr>
                <w:sz w:val="18"/>
              </w:rPr>
              <w:t>View workloads</w:t>
            </w:r>
          </w:p>
        </w:tc>
        <w:tc>
          <w:tcPr>
            <w:tcW w:type="dxa" w:w="4320"/>
          </w:tcPr>
          <w:p>
            <w:r>
              <w:rPr>
                <w:sz w:val="18"/>
              </w:rPr>
              <w:t>Hypervisor, database, host inventory</w:t>
            </w:r>
          </w:p>
        </w:tc>
      </w:tr>
      <w:tr>
        <w:tc>
          <w:tcPr>
            <w:tcW w:type="dxa" w:w="4320"/>
          </w:tcPr>
          <w:p>
            <w:r>
              <w:rPr>
                <w:sz w:val="18"/>
              </w:rPr>
              <w:t>View SLA domains</w:t>
            </w:r>
          </w:p>
        </w:tc>
        <w:tc>
          <w:tcPr>
            <w:tcW w:type="dxa" w:w="4320"/>
          </w:tcPr>
          <w:p>
            <w:r>
              <w:rPr>
                <w:sz w:val="18"/>
              </w:rPr>
              <w:t>SLA policy details</w:t>
            </w:r>
          </w:p>
        </w:tc>
      </w:tr>
      <w:tr>
        <w:tc>
          <w:tcPr>
            <w:tcW w:type="dxa" w:w="4320"/>
          </w:tcPr>
          <w:p>
            <w:r>
              <w:rPr>
                <w:sz w:val="18"/>
              </w:rPr>
              <w:t>View activities</w:t>
            </w:r>
          </w:p>
        </w:tc>
        <w:tc>
          <w:tcPr>
            <w:tcW w:type="dxa" w:w="4320"/>
          </w:tcPr>
          <w:p>
            <w:r>
              <w:rPr>
                <w:sz w:val="18"/>
              </w:rPr>
              <w:t>Running/queued job counts</w:t>
            </w:r>
          </w:p>
        </w:tc>
      </w:tr>
    </w:tbl>
    <w:p/>
    <w:p>
      <w:pPr>
        <w:pStyle w:val="Heading2"/>
      </w:pPr>
      <w:r>
        <w:t>Recommended Permissions (Full Data)</w:t>
      </w:r>
    </w:p>
    <w:p>
      <w:r>
        <w:t>For the most complete assessment, add the "Upgrade clusters" (UPGRADE_CLUSTER) permission. This enables: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8"/>
              </w:rPr>
              <w:t>Permission</w:t>
            </w:r>
          </w:p>
        </w:tc>
        <w:tc>
          <w:tcPr>
            <w:tcW w:type="dxa" w:w="4320"/>
          </w:tcPr>
          <w:p>
            <w:r>
              <w:rPr>
                <w:b/>
                <w:sz w:val="18"/>
              </w:rPr>
              <w:t>Used For</w:t>
            </w:r>
          </w:p>
        </w:tc>
      </w:tr>
      <w:tr>
        <w:tc>
          <w:tcPr>
            <w:tcW w:type="dxa" w:w="4320"/>
          </w:tcPr>
          <w:p>
            <w:r>
              <w:rPr>
                <w:sz w:val="18"/>
              </w:rPr>
              <w:t>Upgrade clusters</w:t>
            </w:r>
          </w:p>
        </w:tc>
        <w:tc>
          <w:tcPr>
            <w:tcW w:type="dxa" w:w="4320"/>
          </w:tcPr>
          <w:p>
            <w:r>
              <w:rPr>
                <w:sz w:val="18"/>
              </w:rPr>
              <w:t>Release details from Rubrik Support Portal, recommended upgrade versions, available upgrade paths, official compatibility matrix link</w:t>
            </w:r>
          </w:p>
        </w:tc>
      </w:tr>
    </w:tbl>
    <w:p/>
    <w:p>
      <w:r>
        <w:rPr>
          <w:b/>
          <w:color w:val="0070C9"/>
          <w:sz w:val="20"/>
        </w:rPr>
        <w:t xml:space="preserve">ℹ️ NOTE: </w:t>
      </w:r>
      <w:r>
        <w:rPr>
          <w:sz w:val="20"/>
        </w:rPr>
        <w:t>Without the "Upgrade clusters" permission, the tool uses built-in static data for EOS dates, upgrade paths, and recommendations. This data is accurate but may not reflect the very latest Rubrik releases.</w:t>
      </w:r>
    </w:p>
    <w:p>
      <w:pPr>
        <w:pStyle w:val="Heading2"/>
      </w:pPr>
      <w:r>
        <w:t>CDM Direct API Access</w:t>
      </w:r>
    </w:p>
    <w:p>
      <w:r>
        <w:t>The RSC service account credentials are also used for CDM Direct API access. The tool authenticates to each CDM cluster node using the same Client ID and Secret. No additional CDM-level configuration is needed.</w:t>
      </w:r>
    </w:p>
    <w:p>
      <w:r>
        <w:rPr>
          <w:b/>
          <w:color w:val="0070C9"/>
          <w:sz w:val="20"/>
        </w:rPr>
        <w:t xml:space="preserve">ℹ️ NOTE: </w:t>
      </w:r>
      <w:r>
        <w:rPr>
          <w:sz w:val="20"/>
        </w:rPr>
        <w:t>Some CDM REST API endpoints (service account management, API token enumeration) are blocked for all token-based authentication by CDM design. The tool handles this gracefully and flags these as manual verification items in the report.</w:t>
      </w:r>
    </w:p>
    <w:p>
      <w:pPr>
        <w:pStyle w:val="Heading1"/>
      </w:pPr>
      <w:r>
        <w:t>4. Installation</w:t>
      </w:r>
    </w:p>
    <w:p>
      <w:r>
        <w:t>Unzip the provided rubrik-cdm-upgrade-assessment.zip to any directory, then follow the instructions for your operating system.</w:t>
      </w:r>
    </w:p>
    <w:p>
      <w:pPr>
        <w:pStyle w:val="Heading2"/>
      </w:pPr>
      <w:r>
        <w:t>4.1 macOS</w:t>
      </w:r>
    </w:p>
    <w:p>
      <w:r>
        <w:t>Install Python (if needed):</w:t>
      </w:r>
    </w:p>
    <w:p>
      <w:pPr>
        <w:pStyle w:val="NoSpacing"/>
        <w:spacing w:before="120" w:after="120"/>
        <w:shd w:fill="F0F2F5" w:val="clear"/>
      </w:pPr>
      <w:r>
        <w:rPr>
          <w:rFonts w:ascii="Consolas" w:hAnsi="Consolas"/>
          <w:color w:val="1A1A2E"/>
          <w:sz w:val="18"/>
        </w:rPr>
        <w:t>brew install python@3.11</w:t>
      </w:r>
    </w:p>
    <w:p>
      <w:r>
        <w:t>Run the setup script:</w:t>
      </w:r>
    </w:p>
    <w:p>
      <w:pPr>
        <w:pStyle w:val="NoSpacing"/>
        <w:spacing w:before="120" w:after="120"/>
        <w:shd w:fill="F0F2F5" w:val="clear"/>
      </w:pPr>
      <w:r>
        <w:rPr>
          <w:rFonts w:ascii="Consolas" w:hAnsi="Consolas"/>
          <w:color w:val="1A1A2E"/>
          <w:sz w:val="18"/>
        </w:rPr>
        <w:t>cd rubrik-cdm-upgrade-assessment</w:t>
        <w:br/>
        <w:t>chmod +x setup.sh run.sh</w:t>
        <w:br/>
        <w:t>./setup.sh</w:t>
      </w:r>
    </w:p>
    <w:p>
      <w:r>
        <w:t>Configure credentials:</w:t>
      </w:r>
    </w:p>
    <w:p>
      <w:pPr>
        <w:pStyle w:val="NoSpacing"/>
        <w:spacing w:before="120" w:after="120"/>
        <w:shd w:fill="F0F2F5" w:val="clear"/>
      </w:pPr>
      <w:r>
        <w:rPr>
          <w:rFonts w:ascii="Consolas" w:hAnsi="Consolas"/>
          <w:color w:val="1A1A2E"/>
          <w:sz w:val="18"/>
        </w:rPr>
        <w:t>cp .env.example .env</w:t>
        <w:br/>
        <w:t>nano .env   # or: open -e .env</w:t>
      </w:r>
    </w:p>
    <w:p>
      <w:pPr>
        <w:pStyle w:val="Heading2"/>
      </w:pPr>
      <w:r>
        <w:t>4.2 Linux (Ubuntu/Debian)</w:t>
      </w:r>
    </w:p>
    <w:p>
      <w:r>
        <w:t>Install Python (if needed):</w:t>
      </w:r>
    </w:p>
    <w:p>
      <w:pPr>
        <w:pStyle w:val="NoSpacing"/>
        <w:spacing w:before="120" w:after="120"/>
        <w:shd w:fill="F0F2F5" w:val="clear"/>
      </w:pPr>
      <w:r>
        <w:rPr>
          <w:rFonts w:ascii="Consolas" w:hAnsi="Consolas"/>
          <w:color w:val="1A1A2E"/>
          <w:sz w:val="18"/>
        </w:rPr>
        <w:t>sudo apt update</w:t>
        <w:br/>
        <w:t>sudo apt install python3 python3-venv python3-pip</w:t>
      </w:r>
    </w:p>
    <w:p>
      <w:r>
        <w:t>Run the setup script:</w:t>
      </w:r>
    </w:p>
    <w:p>
      <w:pPr>
        <w:pStyle w:val="NoSpacing"/>
        <w:spacing w:before="120" w:after="120"/>
        <w:shd w:fill="F0F2F5" w:val="clear"/>
      </w:pPr>
      <w:r>
        <w:rPr>
          <w:rFonts w:ascii="Consolas" w:hAnsi="Consolas"/>
          <w:color w:val="1A1A2E"/>
          <w:sz w:val="18"/>
        </w:rPr>
        <w:t>cd rubrik-cdm-upgrade-assessment</w:t>
        <w:br/>
        <w:t>chmod +x setup.sh run.sh</w:t>
        <w:br/>
        <w:t>./setup.sh</w:t>
      </w:r>
    </w:p>
    <w:p>
      <w:r>
        <w:t>Configure credentials:</w:t>
      </w:r>
    </w:p>
    <w:p>
      <w:pPr>
        <w:pStyle w:val="NoSpacing"/>
        <w:spacing w:before="120" w:after="120"/>
        <w:shd w:fill="F0F2F5" w:val="clear"/>
      </w:pPr>
      <w:r>
        <w:rPr>
          <w:rFonts w:ascii="Consolas" w:hAnsi="Consolas"/>
          <w:color w:val="1A1A2E"/>
          <w:sz w:val="18"/>
        </w:rPr>
        <w:t>cp .env.example .env</w:t>
        <w:br/>
        <w:t>nano .env</w:t>
      </w:r>
    </w:p>
    <w:p>
      <w:pPr>
        <w:pStyle w:val="Heading2"/>
      </w:pPr>
      <w:r>
        <w:t>4.3 Linux (RHEL/CentOS)</w:t>
      </w:r>
    </w:p>
    <w:p>
      <w:r>
        <w:t>Install Python (if needed):</w:t>
      </w:r>
    </w:p>
    <w:p>
      <w:pPr>
        <w:pStyle w:val="NoSpacing"/>
        <w:spacing w:before="120" w:after="120"/>
        <w:shd w:fill="F0F2F5" w:val="clear"/>
      </w:pPr>
      <w:r>
        <w:rPr>
          <w:rFonts w:ascii="Consolas" w:hAnsi="Consolas"/>
          <w:color w:val="1A1A2E"/>
          <w:sz w:val="18"/>
        </w:rPr>
        <w:t>sudo yum install python3 python3-pip</w:t>
      </w:r>
    </w:p>
    <w:p>
      <w:r>
        <w:t>Run the setup script:</w:t>
      </w:r>
    </w:p>
    <w:p>
      <w:pPr>
        <w:pStyle w:val="NoSpacing"/>
        <w:spacing w:before="120" w:after="120"/>
        <w:shd w:fill="F0F2F5" w:val="clear"/>
      </w:pPr>
      <w:r>
        <w:rPr>
          <w:rFonts w:ascii="Consolas" w:hAnsi="Consolas"/>
          <w:color w:val="1A1A2E"/>
          <w:sz w:val="18"/>
        </w:rPr>
        <w:t>cd rubrik-cdm-upgrade-assessment</w:t>
        <w:br/>
        <w:t>chmod +x setup.sh run.sh</w:t>
        <w:br/>
        <w:t>./setup.sh</w:t>
      </w:r>
    </w:p>
    <w:p>
      <w:r>
        <w:t>Configure credentials:</w:t>
      </w:r>
    </w:p>
    <w:p>
      <w:pPr>
        <w:pStyle w:val="NoSpacing"/>
        <w:spacing w:before="120" w:after="120"/>
        <w:shd w:fill="F0F2F5" w:val="clear"/>
      </w:pPr>
      <w:r>
        <w:rPr>
          <w:rFonts w:ascii="Consolas" w:hAnsi="Consolas"/>
          <w:color w:val="1A1A2E"/>
          <w:sz w:val="18"/>
        </w:rPr>
        <w:t>cp .env.example .env</w:t>
        <w:br/>
        <w:t>vi .env</w:t>
      </w:r>
    </w:p>
    <w:p>
      <w:pPr>
        <w:pStyle w:val="Heading2"/>
      </w:pPr>
      <w:r>
        <w:t>4.4 Windows</w:t>
      </w:r>
    </w:p>
    <w:p>
      <w:r>
        <w:t>Install Python from https://python.org/downloads</w:t>
      </w:r>
    </w:p>
    <w:p>
      <w:r>
        <w:rPr>
          <w:b/>
          <w:color w:val="FFC107"/>
          <w:sz w:val="20"/>
        </w:rPr>
        <w:t xml:space="preserve">❗ IMPORTANT: </w:t>
      </w:r>
      <w:r>
        <w:rPr>
          <w:sz w:val="20"/>
        </w:rPr>
        <w:t>During Python installation, check the box "Add Python to PATH".</w:t>
      </w:r>
    </w:p>
    <w:p>
      <w:r>
        <w:t>Open PowerShell and run:</w:t>
      </w:r>
    </w:p>
    <w:p>
      <w:pPr>
        <w:pStyle w:val="NoSpacing"/>
        <w:spacing w:before="120" w:after="120"/>
        <w:shd w:fill="F0F2F5" w:val="clear"/>
      </w:pPr>
      <w:r>
        <w:rPr>
          <w:rFonts w:ascii="Consolas" w:hAnsi="Consolas"/>
          <w:color w:val="1A1A2E"/>
          <w:sz w:val="18"/>
        </w:rPr>
        <w:t>cd C:\rubrik-cdm-upgrade-assessment</w:t>
        <w:br/>
        <w:t>python -m venv .venv</w:t>
        <w:br/>
        <w:t>.venv\Scripts\Activate.ps1</w:t>
        <w:br/>
        <w:t>pip install --upgrade pip</w:t>
        <w:br/>
        <w:t>pip install -r requirements.txt</w:t>
        <w:br/>
        <w:t>copy .env.example .env</w:t>
        <w:br/>
        <w:t>notepad .env</w:t>
      </w:r>
    </w:p>
    <w:p>
      <w:r>
        <w:rPr>
          <w:b/>
          <w:color w:val="0070C9"/>
          <w:sz w:val="20"/>
        </w:rPr>
        <w:t xml:space="preserve">ℹ️ NOTE: </w:t>
      </w:r>
      <w:r>
        <w:rPr>
          <w:sz w:val="20"/>
        </w:rPr>
        <w:t>If you get an execution policy error, run:</w:t>
        <w:br/>
        <w:t>Set-ExecutionPolicy -ExecutionPolicy RemoteSigned -Scope CurrentUser</w:t>
      </w:r>
    </w:p>
    <w:p>
      <w:pPr>
        <w:pStyle w:val="Heading1"/>
      </w:pPr>
      <w:r>
        <w:t>5. Configuration</w:t>
      </w:r>
    </w:p>
    <w:p>
      <w:r>
        <w:t>Edit the .env file with your RSC credentials:</w:t>
      </w:r>
    </w:p>
    <w:p>
      <w:pPr>
        <w:pStyle w:val="NoSpacing"/>
        <w:spacing w:before="120" w:after="120"/>
        <w:shd w:fill="F0F2F5" w:val="clear"/>
      </w:pPr>
      <w:r>
        <w:rPr>
          <w:rFonts w:ascii="Consolas" w:hAnsi="Consolas"/>
          <w:color w:val="1A1A2E"/>
          <w:sz w:val="18"/>
        </w:rPr>
        <w:t># RSC Service Account Credentials (REQUIRED)</w:t>
        <w:br/>
        <w:t>RSC_CLIENT_ID=your-client-id-here</w:t>
        <w:br/>
        <w:t>RSC_CLIENT_SECRET=your-client-secret-here</w:t>
        <w:br/>
        <w:t>RSC_ACCESS_TOKEN_URI=https://your-instance.my.rubrik.com/api/client_token</w:t>
        <w:br/>
        <w:t>RSC_BASE_URL=https://your-instance.my.rubrik.com</w:t>
        <w:br/>
        <w:br/>
        <w:t># Target CDM version to validate against</w:t>
        <w:br/>
        <w:t>TARGET_CDM_VERSION=9.5</w:t>
      </w:r>
    </w:p>
    <w:p>
      <w:pPr>
        <w:pStyle w:val="Heading2"/>
      </w:pPr>
      <w:r>
        <w:t>Optional Settings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8"/>
              </w:rPr>
              <w:t>Setting</w:t>
            </w:r>
          </w:p>
        </w:tc>
        <w:tc>
          <w:tcPr>
            <w:tcW w:type="dxa" w:w="2880"/>
          </w:tcPr>
          <w:p>
            <w:r>
              <w:rPr>
                <w:b/>
                <w:sz w:val="18"/>
              </w:rPr>
              <w:t>Description</w:t>
            </w:r>
          </w:p>
        </w:tc>
        <w:tc>
          <w:tcPr>
            <w:tcW w:type="dxa" w:w="2880"/>
          </w:tcPr>
          <w:p>
            <w:r>
              <w:rPr>
                <w:b/>
                <w:sz w:val="18"/>
              </w:rPr>
              <w:t>Default</w:t>
            </w:r>
          </w:p>
        </w:tc>
      </w:tr>
      <w:tr>
        <w:tc>
          <w:tcPr>
            <w:tcW w:type="dxa" w:w="2880"/>
          </w:tcPr>
          <w:p>
            <w:r>
              <w:rPr>
                <w:sz w:val="18"/>
              </w:rPr>
              <w:t>CDM_CLUSTER_IDS</w:t>
            </w:r>
          </w:p>
        </w:tc>
        <w:tc>
          <w:tcPr>
            <w:tcW w:type="dxa" w:w="2880"/>
          </w:tcPr>
          <w:p>
            <w:r>
              <w:rPr>
                <w:sz w:val="18"/>
              </w:rPr>
              <w:t>Comma-separated cluster UUIDs to assess (blank = all)</w:t>
            </w:r>
          </w:p>
        </w:tc>
        <w:tc>
          <w:tcPr>
            <w:tcW w:type="dxa" w:w="2880"/>
          </w:tcPr>
          <w:p>
            <w:r>
              <w:rPr>
                <w:sz w:val="18"/>
              </w:rPr>
              <w:t>All clusters</w:t>
            </w:r>
          </w:p>
        </w:tc>
      </w:tr>
      <w:tr>
        <w:tc>
          <w:tcPr>
            <w:tcW w:type="dxa" w:w="2880"/>
          </w:tcPr>
          <w:p>
            <w:r>
              <w:rPr>
                <w:sz w:val="18"/>
              </w:rPr>
              <w:t>CDM_CLUSTER_NAMES</w:t>
            </w:r>
          </w:p>
        </w:tc>
        <w:tc>
          <w:tcPr>
            <w:tcW w:type="dxa" w:w="2880"/>
          </w:tcPr>
          <w:p>
            <w:r>
              <w:rPr>
                <w:sz w:val="18"/>
              </w:rPr>
              <w:t>Comma-separated cluster names to assess (blank = all)</w:t>
            </w:r>
          </w:p>
        </w:tc>
        <w:tc>
          <w:tcPr>
            <w:tcW w:type="dxa" w:w="2880"/>
          </w:tcPr>
          <w:p>
            <w:r>
              <w:rPr>
                <w:sz w:val="18"/>
              </w:rPr>
              <w:t>All clusters</w:t>
            </w:r>
          </w:p>
        </w:tc>
      </w:tr>
      <w:tr>
        <w:tc>
          <w:tcPr>
            <w:tcW w:type="dxa" w:w="2880"/>
          </w:tcPr>
          <w:p>
            <w:r>
              <w:rPr>
                <w:sz w:val="18"/>
              </w:rPr>
              <w:t>SKIP_DISCONNECTED_CLUSTERS</w:t>
            </w:r>
          </w:p>
        </w:tc>
        <w:tc>
          <w:tcPr>
            <w:tcW w:type="dxa" w:w="2880"/>
          </w:tcPr>
          <w:p>
            <w:r>
              <w:rPr>
                <w:sz w:val="18"/>
              </w:rPr>
              <w:t>Skip disconnected clusters</w:t>
            </w:r>
          </w:p>
        </w:tc>
        <w:tc>
          <w:tcPr>
            <w:tcW w:type="dxa" w:w="2880"/>
          </w:tcPr>
          <w:p>
            <w:r>
              <w:rPr>
                <w:sz w:val="18"/>
              </w:rPr>
              <w:t>true</w:t>
            </w:r>
          </w:p>
        </w:tc>
      </w:tr>
      <w:tr>
        <w:tc>
          <w:tcPr>
            <w:tcW w:type="dxa" w:w="2880"/>
          </w:tcPr>
          <w:p>
            <w:r>
              <w:rPr>
                <w:sz w:val="18"/>
              </w:rPr>
              <w:t>LOG_LEVEL</w:t>
            </w:r>
          </w:p>
        </w:tc>
        <w:tc>
          <w:tcPr>
            <w:tcW w:type="dxa" w:w="2880"/>
          </w:tcPr>
          <w:p>
            <w:r>
              <w:rPr>
                <w:sz w:val="18"/>
              </w:rPr>
              <w:t>Console log verbosity (INFO or DEBUG)</w:t>
            </w:r>
          </w:p>
        </w:tc>
        <w:tc>
          <w:tcPr>
            <w:tcW w:type="dxa" w:w="2880"/>
          </w:tcPr>
          <w:p>
            <w:r>
              <w:rPr>
                <w:sz w:val="18"/>
              </w:rPr>
              <w:t>INFO</w:t>
            </w:r>
          </w:p>
        </w:tc>
      </w:tr>
      <w:tr>
        <w:tc>
          <w:tcPr>
            <w:tcW w:type="dxa" w:w="2880"/>
          </w:tcPr>
          <w:p>
            <w:r>
              <w:rPr>
                <w:sz w:val="18"/>
              </w:rPr>
              <w:t>REPORT_FORMATS</w:t>
            </w:r>
          </w:p>
        </w:tc>
        <w:tc>
          <w:tcPr>
            <w:tcW w:type="dxa" w:w="2880"/>
          </w:tcPr>
          <w:p>
            <w:r>
              <w:rPr>
                <w:sz w:val="18"/>
              </w:rPr>
              <w:t>Report formats to generate</w:t>
            </w:r>
          </w:p>
        </w:tc>
        <w:tc>
          <w:tcPr>
            <w:tcW w:type="dxa" w:w="2880"/>
          </w:tcPr>
          <w:p>
            <w:r>
              <w:rPr>
                <w:sz w:val="18"/>
              </w:rPr>
              <w:t>csv,json,html</w:t>
            </w:r>
          </w:p>
        </w:tc>
      </w:tr>
    </w:tbl>
    <w:p/>
    <w:p>
      <w:pPr>
        <w:pStyle w:val="Heading1"/>
      </w:pPr>
      <w:r>
        <w:t>6. Running the Assessment</w:t>
      </w:r>
    </w:p>
    <w:p>
      <w:pPr>
        <w:pStyle w:val="Heading2"/>
      </w:pPr>
      <w:r>
        <w:t>macOS / Linux</w:t>
      </w:r>
    </w:p>
    <w:p>
      <w:pPr>
        <w:pStyle w:val="NoSpacing"/>
        <w:spacing w:before="120" w:after="120"/>
        <w:shd w:fill="F0F2F5" w:val="clear"/>
      </w:pPr>
      <w:r>
        <w:rPr>
          <w:rFonts w:ascii="Consolas" w:hAnsi="Consolas"/>
          <w:color w:val="1A1A2E"/>
          <w:sz w:val="18"/>
        </w:rPr>
        <w:t>./run.sh</w:t>
      </w:r>
    </w:p>
    <w:p>
      <w:pPr>
        <w:pStyle w:val="Heading2"/>
      </w:pPr>
      <w:r>
        <w:t>Windows</w:t>
      </w:r>
    </w:p>
    <w:p>
      <w:pPr>
        <w:pStyle w:val="NoSpacing"/>
        <w:spacing w:before="120" w:after="120"/>
        <w:shd w:fill="F0F2F5" w:val="clear"/>
      </w:pPr>
      <w:r>
        <w:rPr>
          <w:rFonts w:ascii="Consolas" w:hAnsi="Consolas"/>
          <w:color w:val="1A1A2E"/>
          <w:sz w:val="18"/>
        </w:rPr>
        <w:t>.venv\Scripts\Activate.ps1</w:t>
        <w:br/>
        <w:t>python main.py</w:t>
      </w:r>
    </w:p>
    <w:p>
      <w:r>
        <w:t>The assessment typically takes 2-3 minutes for 10 clusters. The HTML dashboard opens automatically when complete (macOS/Linux).</w:t>
      </w:r>
    </w:p>
    <w:p>
      <w:pPr>
        <w:pStyle w:val="Heading1"/>
      </w:pPr>
      <w:r>
        <w:t>7. Understanding the Output</w:t>
      </w:r>
    </w:p>
    <w:p>
      <w:r>
        <w:t>Reports are generated in the output directory: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8"/>
              </w:rPr>
              <w:t>Path</w:t>
            </w:r>
          </w:p>
        </w:tc>
        <w:tc>
          <w:tcPr>
            <w:tcW w:type="dxa" w:w="4320"/>
          </w:tcPr>
          <w:p>
            <w:r>
              <w:rPr>
                <w:b/>
                <w:sz w:val="18"/>
              </w:rPr>
              <w:t>Contents</w:t>
            </w:r>
          </w:p>
        </w:tc>
      </w:tr>
      <w:tr>
        <w:tc>
          <w:tcPr>
            <w:tcW w:type="dxa" w:w="4320"/>
          </w:tcPr>
          <w:p>
            <w:r>
              <w:rPr>
                <w:sz w:val="18"/>
              </w:rPr>
              <w:t>html/00_dashboard.html</w:t>
            </w:r>
          </w:p>
        </w:tc>
        <w:tc>
          <w:tcPr>
            <w:tcW w:type="dxa" w:w="4320"/>
          </w:tcPr>
          <w:p>
            <w:r>
              <w:rPr>
                <w:sz w:val="18"/>
              </w:rPr>
              <w:t>Interactive multi-cluster overview dashboard</w:t>
            </w:r>
          </w:p>
        </w:tc>
      </w:tr>
      <w:tr>
        <w:tc>
          <w:tcPr>
            <w:tcW w:type="dxa" w:w="4320"/>
          </w:tcPr>
          <w:p>
            <w:r>
              <w:rPr>
                <w:sz w:val="18"/>
              </w:rPr>
              <w:t>html/cluster_*.html</w:t>
            </w:r>
          </w:p>
        </w:tc>
        <w:tc>
          <w:tcPr>
            <w:tcW w:type="dxa" w:w="4320"/>
          </w:tcPr>
          <w:p>
            <w:r>
              <w:rPr>
                <w:sz w:val="18"/>
              </w:rPr>
              <w:t>Per-cluster detail reports with sortable tables</w:t>
            </w:r>
          </w:p>
        </w:tc>
      </w:tr>
      <w:tr>
        <w:tc>
          <w:tcPr>
            <w:tcW w:type="dxa" w:w="4320"/>
          </w:tcPr>
          <w:p>
            <w:r>
              <w:rPr>
                <w:sz w:val="18"/>
              </w:rPr>
              <w:t>csv/</w:t>
            </w:r>
          </w:p>
        </w:tc>
        <w:tc>
          <w:tcPr>
            <w:tcW w:type="dxa" w:w="4320"/>
          </w:tcPr>
          <w:p>
            <w:r>
              <w:rPr>
                <w:sz w:val="18"/>
              </w:rPr>
              <w:t>Spreadsheet-compatible data for each assessment section</w:t>
            </w:r>
          </w:p>
        </w:tc>
      </w:tr>
      <w:tr>
        <w:tc>
          <w:tcPr>
            <w:tcW w:type="dxa" w:w="4320"/>
          </w:tcPr>
          <w:p>
            <w:r>
              <w:rPr>
                <w:sz w:val="18"/>
              </w:rPr>
              <w:t>json/</w:t>
            </w:r>
          </w:p>
        </w:tc>
        <w:tc>
          <w:tcPr>
            <w:tcW w:type="dxa" w:w="4320"/>
          </w:tcPr>
          <w:p>
            <w:r>
              <w:rPr>
                <w:sz w:val="18"/>
              </w:rPr>
              <w:t>Machine-readable data for programmatic analysis</w:t>
            </w:r>
          </w:p>
        </w:tc>
      </w:tr>
      <w:tr>
        <w:tc>
          <w:tcPr>
            <w:tcW w:type="dxa" w:w="4320"/>
          </w:tcPr>
          <w:p>
            <w:r>
              <w:rPr>
                <w:sz w:val="18"/>
              </w:rPr>
              <w:t>assessment_*.log</w:t>
            </w:r>
          </w:p>
        </w:tc>
        <w:tc>
          <w:tcPr>
            <w:tcW w:type="dxa" w:w="4320"/>
          </w:tcPr>
          <w:p>
            <w:r>
              <w:rPr>
                <w:sz w:val="18"/>
              </w:rPr>
              <w:t>Full debug log for troubleshooting</w:t>
            </w:r>
          </w:p>
        </w:tc>
      </w:tr>
    </w:tbl>
    <w:p/>
    <w:p>
      <w:pPr>
        <w:pStyle w:val="Heading2"/>
      </w:pPr>
      <w:r>
        <w:t>Report Sections Per Cluster</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8"/>
              </w:rPr>
              <w:t>Section</w:t>
            </w:r>
          </w:p>
        </w:tc>
        <w:tc>
          <w:tcPr>
            <w:tcW w:type="dxa" w:w="4320"/>
          </w:tcPr>
          <w:p>
            <w:r>
              <w:rPr>
                <w:b/>
                <w:sz w:val="18"/>
              </w:rPr>
              <w:t>Description</w:t>
            </w:r>
          </w:p>
        </w:tc>
      </w:tr>
      <w:tr>
        <w:tc>
          <w:tcPr>
            <w:tcW w:type="dxa" w:w="4320"/>
          </w:tcPr>
          <w:p>
            <w:r>
              <w:rPr>
                <w:sz w:val="18"/>
              </w:rPr>
              <w:t>Cluster Identity &amp; Health</w:t>
            </w:r>
          </w:p>
        </w:tc>
        <w:tc>
          <w:tcPr>
            <w:tcW w:type="dxa" w:w="4320"/>
          </w:tcPr>
          <w:p>
            <w:r>
              <w:rPr>
                <w:sz w:val="18"/>
              </w:rPr>
              <w:t>Version, status, nodes, capacity, EOS status</w:t>
            </w:r>
          </w:p>
        </w:tc>
      </w:tr>
      <w:tr>
        <w:tc>
          <w:tcPr>
            <w:tcW w:type="dxa" w:w="4320"/>
          </w:tcPr>
          <w:p>
            <w:r>
              <w:rPr>
                <w:sz w:val="18"/>
              </w:rPr>
              <w:t>Node Hardware &amp; Disks</w:t>
            </w:r>
          </w:p>
        </w:tc>
        <w:tc>
          <w:tcPr>
            <w:tcW w:type="dxa" w:w="4320"/>
          </w:tcPr>
          <w:p>
            <w:r>
              <w:rPr>
                <w:sz w:val="18"/>
              </w:rPr>
              <w:t>Node count, disk health, system status</w:t>
            </w:r>
          </w:p>
        </w:tc>
      </w:tr>
      <w:tr>
        <w:tc>
          <w:tcPr>
            <w:tcW w:type="dxa" w:w="4320"/>
          </w:tcPr>
          <w:p>
            <w:r>
              <w:rPr>
                <w:sz w:val="18"/>
              </w:rPr>
              <w:t>Hypervisor Versions</w:t>
            </w:r>
          </w:p>
        </w:tc>
        <w:tc>
          <w:tcPr>
            <w:tcW w:type="dxa" w:w="4320"/>
          </w:tcPr>
          <w:p>
            <w:r>
              <w:rPr>
                <w:sz w:val="18"/>
              </w:rPr>
              <w:t>vCenter, ESXi, Hyper-V SCVMM, Nutanix AHV versions</w:t>
            </w:r>
          </w:p>
        </w:tc>
      </w:tr>
      <w:tr>
        <w:tc>
          <w:tcPr>
            <w:tcW w:type="dxa" w:w="4320"/>
          </w:tcPr>
          <w:p>
            <w:r>
              <w:rPr>
                <w:sz w:val="18"/>
              </w:rPr>
              <w:t>Database Platforms</w:t>
            </w:r>
          </w:p>
        </w:tc>
        <w:tc>
          <w:tcPr>
            <w:tcW w:type="dxa" w:w="4320"/>
          </w:tcPr>
          <w:p>
            <w:r>
              <w:rPr>
                <w:sz w:val="18"/>
              </w:rPr>
              <w:t>MSSQL, Oracle, PostgreSQL, SAP HANA, MySQL, MongoDB, Db2</w:t>
            </w:r>
          </w:p>
        </w:tc>
      </w:tr>
      <w:tr>
        <w:tc>
          <w:tcPr>
            <w:tcW w:type="dxa" w:w="4320"/>
          </w:tcPr>
          <w:p>
            <w:r>
              <w:rPr>
                <w:sz w:val="18"/>
              </w:rPr>
              <w:t>Physical Hosts</w:t>
            </w:r>
          </w:p>
        </w:tc>
        <w:tc>
          <w:tcPr>
            <w:tcW w:type="dxa" w:w="4320"/>
          </w:tcPr>
          <w:p>
            <w:r>
              <w:rPr>
                <w:sz w:val="18"/>
              </w:rPr>
              <w:t>Windows and Linux hosts with OS version</w:t>
            </w:r>
          </w:p>
        </w:tc>
      </w:tr>
      <w:tr>
        <w:tc>
          <w:tcPr>
            <w:tcW w:type="dxa" w:w="4320"/>
          </w:tcPr>
          <w:p>
            <w:r>
              <w:rPr>
                <w:sz w:val="18"/>
              </w:rPr>
              <w:t>NAS Systems</w:t>
            </w:r>
          </w:p>
        </w:tc>
        <w:tc>
          <w:tcPr>
            <w:tcW w:type="dxa" w:w="4320"/>
          </w:tcPr>
          <w:p>
            <w:r>
              <w:rPr>
                <w:sz w:val="18"/>
              </w:rPr>
              <w:t>Vendor type, OS version, protocol support</w:t>
            </w:r>
          </w:p>
        </w:tc>
      </w:tr>
      <w:tr>
        <w:tc>
          <w:tcPr>
            <w:tcW w:type="dxa" w:w="4320"/>
          </w:tcPr>
          <w:p>
            <w:r>
              <w:rPr>
                <w:sz w:val="18"/>
              </w:rPr>
              <w:t>Additional Workloads</w:t>
            </w:r>
          </w:p>
        </w:tc>
        <w:tc>
          <w:tcPr>
            <w:tcW w:type="dxa" w:w="4320"/>
          </w:tcPr>
          <w:p>
            <w:r>
              <w:rPr>
                <w:sz w:val="18"/>
              </w:rPr>
              <w:t>Exchange (with version), AD, Kubernetes</w:t>
            </w:r>
          </w:p>
        </w:tc>
      </w:tr>
      <w:tr>
        <w:tc>
          <w:tcPr>
            <w:tcW w:type="dxa" w:w="4320"/>
          </w:tcPr>
          <w:p>
            <w:r>
              <w:rPr>
                <w:sz w:val="18"/>
              </w:rPr>
              <w:t>Managed Volumes</w:t>
            </w:r>
          </w:p>
        </w:tc>
        <w:tc>
          <w:tcPr>
            <w:tcW w:type="dxa" w:w="4320"/>
          </w:tcPr>
          <w:p>
            <w:r>
              <w:rPr>
                <w:sz w:val="18"/>
              </w:rPr>
              <w:t>Regular and SLA-based MVs, live mount status</w:t>
            </w:r>
          </w:p>
        </w:tc>
      </w:tr>
      <w:tr>
        <w:tc>
          <w:tcPr>
            <w:tcW w:type="dxa" w:w="4320"/>
          </w:tcPr>
          <w:p>
            <w:r>
              <w:rPr>
                <w:sz w:val="18"/>
              </w:rPr>
              <w:t>SLA Domain Policies</w:t>
            </w:r>
          </w:p>
        </w:tc>
        <w:tc>
          <w:tcPr>
            <w:tcW w:type="dxa" w:w="4320"/>
          </w:tcPr>
          <w:p>
            <w:r>
              <w:rPr>
                <w:sz w:val="18"/>
              </w:rPr>
              <w:t>Replication, archival, retention lock</w:t>
            </w:r>
          </w:p>
        </w:tc>
      </w:tr>
      <w:tr>
        <w:tc>
          <w:tcPr>
            <w:tcW w:type="dxa" w:w="4320"/>
          </w:tcPr>
          <w:p>
            <w:r>
              <w:rPr>
                <w:sz w:val="18"/>
              </w:rPr>
              <w:t>Upgrade Pre-Checks</w:t>
            </w:r>
          </w:p>
        </w:tc>
        <w:tc>
          <w:tcPr>
            <w:tcW w:type="dxa" w:w="4320"/>
          </w:tcPr>
          <w:p>
            <w:r>
              <w:rPr>
                <w:sz w:val="18"/>
              </w:rPr>
              <w:t>EOS status, upgrade paths, recommended version</w:t>
            </w:r>
          </w:p>
        </w:tc>
      </w:tr>
      <w:tr>
        <w:tc>
          <w:tcPr>
            <w:tcW w:type="dxa" w:w="4320"/>
          </w:tcPr>
          <w:p>
            <w:r>
              <w:rPr>
                <w:sz w:val="18"/>
              </w:rPr>
              <w:t>Upgrade Blockers</w:t>
            </w:r>
          </w:p>
        </w:tc>
        <w:tc>
          <w:tcPr>
            <w:tcW w:type="dxa" w:w="4320"/>
          </w:tcPr>
          <w:p>
            <w:r>
              <w:rPr>
                <w:sz w:val="18"/>
              </w:rPr>
              <w:t>Live mounts, running jobs, system status, DNS/NTP, service accounts</w:t>
            </w:r>
          </w:p>
        </w:tc>
      </w:tr>
      <w:tr>
        <w:tc>
          <w:tcPr>
            <w:tcW w:type="dxa" w:w="4320"/>
          </w:tcPr>
          <w:p>
            <w:r>
              <w:rPr>
                <w:sz w:val="18"/>
              </w:rPr>
              <w:t>Compatibility Validation</w:t>
            </w:r>
          </w:p>
        </w:tc>
        <w:tc>
          <w:tcPr>
            <w:tcW w:type="dxa" w:w="4320"/>
          </w:tcPr>
          <w:p>
            <w:r>
              <w:rPr>
                <w:sz w:val="18"/>
              </w:rPr>
              <w:t>All versions validated against target CDM matrix</w:t>
            </w:r>
          </w:p>
        </w:tc>
      </w:tr>
    </w:tbl>
    <w:p/>
    <w:p>
      <w:pPr>
        <w:pStyle w:val="Heading1"/>
      </w:pPr>
      <w:r>
        <w:t>8. Sending Results to Your Rubrik SE</w:t>
      </w:r>
    </w:p>
    <w:p>
      <w:r>
        <w:t>After the assessment completes, a zip file is automatically created:</w:t>
      </w:r>
    </w:p>
    <w:p>
      <w:pPr>
        <w:pStyle w:val="NoSpacing"/>
        <w:spacing w:before="120" w:after="120"/>
        <w:shd w:fill="F0F2F5" w:val="clear"/>
      </w:pPr>
      <w:r>
        <w:rPr>
          <w:rFonts w:ascii="Consolas" w:hAnsi="Consolas"/>
          <w:color w:val="1A1A2E"/>
          <w:sz w:val="18"/>
        </w:rPr>
        <w:t>assessment_results_YYYYMMDD_HHMMSS.zip</w:t>
      </w:r>
    </w:p>
    <w:p>
      <w:r>
        <w:t>Send this zip file to your Rubrik SE for review. It contains the HTML dashboard, CSV data, JSON data, and debug log.</w:t>
      </w:r>
    </w:p>
    <w:p>
      <w:pPr>
        <w:pStyle w:val="Heading2"/>
      </w:pPr>
      <w:r>
        <w:t>Privacy</w:t>
      </w:r>
    </w:p>
    <w:p>
      <w:r>
        <w:t>The output contains cluster names, versions, workload inventory, and compatibility findings. It does NOT contain:</w:t>
      </w:r>
    </w:p>
    <w:p>
      <w:pPr>
        <w:pStyle w:val="ListBullet"/>
      </w:pPr>
      <w:r>
        <w:t>Credentials or secrets</w:t>
      </w:r>
    </w:p>
    <w:p>
      <w:pPr>
        <w:pStyle w:val="ListBullet"/>
      </w:pPr>
      <w:r>
        <w:t>Backup data content</w:t>
      </w:r>
    </w:p>
    <w:p>
      <w:pPr>
        <w:pStyle w:val="ListBullet"/>
      </w:pPr>
      <w:r>
        <w:t>User personal information</w:t>
      </w:r>
    </w:p>
    <w:p>
      <w:pPr>
        <w:pStyle w:val="ListBullet"/>
      </w:pPr>
      <w:r>
        <w:t>Network topology details beyond cluster node IPs</w:t>
      </w:r>
    </w:p>
    <w:p>
      <w:pPr>
        <w:pStyle w:val="Heading1"/>
      </w:pPr>
      <w:r>
        <w:t>9. Manual Verification Checklist</w:t>
      </w:r>
    </w:p>
    <w:p>
      <w:r>
        <w:t>Some items cannot be checked via API and are flagged in the report for manual verification.</w:t>
      </w:r>
    </w:p>
    <w:p>
      <w:pPr>
        <w:pStyle w:val="Heading2"/>
      </w:pPr>
      <w:r>
        <w:t>Before Upgrading to CDM 9.4+</w:t>
      </w:r>
    </w:p>
    <w:p>
      <w:r>
        <w:rPr>
          <w:sz w:val="20"/>
        </w:rPr>
        <w:t>☐ Check CDM UI → Settings → API Tokens → Remove legacy tokens</w:t>
      </w:r>
    </w:p>
    <w:p>
      <w:r>
        <w:rPr>
          <w:sz w:val="20"/>
        </w:rPr>
        <w:t>☐ Check CDM UI → Settings → Users → Service Accounts → Note CDM-native accounts</w:t>
      </w:r>
    </w:p>
    <w:p>
      <w:pPr>
        <w:pStyle w:val="Heading2"/>
      </w:pPr>
      <w:r>
        <w:t>Before Upgrading to CDM 9.5.1+</w:t>
      </w:r>
    </w:p>
    <w:p>
      <w:r>
        <w:rPr>
          <w:sz w:val="20"/>
        </w:rPr>
        <w:t>☐ REQUIRED: Remove ALL CDM API tokens (RBK10900073)</w:t>
      </w:r>
    </w:p>
    <w:p>
      <w:r>
        <w:rPr>
          <w:sz w:val="20"/>
        </w:rPr>
        <w:t>☐ REQUIRED: Remove ALL CDM service accounts (RBK10900072)</w:t>
      </w:r>
    </w:p>
    <w:p>
      <w:r>
        <w:rPr>
          <w:sz w:val="20"/>
        </w:rPr>
        <w:t>☐ Migrate all automation to RSC service accounts</w:t>
      </w:r>
    </w:p>
    <w:p>
      <w:r>
        <w:rPr>
          <w:sz w:val="20"/>
        </w:rPr>
        <w:t>☐ Verify Azure cloud cluster nodes use Premium SSD v2 (if applicable)</w:t>
      </w:r>
    </w:p>
    <w:p>
      <w:pPr>
        <w:pStyle w:val="Heading2"/>
      </w:pPr>
      <w:r>
        <w:t>Before Any Upgrade</w:t>
      </w:r>
    </w:p>
    <w:p>
      <w:r>
        <w:rPr>
          <w:sz w:val="20"/>
        </w:rPr>
        <w:t>☐ Review all BLOCKER findings in the report</w:t>
      </w:r>
    </w:p>
    <w:p>
      <w:r>
        <w:rPr>
          <w:sz w:val="20"/>
        </w:rPr>
        <w:t>☐ Dismount any active live mounts (VMware, MSSQL, Oracle)</w:t>
      </w:r>
    </w:p>
    <w:p>
      <w:r>
        <w:rPr>
          <w:sz w:val="20"/>
        </w:rPr>
        <w:t>☐ Unexport any managed volume exports</w:t>
      </w:r>
    </w:p>
    <w:p>
      <w:r>
        <w:rPr>
          <w:sz w:val="20"/>
        </w:rPr>
        <w:t>☐ Allow running backup jobs to complete</w:t>
      </w:r>
    </w:p>
    <w:p>
      <w:r>
        <w:rPr>
          <w:sz w:val="20"/>
        </w:rPr>
        <w:t>☐ Verify RSC connectivity is healthy</w:t>
      </w:r>
    </w:p>
    <w:p>
      <w:r>
        <w:rPr>
          <w:sz w:val="20"/>
        </w:rPr>
        <w:t>☐ Verify DNS and NTP are configured correctly</w:t>
      </w:r>
    </w:p>
    <w:p>
      <w:r>
        <w:rPr>
          <w:sz w:val="20"/>
        </w:rPr>
        <w:t>☐ Consider enabling support tunnel for Rubrik support access</w:t>
      </w:r>
    </w:p>
    <w:p>
      <w:pPr>
        <w:pStyle w:val="Heading1"/>
      </w:pPr>
      <w:r>
        <w:t>10. What the Tool Checks</w:t>
      </w:r>
    </w:p>
    <w:p>
      <w:pPr>
        <w:pStyle w:val="Heading2"/>
      </w:pPr>
      <w:r>
        <w:t>Upgrade Blockers (Critical)</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8"/>
              </w:rPr>
              <w:t>Check</w:t>
            </w:r>
          </w:p>
        </w:tc>
        <w:tc>
          <w:tcPr>
            <w:tcW w:type="dxa" w:w="2880"/>
          </w:tcPr>
          <w:p>
            <w:r>
              <w:rPr>
                <w:b/>
                <w:sz w:val="18"/>
              </w:rPr>
              <w:t>Severity</w:t>
            </w:r>
          </w:p>
        </w:tc>
        <w:tc>
          <w:tcPr>
            <w:tcW w:type="dxa" w:w="2880"/>
          </w:tcPr>
          <w:p>
            <w:r>
              <w:rPr>
                <w:b/>
                <w:sz w:val="18"/>
              </w:rPr>
              <w:t>Method</w:t>
            </w:r>
          </w:p>
        </w:tc>
      </w:tr>
      <w:tr>
        <w:tc>
          <w:tcPr>
            <w:tcW w:type="dxa" w:w="2880"/>
          </w:tcPr>
          <w:p>
            <w:r>
              <w:rPr>
                <w:sz w:val="18"/>
              </w:rPr>
              <w:t>CDM API Tokens</w:t>
            </w:r>
          </w:p>
        </w:tc>
        <w:tc>
          <w:tcPr>
            <w:tcW w:type="dxa" w:w="2880"/>
          </w:tcPr>
          <w:p>
            <w:r>
              <w:rPr>
                <w:sz w:val="18"/>
              </w:rPr>
              <w:t>BLOCKER (9.5.1+)</w:t>
            </w:r>
          </w:p>
        </w:tc>
        <w:tc>
          <w:tcPr>
            <w:tcW w:type="dxa" w:w="2880"/>
          </w:tcPr>
          <w:p>
            <w:r>
              <w:rPr>
                <w:sz w:val="18"/>
              </w:rPr>
              <w:t>Manual — CDM blocks API access by design</w:t>
            </w:r>
          </w:p>
        </w:tc>
      </w:tr>
      <w:tr>
        <w:tc>
          <w:tcPr>
            <w:tcW w:type="dxa" w:w="2880"/>
          </w:tcPr>
          <w:p>
            <w:r>
              <w:rPr>
                <w:sz w:val="18"/>
              </w:rPr>
              <w:t>CDM Service Accounts</w:t>
            </w:r>
          </w:p>
        </w:tc>
        <w:tc>
          <w:tcPr>
            <w:tcW w:type="dxa" w:w="2880"/>
          </w:tcPr>
          <w:p>
            <w:r>
              <w:rPr>
                <w:sz w:val="18"/>
              </w:rPr>
              <w:t>BLOCKER (9.5.1+)</w:t>
            </w:r>
          </w:p>
        </w:tc>
        <w:tc>
          <w:tcPr>
            <w:tcW w:type="dxa" w:w="2880"/>
          </w:tcPr>
          <w:p>
            <w:r>
              <w:rPr>
                <w:sz w:val="18"/>
              </w:rPr>
              <w:t>Manual — CDM blocks API access by design</w:t>
            </w:r>
          </w:p>
        </w:tc>
      </w:tr>
      <w:tr>
        <w:tc>
          <w:tcPr>
            <w:tcW w:type="dxa" w:w="2880"/>
          </w:tcPr>
          <w:p>
            <w:r>
              <w:rPr>
                <w:sz w:val="18"/>
              </w:rPr>
              <w:t>Active Live Mounts</w:t>
            </w:r>
          </w:p>
        </w:tc>
        <w:tc>
          <w:tcPr>
            <w:tcW w:type="dxa" w:w="2880"/>
          </w:tcPr>
          <w:p>
            <w:r>
              <w:rPr>
                <w:sz w:val="18"/>
              </w:rPr>
              <w:t>BLOCKER</w:t>
            </w:r>
          </w:p>
        </w:tc>
        <w:tc>
          <w:tcPr>
            <w:tcW w:type="dxa" w:w="2880"/>
          </w:tcPr>
          <w:p>
            <w:r>
              <w:rPr>
                <w:sz w:val="18"/>
              </w:rPr>
              <w:t>CDM Direct API</w:t>
            </w:r>
          </w:p>
        </w:tc>
      </w:tr>
      <w:tr>
        <w:tc>
          <w:tcPr>
            <w:tcW w:type="dxa" w:w="2880"/>
          </w:tcPr>
          <w:p>
            <w:r>
              <w:rPr>
                <w:sz w:val="18"/>
              </w:rPr>
              <w:t>Running/Queued Jobs</w:t>
            </w:r>
          </w:p>
        </w:tc>
        <w:tc>
          <w:tcPr>
            <w:tcW w:type="dxa" w:w="2880"/>
          </w:tcPr>
          <w:p>
            <w:r>
              <w:rPr>
                <w:sz w:val="18"/>
              </w:rPr>
              <w:t>WARNING</w:t>
            </w:r>
          </w:p>
        </w:tc>
        <w:tc>
          <w:tcPr>
            <w:tcW w:type="dxa" w:w="2880"/>
          </w:tcPr>
          <w:p>
            <w:r>
              <w:rPr>
                <w:sz w:val="18"/>
              </w:rPr>
              <w:t>RSC GraphQL</w:t>
            </w:r>
          </w:p>
        </w:tc>
      </w:tr>
      <w:tr>
        <w:tc>
          <w:tcPr>
            <w:tcW w:type="dxa" w:w="2880"/>
          </w:tcPr>
          <w:p>
            <w:r>
              <w:rPr>
                <w:sz w:val="18"/>
              </w:rPr>
              <w:t>RSC Connectivity</w:t>
            </w:r>
          </w:p>
        </w:tc>
        <w:tc>
          <w:tcPr>
            <w:tcW w:type="dxa" w:w="2880"/>
          </w:tcPr>
          <w:p>
            <w:r>
              <w:rPr>
                <w:sz w:val="18"/>
              </w:rPr>
              <w:t>BLOCKER if failed</w:t>
            </w:r>
          </w:p>
        </w:tc>
        <w:tc>
          <w:tcPr>
            <w:tcW w:type="dxa" w:w="2880"/>
          </w:tcPr>
          <w:p>
            <w:r>
              <w:rPr>
                <w:sz w:val="18"/>
              </w:rPr>
              <w:t>RSC GraphQL</w:t>
            </w:r>
          </w:p>
        </w:tc>
      </w:tr>
      <w:tr>
        <w:tc>
          <w:tcPr>
            <w:tcW w:type="dxa" w:w="2880"/>
          </w:tcPr>
          <w:p>
            <w:r>
              <w:rPr>
                <w:sz w:val="18"/>
              </w:rPr>
              <w:t>System Status</w:t>
            </w:r>
          </w:p>
        </w:tc>
        <w:tc>
          <w:tcPr>
            <w:tcW w:type="dxa" w:w="2880"/>
          </w:tcPr>
          <w:p>
            <w:r>
              <w:rPr>
                <w:sz w:val="18"/>
              </w:rPr>
              <w:t>BLOCKER if not OK</w:t>
            </w:r>
          </w:p>
        </w:tc>
        <w:tc>
          <w:tcPr>
            <w:tcW w:type="dxa" w:w="2880"/>
          </w:tcPr>
          <w:p>
            <w:r>
              <w:rPr>
                <w:sz w:val="18"/>
              </w:rPr>
              <w:t>CDM Direct API</w:t>
            </w:r>
          </w:p>
        </w:tc>
      </w:tr>
    </w:tbl>
    <w:p/>
    <w:p>
      <w:pPr>
        <w:pStyle w:val="Heading2"/>
      </w:pPr>
      <w:r>
        <w:t>Version-Specific Warnings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8"/>
              </w:rPr>
              <w:t>Risk</w:t>
            </w:r>
          </w:p>
        </w:tc>
        <w:tc>
          <w:tcPr>
            <w:tcW w:type="dxa" w:w="2880"/>
          </w:tcPr>
          <w:p>
            <w:r>
              <w:rPr>
                <w:b/>
                <w:sz w:val="18"/>
              </w:rPr>
              <w:t>Affected Versions</w:t>
            </w:r>
          </w:p>
        </w:tc>
        <w:tc>
          <w:tcPr>
            <w:tcW w:type="dxa" w:w="2880"/>
          </w:tcPr>
          <w:p>
            <w:r>
              <w:rPr>
                <w:b/>
                <w:sz w:val="18"/>
              </w:rPr>
              <w:t>Severity</w:t>
            </w:r>
          </w:p>
        </w:tc>
      </w:tr>
      <w:tr>
        <w:tc>
          <w:tcPr>
            <w:tcW w:type="dxa" w:w="2880"/>
          </w:tcPr>
          <w:p>
            <w:r>
              <w:rPr>
                <w:sz w:val="18"/>
              </w:rPr>
              <w:t>Nutanix AHV regressions</w:t>
            </w:r>
          </w:p>
        </w:tc>
        <w:tc>
          <w:tcPr>
            <w:tcW w:type="dxa" w:w="2880"/>
          </w:tcPr>
          <w:p>
            <w:r>
              <w:rPr>
                <w:sz w:val="18"/>
              </w:rPr>
              <w:t>9.4.x (upgrade from 9.3)</w:t>
            </w:r>
          </w:p>
        </w:tc>
        <w:tc>
          <w:tcPr>
            <w:tcW w:type="dxa" w:w="2880"/>
          </w:tcPr>
          <w:p>
            <w:r>
              <w:rPr>
                <w:sz w:val="18"/>
              </w:rPr>
              <w:t>WARNING</w:t>
            </w:r>
          </w:p>
        </w:tc>
      </w:tr>
      <w:tr>
        <w:tc>
          <w:tcPr>
            <w:tcW w:type="dxa" w:w="2880"/>
          </w:tcPr>
          <w:p>
            <w:r>
              <w:rPr>
                <w:sz w:val="18"/>
              </w:rPr>
              <w:t>Oracle RAC ORA-01882</w:t>
            </w:r>
          </w:p>
        </w:tc>
        <w:tc>
          <w:tcPr>
            <w:tcW w:type="dxa" w:w="2880"/>
          </w:tcPr>
          <w:p>
            <w:r>
              <w:rPr>
                <w:sz w:val="18"/>
              </w:rPr>
              <w:t>9.4.1, 9.4.2</w:t>
            </w:r>
          </w:p>
        </w:tc>
        <w:tc>
          <w:tcPr>
            <w:tcW w:type="dxa" w:w="2880"/>
          </w:tcPr>
          <w:p>
            <w:r>
              <w:rPr>
                <w:sz w:val="18"/>
              </w:rPr>
              <w:t>WARNING</w:t>
            </w:r>
          </w:p>
        </w:tc>
      </w:tr>
      <w:tr>
        <w:tc>
          <w:tcPr>
            <w:tcW w:type="dxa" w:w="2880"/>
          </w:tcPr>
          <w:p>
            <w:r>
              <w:rPr>
                <w:sz w:val="18"/>
              </w:rPr>
              <w:t>AD backup hanging</w:t>
            </w:r>
          </w:p>
        </w:tc>
        <w:tc>
          <w:tcPr>
            <w:tcW w:type="dxa" w:w="2880"/>
          </w:tcPr>
          <w:p>
            <w:r>
              <w:rPr>
                <w:sz w:val="18"/>
              </w:rPr>
              <w:t>9.4.3</w:t>
            </w:r>
          </w:p>
        </w:tc>
        <w:tc>
          <w:tcPr>
            <w:tcW w:type="dxa" w:w="2880"/>
          </w:tcPr>
          <w:p>
            <w:r>
              <w:rPr>
                <w:sz w:val="18"/>
              </w:rPr>
              <w:t>WARNING</w:t>
            </w:r>
          </w:p>
        </w:tc>
      </w:tr>
      <w:tr>
        <w:tc>
          <w:tcPr>
            <w:tcW w:type="dxa" w:w="2880"/>
          </w:tcPr>
          <w:p>
            <w:r>
              <w:rPr>
                <w:sz w:val="18"/>
              </w:rPr>
              <w:t>AWS S3 archival issues</w:t>
            </w:r>
          </w:p>
        </w:tc>
        <w:tc>
          <w:tcPr>
            <w:tcW w:type="dxa" w:w="2880"/>
          </w:tcPr>
          <w:p>
            <w:r>
              <w:rPr>
                <w:sz w:val="18"/>
              </w:rPr>
              <w:t>9.4.1+</w:t>
            </w:r>
          </w:p>
        </w:tc>
        <w:tc>
          <w:tcPr>
            <w:tcW w:type="dxa" w:w="2880"/>
          </w:tcPr>
          <w:p>
            <w:r>
              <w:rPr>
                <w:sz w:val="18"/>
              </w:rPr>
              <w:t>INFO</w:t>
            </w:r>
          </w:p>
        </w:tc>
      </w:tr>
      <w:tr>
        <w:tc>
          <w:tcPr>
            <w:tcW w:type="dxa" w:w="2880"/>
          </w:tcPr>
          <w:p>
            <w:r>
              <w:rPr>
                <w:sz w:val="18"/>
              </w:rPr>
              <w:t>Cloud cluster SSD v2</w:t>
            </w:r>
          </w:p>
        </w:tc>
        <w:tc>
          <w:tcPr>
            <w:tcW w:type="dxa" w:w="2880"/>
          </w:tcPr>
          <w:p>
            <w:r>
              <w:rPr>
                <w:sz w:val="18"/>
              </w:rPr>
              <w:t>9.5+ (Azure)</w:t>
            </w:r>
          </w:p>
        </w:tc>
        <w:tc>
          <w:tcPr>
            <w:tcW w:type="dxa" w:w="2880"/>
          </w:tcPr>
          <w:p>
            <w:r>
              <w:rPr>
                <w:sz w:val="18"/>
              </w:rPr>
              <w:t>WARNING</w:t>
            </w:r>
          </w:p>
        </w:tc>
      </w:tr>
      <w:tr>
        <w:tc>
          <w:tcPr>
            <w:tcW w:type="dxa" w:w="2880"/>
          </w:tcPr>
          <w:p>
            <w:r>
              <w:rPr>
                <w:sz w:val="18"/>
              </w:rPr>
              <w:t>NAS relic visibility</w:t>
            </w:r>
          </w:p>
        </w:tc>
        <w:tc>
          <w:tcPr>
            <w:tcW w:type="dxa" w:w="2880"/>
          </w:tcPr>
          <w:p>
            <w:r>
              <w:rPr>
                <w:sz w:val="18"/>
              </w:rPr>
              <w:t>9.4+</w:t>
            </w:r>
          </w:p>
        </w:tc>
        <w:tc>
          <w:tcPr>
            <w:tcW w:type="dxa" w:w="2880"/>
          </w:tcPr>
          <w:p>
            <w:r>
              <w:rPr>
                <w:sz w:val="18"/>
              </w:rPr>
              <w:t>INFO</w:t>
            </w:r>
          </w:p>
        </w:tc>
      </w:tr>
    </w:tbl>
    <w:p/>
    <w:p>
      <w:pPr>
        <w:pStyle w:val="Heading2"/>
      </w:pPr>
      <w:r>
        <w:t>Compatibility Matrix Validation</w:t>
      </w:r>
    </w:p>
    <w:p>
      <w:r>
        <w:t>The tool validates all detected versions against the Rubrik Compatibility Matrix:</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8"/>
              </w:rPr>
              <w:t>Component</w:t>
            </w:r>
          </w:p>
        </w:tc>
        <w:tc>
          <w:tcPr>
            <w:tcW w:type="dxa" w:w="4320"/>
          </w:tcPr>
          <w:p>
            <w:r>
              <w:rPr>
                <w:b/>
                <w:sz w:val="18"/>
              </w:rPr>
              <w:t>What Is Validated</w:t>
            </w:r>
          </w:p>
        </w:tc>
      </w:tr>
      <w:tr>
        <w:tc>
          <w:tcPr>
            <w:tcW w:type="dxa" w:w="4320"/>
          </w:tcPr>
          <w:p>
            <w:r>
              <w:rPr>
                <w:sz w:val="18"/>
              </w:rPr>
              <w:t>VMware vSphere</w:t>
            </w:r>
          </w:p>
        </w:tc>
        <w:tc>
          <w:tcPr>
            <w:tcW w:type="dxa" w:w="4320"/>
          </w:tcPr>
          <w:p>
            <w:r>
              <w:rPr>
                <w:sz w:val="18"/>
              </w:rPr>
              <w:t>vCenter and ESXi versions</w:t>
            </w:r>
          </w:p>
        </w:tc>
      </w:tr>
      <w:tr>
        <w:tc>
          <w:tcPr>
            <w:tcW w:type="dxa" w:w="4320"/>
          </w:tcPr>
          <w:p>
            <w:r>
              <w:rPr>
                <w:sz w:val="18"/>
              </w:rPr>
              <w:t>Hyper-V</w:t>
            </w:r>
          </w:p>
        </w:tc>
        <w:tc>
          <w:tcPr>
            <w:tcW w:type="dxa" w:w="4320"/>
          </w:tcPr>
          <w:p>
            <w:r>
              <w:rPr>
                <w:sz w:val="18"/>
              </w:rPr>
              <w:t>SCVMM version (incl. build number mapping)</w:t>
            </w:r>
          </w:p>
        </w:tc>
      </w:tr>
      <w:tr>
        <w:tc>
          <w:tcPr>
            <w:tcW w:type="dxa" w:w="4320"/>
          </w:tcPr>
          <w:p>
            <w:r>
              <w:rPr>
                <w:sz w:val="18"/>
              </w:rPr>
              <w:t>Nutanix AHV</w:t>
            </w:r>
          </w:p>
        </w:tc>
        <w:tc>
          <w:tcPr>
            <w:tcW w:type="dxa" w:w="4320"/>
          </w:tcPr>
          <w:p>
            <w:r>
              <w:rPr>
                <w:sz w:val="18"/>
              </w:rPr>
              <w:t>AOS version</w:t>
            </w:r>
          </w:p>
        </w:tc>
      </w:tr>
      <w:tr>
        <w:tc>
          <w:tcPr>
            <w:tcW w:type="dxa" w:w="4320"/>
          </w:tcPr>
          <w:p>
            <w:r>
              <w:rPr>
                <w:sz w:val="18"/>
              </w:rPr>
              <w:t>Windows Server</w:t>
            </w:r>
          </w:p>
        </w:tc>
        <w:tc>
          <w:tcPr>
            <w:tcW w:type="dxa" w:w="4320"/>
          </w:tcPr>
          <w:p>
            <w:r>
              <w:rPr>
                <w:sz w:val="18"/>
              </w:rPr>
              <w:t>Host OS version for RBS compatibility</w:t>
            </w:r>
          </w:p>
        </w:tc>
      </w:tr>
      <w:tr>
        <w:tc>
          <w:tcPr>
            <w:tcW w:type="dxa" w:w="4320"/>
          </w:tcPr>
          <w:p>
            <w:r>
              <w:rPr>
                <w:sz w:val="18"/>
              </w:rPr>
              <w:t>Linux</w:t>
            </w:r>
          </w:p>
        </w:tc>
        <w:tc>
          <w:tcPr>
            <w:tcW w:type="dxa" w:w="4320"/>
          </w:tcPr>
          <w:p>
            <w:r>
              <w:rPr>
                <w:sz w:val="18"/>
              </w:rPr>
              <w:t>RHEL, Ubuntu, CentOS, SLES, Debian versions</w:t>
            </w:r>
          </w:p>
        </w:tc>
      </w:tr>
      <w:tr>
        <w:tc>
          <w:tcPr>
            <w:tcW w:type="dxa" w:w="4320"/>
          </w:tcPr>
          <w:p>
            <w:r>
              <w:rPr>
                <w:sz w:val="18"/>
              </w:rPr>
              <w:t>MSSQL</w:t>
            </w:r>
          </w:p>
        </w:tc>
        <w:tc>
          <w:tcPr>
            <w:tcW w:type="dxa" w:w="4320"/>
          </w:tcPr>
          <w:p>
            <w:r>
              <w:rPr>
                <w:sz w:val="18"/>
              </w:rPr>
              <w:t>SQL Server version (2012-2022)</w:t>
            </w:r>
          </w:p>
        </w:tc>
      </w:tr>
      <w:tr>
        <w:tc>
          <w:tcPr>
            <w:tcW w:type="dxa" w:w="4320"/>
          </w:tcPr>
          <w:p>
            <w:r>
              <w:rPr>
                <w:sz w:val="18"/>
              </w:rPr>
              <w:t>Oracle</w:t>
            </w:r>
          </w:p>
        </w:tc>
        <w:tc>
          <w:tcPr>
            <w:tcW w:type="dxa" w:w="4320"/>
          </w:tcPr>
          <w:p>
            <w:r>
              <w:rPr>
                <w:sz w:val="18"/>
              </w:rPr>
              <w:t>Oracle version (11g-23ai)</w:t>
            </w:r>
          </w:p>
        </w:tc>
      </w:tr>
    </w:tbl>
    <w:p/>
    <w:p>
      <w:pPr>
        <w:pStyle w:val="Heading1"/>
      </w:pPr>
      <w:r>
        <w:t>11. Troubleshooting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8"/>
              </w:rPr>
              <w:t>Issue</w:t>
            </w:r>
          </w:p>
        </w:tc>
        <w:tc>
          <w:tcPr>
            <w:tcW w:type="dxa" w:w="4320"/>
          </w:tcPr>
          <w:p>
            <w:r>
              <w:rPr>
                <w:b/>
                <w:sz w:val="18"/>
              </w:rPr>
              <w:t>Solution</w:t>
            </w:r>
          </w:p>
        </w:tc>
      </w:tr>
      <w:tr>
        <w:tc>
          <w:tcPr>
            <w:tcW w:type="dxa" w:w="4320"/>
          </w:tcPr>
          <w:p>
            <w:r>
              <w:rPr>
                <w:sz w:val="18"/>
              </w:rPr>
              <w:t>Python not found</w:t>
            </w:r>
          </w:p>
        </w:tc>
        <w:tc>
          <w:tcPr>
            <w:tcW w:type="dxa" w:w="4320"/>
          </w:tcPr>
          <w:p>
            <w:r>
              <w:rPr>
                <w:sz w:val="18"/>
              </w:rPr>
              <w:t>macOS: brew install python@3.11</w:t>
              <w:br/>
              <w:t>Linux: sudo apt install python3</w:t>
              <w:br/>
              <w:t>Windows: Download from python.org</w:t>
            </w:r>
          </w:p>
        </w:tc>
      </w:tr>
      <w:tr>
        <w:tc>
          <w:tcPr>
            <w:tcW w:type="dxa" w:w="4320"/>
          </w:tcPr>
          <w:p>
            <w:r>
              <w:rPr>
                <w:sz w:val="18"/>
              </w:rPr>
              <w:t>SSL certificate warning</w:t>
            </w:r>
          </w:p>
        </w:tc>
        <w:tc>
          <w:tcPr>
            <w:tcW w:type="dxa" w:w="4320"/>
          </w:tcPr>
          <w:p>
            <w:r>
              <w:rPr>
                <w:sz w:val="18"/>
              </w:rPr>
              <w:t>Cosmetic only — does not affect functionality. Fix: pip install pyOpenSSL</w:t>
            </w:r>
          </w:p>
        </w:tc>
      </w:tr>
      <w:tr>
        <w:tc>
          <w:tcPr>
            <w:tcW w:type="dxa" w:w="4320"/>
          </w:tcPr>
          <w:p>
            <w:r>
              <w:rPr>
                <w:sz w:val="18"/>
              </w:rPr>
              <w:t>Authentication failed</w:t>
            </w:r>
          </w:p>
        </w:tc>
        <w:tc>
          <w:tcPr>
            <w:tcW w:type="dxa" w:w="4320"/>
          </w:tcPr>
          <w:p>
            <w:r>
              <w:rPr>
                <w:sz w:val="18"/>
              </w:rPr>
              <w:t>Verify RSC_CLIENT_ID and RSC_CLIENT_SECRET in .env. Ensure service account is active.</w:t>
            </w:r>
          </w:p>
        </w:tc>
      </w:tr>
      <w:tr>
        <w:tc>
          <w:tcPr>
            <w:tcW w:type="dxa" w:w="4320"/>
          </w:tcPr>
          <w:p>
            <w:r>
              <w:rPr>
                <w:sz w:val="18"/>
              </w:rPr>
              <w:t>CDM Direct API not available</w:t>
            </w:r>
          </w:p>
        </w:tc>
        <w:tc>
          <w:tcPr>
            <w:tcW w:type="dxa" w:w="4320"/>
          </w:tcPr>
          <w:p>
            <w:r>
              <w:rPr>
                <w:sz w:val="18"/>
              </w:rPr>
              <w:t>Expected for cloud clusters with private IPs. Tool falls back to GraphQL automatically.</w:t>
            </w:r>
          </w:p>
        </w:tc>
      </w:tr>
      <w:tr>
        <w:tc>
          <w:tcPr>
            <w:tcW w:type="dxa" w:w="4320"/>
          </w:tcPr>
          <w:p>
            <w:r>
              <w:rPr>
                <w:sz w:val="18"/>
              </w:rPr>
              <w:t>No clusters found</w:t>
            </w:r>
          </w:p>
        </w:tc>
        <w:tc>
          <w:tcPr>
            <w:tcW w:type="dxa" w:w="4320"/>
          </w:tcPr>
          <w:p>
            <w:r>
              <w:rPr>
                <w:sz w:val="18"/>
              </w:rPr>
              <w:t>Verify RSC_BASE_URL. Check if CDM_CLUSTER_NAMES filter is set. Ensure service account has cluster read permissions.</w:t>
            </w:r>
          </w:p>
        </w:tc>
      </w:tr>
      <w:tr>
        <w:tc>
          <w:tcPr>
            <w:tcW w:type="dxa" w:w="4320"/>
          </w:tcPr>
          <w:p>
            <w:r>
              <w:rPr>
                <w:sz w:val="18"/>
              </w:rPr>
              <w:t>Debug mode</w:t>
            </w:r>
          </w:p>
        </w:tc>
        <w:tc>
          <w:tcPr>
            <w:tcW w:type="dxa" w:w="4320"/>
          </w:tcPr>
          <w:p>
            <w:r>
              <w:rPr>
                <w:sz w:val="18"/>
              </w:rPr>
              <w:t>Set LOG_LEVEL=DEBUG in .env. Check logs/ folder for details.</w:t>
            </w:r>
          </w:p>
        </w:tc>
      </w:tr>
    </w:tbl>
    <w:p/>
    <w:p>
      <w:pPr>
        <w:pStyle w:val="Heading1"/>
      </w:pPr>
      <w:r>
        <w:t>12. FAQ</w:t>
      </w:r>
    </w:p>
    <w:p>
      <w:r>
        <w:rPr>
          <w:b/>
          <w:sz w:val="22"/>
        </w:rPr>
        <w:t>Q: How long does the assessment take?</w:t>
      </w:r>
    </w:p>
    <w:p>
      <w:pPr>
        <w:spacing w:after="240"/>
      </w:pPr>
      <w:r>
        <w:rPr>
          <w:sz w:val="22"/>
        </w:rPr>
        <w:t>A: Typically 2-3 minutes for 10 clusters. Each cluster takes 10-15 seconds to assess.</w:t>
      </w:r>
    </w:p>
    <w:p>
      <w:r>
        <w:rPr>
          <w:b/>
          <w:sz w:val="22"/>
        </w:rPr>
        <w:t>Q: Does the tool make any changes to my clusters?</w:t>
      </w:r>
    </w:p>
    <w:p>
      <w:pPr>
        <w:spacing w:after="240"/>
      </w:pPr>
      <w:r>
        <w:rPr>
          <w:sz w:val="22"/>
        </w:rPr>
        <w:t>A: No. The tool is completely read-only. It only queries data — it never modifies configurations, policies, or workloads.</w:t>
      </w:r>
    </w:p>
    <w:p>
      <w:r>
        <w:rPr>
          <w:b/>
          <w:sz w:val="22"/>
        </w:rPr>
        <w:t>Q: Does the output contain sensitive data?</w:t>
      </w:r>
    </w:p>
    <w:p>
      <w:pPr>
        <w:spacing w:after="240"/>
      </w:pPr>
      <w:r>
        <w:rPr>
          <w:sz w:val="22"/>
        </w:rPr>
        <w:t>A: The output contains cluster names, versions, and workload inventory. It does NOT contain credentials, backup data, or user personal information.</w:t>
      </w:r>
    </w:p>
    <w:p>
      <w:r>
        <w:rPr>
          <w:b/>
          <w:sz w:val="22"/>
        </w:rPr>
        <w:t>Q: Why do some clusters show "CDM Direct API: Not available"?</w:t>
      </w:r>
    </w:p>
    <w:p>
      <w:pPr>
        <w:spacing w:after="240"/>
      </w:pPr>
      <w:r>
        <w:rPr>
          <w:sz w:val="22"/>
        </w:rPr>
        <w:t>A: Cloud clusters (AWS, Azure) use private IP addresses that are not reachable from your machine. The tool falls back to RSC GraphQL for these clusters automatically.</w:t>
      </w:r>
    </w:p>
    <w:p>
      <w:r>
        <w:rPr>
          <w:b/>
          <w:sz w:val="22"/>
        </w:rPr>
        <w:t>Q: Why does the tool flag CDM service accounts and API tokens for manual check?</w:t>
      </w:r>
    </w:p>
    <w:p>
      <w:pPr>
        <w:spacing w:after="240"/>
      </w:pPr>
      <w:r>
        <w:rPr>
          <w:sz w:val="22"/>
        </w:rPr>
        <w:t>A: The CDM REST API blocks programmatic access to these endpoints for ALL token-based authentication by design. This is a CDM framework-level protection, not a permissions issue. Manual verification via the CDM UI is required.</w:t>
      </w:r>
    </w:p>
    <w:p>
      <w:r>
        <w:rPr>
          <w:b/>
          <w:sz w:val="22"/>
        </w:rPr>
        <w:t>Q: Can I assess only specific clusters?</w:t>
      </w:r>
    </w:p>
    <w:p>
      <w:pPr>
        <w:spacing w:after="240"/>
      </w:pPr>
      <w:r>
        <w:rPr>
          <w:sz w:val="22"/>
        </w:rPr>
        <w:t>A: Yes. Set CDM_CLUSTER_NAMES or CDM_CLUSTER_IDS in the .env file to filter which clusters are assessed.</w:t>
      </w:r>
    </w:p>
    <w:p>
      <w:r>
        <w:rPr>
          <w:b/>
          <w:sz w:val="22"/>
        </w:rPr>
        <w:t>Q: What if I get zero findings?</w:t>
      </w:r>
    </w:p>
    <w:p>
      <w:pPr>
        <w:spacing w:after="240"/>
      </w:pPr>
      <w:r>
        <w:rPr>
          <w:sz w:val="22"/>
        </w:rPr>
        <w:t>A: Zero findings means no compatibility issues were detected for the target CDM version. This is a good result! Still complete the manual verification checklist before upgrading.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