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DCF7D" w14:textId="77777777" w:rsidR="00F44BBF" w:rsidRPr="00587C17" w:rsidRDefault="00F44BBF" w:rsidP="0075130D">
      <w:pPr>
        <w:contextualSpacing/>
        <w:jc w:val="center"/>
        <w:rPr>
          <w:sz w:val="24"/>
          <w:szCs w:val="24"/>
        </w:rPr>
      </w:pPr>
    </w:p>
    <w:p w14:paraId="7F1B43D5" w14:textId="4F3097AC" w:rsidR="00C0759F" w:rsidRPr="00587C17" w:rsidRDefault="000366B3" w:rsidP="000366B3">
      <w:pPr>
        <w:contextualSpacing/>
        <w:jc w:val="center"/>
        <w:rPr>
          <w:b/>
          <w:bCs/>
          <w:sz w:val="24"/>
          <w:szCs w:val="24"/>
        </w:rPr>
      </w:pPr>
      <w:r w:rsidRPr="00587C17">
        <w:rPr>
          <w:b/>
          <w:bCs/>
          <w:sz w:val="24"/>
          <w:szCs w:val="24"/>
        </w:rPr>
        <w:fldChar w:fldCharType="begin"/>
      </w:r>
      <w:r w:rsidRPr="00587C17">
        <w:rPr>
          <w:b/>
          <w:bCs/>
          <w:sz w:val="24"/>
          <w:szCs w:val="24"/>
        </w:rPr>
        <w:instrText xml:space="preserve"> DATE \@ "d MMMM yyyy" </w:instrText>
      </w:r>
      <w:r w:rsidRPr="00587C17">
        <w:rPr>
          <w:b/>
          <w:bCs/>
          <w:sz w:val="24"/>
          <w:szCs w:val="24"/>
        </w:rPr>
        <w:fldChar w:fldCharType="separate"/>
      </w:r>
      <w:r w:rsidR="005F6642">
        <w:rPr>
          <w:b/>
          <w:bCs/>
          <w:noProof/>
          <w:sz w:val="24"/>
          <w:szCs w:val="24"/>
        </w:rPr>
        <w:t>6 May 2026</w:t>
      </w:r>
      <w:r w:rsidRPr="00587C17">
        <w:rPr>
          <w:b/>
          <w:bCs/>
          <w:sz w:val="24"/>
          <w:szCs w:val="24"/>
        </w:rPr>
        <w:fldChar w:fldCharType="end"/>
      </w:r>
    </w:p>
    <w:p w14:paraId="2C258E42" w14:textId="77777777" w:rsidR="00622CB1" w:rsidRPr="00587C17" w:rsidRDefault="00622CB1" w:rsidP="000366B3">
      <w:pPr>
        <w:contextualSpacing/>
        <w:jc w:val="center"/>
        <w:rPr>
          <w:b/>
          <w:bCs/>
          <w:sz w:val="24"/>
          <w:szCs w:val="24"/>
        </w:rPr>
      </w:pPr>
    </w:p>
    <w:p w14:paraId="27F7CA04" w14:textId="01785B2A" w:rsidR="007273BB" w:rsidRPr="00587C17" w:rsidRDefault="004049A4" w:rsidP="0016426A">
      <w:pPr>
        <w:rPr>
          <w:sz w:val="24"/>
          <w:szCs w:val="24"/>
        </w:rPr>
      </w:pPr>
      <w:r w:rsidRPr="00587C17">
        <w:rPr>
          <w:b/>
          <w:bCs/>
          <w:sz w:val="24"/>
          <w:szCs w:val="24"/>
        </w:rPr>
        <w:t>CLIENT:</w:t>
      </w:r>
      <w:r w:rsidR="00622CB1" w:rsidRPr="00587C17">
        <w:rPr>
          <w:b/>
          <w:bCs/>
          <w:sz w:val="24"/>
          <w:szCs w:val="24"/>
        </w:rPr>
        <w:t xml:space="preserve"> </w:t>
      </w:r>
    </w:p>
    <w:p w14:paraId="5EB48CB5" w14:textId="014E07E5" w:rsidR="00700612" w:rsidRPr="00AC3D67" w:rsidRDefault="004049A4" w:rsidP="0075130D">
      <w:pPr>
        <w:contextualSpacing/>
        <w:jc w:val="both"/>
        <w:rPr>
          <w:b/>
          <w:bCs/>
          <w:sz w:val="24"/>
          <w:szCs w:val="24"/>
        </w:rPr>
      </w:pPr>
      <w:r w:rsidRPr="00AC3D67">
        <w:rPr>
          <w:b/>
          <w:bCs/>
          <w:sz w:val="24"/>
          <w:szCs w:val="24"/>
        </w:rPr>
        <w:t>EMAIL:</w:t>
      </w:r>
      <w:r w:rsidR="008112CA" w:rsidRPr="00AC3D67">
        <w:rPr>
          <w:b/>
          <w:bCs/>
          <w:sz w:val="24"/>
          <w:szCs w:val="24"/>
        </w:rPr>
        <w:t xml:space="preserve"> </w:t>
      </w:r>
    </w:p>
    <w:p w14:paraId="744068F7" w14:textId="30BDAF9C" w:rsidR="00027D61" w:rsidRPr="00587C17" w:rsidRDefault="00027D61" w:rsidP="0075130D">
      <w:pPr>
        <w:contextualSpacing/>
        <w:jc w:val="both"/>
        <w:rPr>
          <w:b/>
          <w:bCs/>
          <w:sz w:val="24"/>
          <w:szCs w:val="24"/>
        </w:rPr>
      </w:pPr>
      <w:r w:rsidRPr="00587C17">
        <w:rPr>
          <w:b/>
          <w:bCs/>
          <w:sz w:val="24"/>
          <w:szCs w:val="24"/>
        </w:rPr>
        <w:t>Delivered via email only.</w:t>
      </w:r>
    </w:p>
    <w:p w14:paraId="32F21376" w14:textId="77777777" w:rsidR="00E76A22" w:rsidRPr="00587C17" w:rsidRDefault="00E76A22" w:rsidP="00281FE8">
      <w:pPr>
        <w:contextualSpacing/>
        <w:jc w:val="both"/>
        <w:rPr>
          <w:b/>
          <w:bCs/>
          <w:sz w:val="24"/>
          <w:szCs w:val="24"/>
        </w:rPr>
      </w:pPr>
    </w:p>
    <w:p w14:paraId="5007323B" w14:textId="5EC44FC0" w:rsidR="001C5D8B" w:rsidRPr="00587C17" w:rsidRDefault="00E76A22" w:rsidP="00E76A22">
      <w:pPr>
        <w:contextualSpacing/>
        <w:jc w:val="center"/>
        <w:rPr>
          <w:b/>
          <w:bCs/>
          <w:sz w:val="24"/>
          <w:szCs w:val="24"/>
          <w:u w:val="single"/>
        </w:rPr>
      </w:pPr>
      <w:r w:rsidRPr="00587C17">
        <w:rPr>
          <w:b/>
          <w:bCs/>
          <w:sz w:val="24"/>
          <w:szCs w:val="24"/>
          <w:u w:val="single"/>
        </w:rPr>
        <w:t>TAX PLANNING AND TAX SAVINGS ANALYSIS AGREEMENT</w:t>
      </w:r>
    </w:p>
    <w:p w14:paraId="5A436DC3" w14:textId="77777777" w:rsidR="00E76A22" w:rsidRPr="00587C17" w:rsidRDefault="00E76A22" w:rsidP="00281FE8">
      <w:pPr>
        <w:contextualSpacing/>
        <w:jc w:val="both"/>
        <w:rPr>
          <w:sz w:val="24"/>
          <w:szCs w:val="24"/>
        </w:rPr>
      </w:pPr>
    </w:p>
    <w:p w14:paraId="77E3F537" w14:textId="200566E0" w:rsidR="0016426A" w:rsidRPr="00587C17" w:rsidRDefault="00587C17" w:rsidP="00311738">
      <w:pPr>
        <w:jc w:val="both"/>
        <w:rPr>
          <w:sz w:val="24"/>
          <w:szCs w:val="24"/>
        </w:rPr>
      </w:pPr>
      <w:r w:rsidRPr="00587C17">
        <w:rPr>
          <w:sz w:val="24"/>
          <w:szCs w:val="24"/>
        </w:rPr>
        <w:t>Brookhaven Tax &amp; Accounting Professionals</w:t>
      </w:r>
      <w:r w:rsidR="004F0972" w:rsidRPr="00587C17">
        <w:rPr>
          <w:sz w:val="24"/>
          <w:szCs w:val="24"/>
        </w:rPr>
        <w:t>, LLC (“</w:t>
      </w:r>
      <w:r w:rsidRPr="00587C17">
        <w:rPr>
          <w:sz w:val="24"/>
          <w:szCs w:val="24"/>
        </w:rPr>
        <w:t>BrookHaven</w:t>
      </w:r>
      <w:r w:rsidR="004F0972" w:rsidRPr="00587C17">
        <w:rPr>
          <w:sz w:val="24"/>
          <w:szCs w:val="24"/>
        </w:rPr>
        <w:t xml:space="preserve">”) is honored to assist you (the “Client”) in defining your tax planning objectives and improving your overall tax planning efficiency. This engagement agreement (the “Agreement”) outlines the specific scope of </w:t>
      </w:r>
      <w:r w:rsidRPr="00587C17">
        <w:rPr>
          <w:sz w:val="24"/>
          <w:szCs w:val="24"/>
        </w:rPr>
        <w:t>BrookHaven</w:t>
      </w:r>
      <w:r w:rsidR="004F0972" w:rsidRPr="00587C17">
        <w:rPr>
          <w:sz w:val="24"/>
          <w:szCs w:val="24"/>
        </w:rPr>
        <w:t xml:space="preserve">’s tax planning and advisory services and the responsibilities of each party. If at any point </w:t>
      </w:r>
      <w:r w:rsidRPr="00587C17">
        <w:rPr>
          <w:sz w:val="24"/>
          <w:szCs w:val="24"/>
        </w:rPr>
        <w:t>BrookHaven</w:t>
      </w:r>
      <w:r w:rsidR="004F0972" w:rsidRPr="00587C17">
        <w:rPr>
          <w:sz w:val="24"/>
          <w:szCs w:val="24"/>
        </w:rPr>
        <w:t xml:space="preserve"> determines that your situation requires services beyond what is described in this Agreement, or if you request additional planning or advisory support, </w:t>
      </w:r>
      <w:r w:rsidRPr="00587C17">
        <w:rPr>
          <w:sz w:val="24"/>
          <w:szCs w:val="24"/>
        </w:rPr>
        <w:t>BrookHaven</w:t>
      </w:r>
      <w:r w:rsidR="004F0972" w:rsidRPr="00587C17">
        <w:rPr>
          <w:sz w:val="24"/>
          <w:szCs w:val="24"/>
        </w:rPr>
        <w:t xml:space="preserve"> will first discuss those needs with you and update this Agreement accordingly. </w:t>
      </w:r>
      <w:r w:rsidRPr="00587C17">
        <w:rPr>
          <w:sz w:val="24"/>
          <w:szCs w:val="24"/>
        </w:rPr>
        <w:t>BrookHaven</w:t>
      </w:r>
      <w:r w:rsidR="004F0972" w:rsidRPr="00587C17">
        <w:rPr>
          <w:sz w:val="24"/>
          <w:szCs w:val="24"/>
        </w:rPr>
        <w:t>’s services under this Agreement are limited to analysis and identification of potential planning strategies and do not include implementation or guarantees of tax outcomes.</w:t>
      </w:r>
    </w:p>
    <w:p w14:paraId="3D907027" w14:textId="77777777" w:rsidR="004F0972" w:rsidRPr="00587C17" w:rsidRDefault="004F0972" w:rsidP="00311738">
      <w:pPr>
        <w:jc w:val="both"/>
        <w:rPr>
          <w:sz w:val="24"/>
          <w:szCs w:val="24"/>
        </w:rPr>
      </w:pPr>
    </w:p>
    <w:p w14:paraId="7DE1CFED" w14:textId="6216FB25" w:rsidR="004F0972" w:rsidRPr="00587C17" w:rsidRDefault="00311738" w:rsidP="004F0972">
      <w:pPr>
        <w:jc w:val="both"/>
        <w:rPr>
          <w:spacing w:val="-2"/>
          <w:sz w:val="24"/>
          <w:szCs w:val="24"/>
        </w:rPr>
      </w:pPr>
      <w:r w:rsidRPr="00587C17">
        <w:rPr>
          <w:b/>
          <w:bCs/>
          <w:spacing w:val="-2"/>
          <w:sz w:val="24"/>
          <w:szCs w:val="24"/>
        </w:rPr>
        <w:t>Scope of Engagement.</w:t>
      </w:r>
      <w:r w:rsidRPr="00587C17">
        <w:rPr>
          <w:spacing w:val="-2"/>
          <w:sz w:val="24"/>
          <w:szCs w:val="24"/>
        </w:rPr>
        <w:t xml:space="preserve"> </w:t>
      </w:r>
      <w:r w:rsidR="004F0972" w:rsidRPr="00587C17">
        <w:rPr>
          <w:spacing w:val="-2"/>
          <w:sz w:val="24"/>
          <w:szCs w:val="24"/>
        </w:rPr>
        <w:t xml:space="preserve">The scope of this Agreement (the “Scope”) defines the responsibilities of </w:t>
      </w:r>
      <w:r w:rsidR="00587C17" w:rsidRPr="00587C17">
        <w:rPr>
          <w:spacing w:val="-2"/>
          <w:sz w:val="24"/>
          <w:szCs w:val="24"/>
        </w:rPr>
        <w:t>BrookHaven</w:t>
      </w:r>
      <w:r w:rsidR="004F0972" w:rsidRPr="00587C17">
        <w:rPr>
          <w:spacing w:val="-2"/>
          <w:sz w:val="24"/>
          <w:szCs w:val="24"/>
        </w:rPr>
        <w:t xml:space="preserve"> under the terms of this Agreement. </w:t>
      </w:r>
      <w:r w:rsidR="00587C17" w:rsidRPr="00587C17">
        <w:rPr>
          <w:spacing w:val="-2"/>
          <w:sz w:val="24"/>
          <w:szCs w:val="24"/>
        </w:rPr>
        <w:t>BrookHaven</w:t>
      </w:r>
      <w:r w:rsidR="004F0972" w:rsidRPr="00587C17">
        <w:rPr>
          <w:spacing w:val="-2"/>
          <w:sz w:val="24"/>
          <w:szCs w:val="24"/>
        </w:rPr>
        <w:t>’s services under this Agreement are limited to professional tax planning and advisory services, which may include, without limitation, the following:</w:t>
      </w:r>
    </w:p>
    <w:p w14:paraId="1B056A8C" w14:textId="77777777" w:rsidR="004F0972" w:rsidRPr="00587C17" w:rsidRDefault="004F0972" w:rsidP="004F0972">
      <w:pPr>
        <w:jc w:val="both"/>
        <w:rPr>
          <w:spacing w:val="-2"/>
          <w:sz w:val="24"/>
          <w:szCs w:val="24"/>
        </w:rPr>
      </w:pPr>
    </w:p>
    <w:p w14:paraId="660C7755" w14:textId="77777777" w:rsidR="00AC3D67" w:rsidRDefault="00AC3D67" w:rsidP="004F0972">
      <w:pPr>
        <w:numPr>
          <w:ilvl w:val="0"/>
          <w:numId w:val="16"/>
        </w:numPr>
        <w:jc w:val="both"/>
        <w:rPr>
          <w:spacing w:val="-2"/>
          <w:sz w:val="24"/>
          <w:szCs w:val="24"/>
        </w:rPr>
      </w:pPr>
      <w:r w:rsidRPr="00AC3D67">
        <w:rPr>
          <w:b/>
          <w:bCs/>
          <w:spacing w:val="-2"/>
          <w:sz w:val="24"/>
          <w:szCs w:val="24"/>
        </w:rPr>
        <w:t>Tax Strategy Implementation.</w:t>
      </w:r>
      <w:r w:rsidRPr="00AC3D67">
        <w:rPr>
          <w:spacing w:val="-2"/>
          <w:sz w:val="24"/>
          <w:szCs w:val="24"/>
        </w:rPr>
        <w:t xml:space="preserve"> The Firm will assist Client in implementing the tax planning strategies previously identified for Client, which may include, as applicable: entity structure changes or formations, accountable plan setup, retirement plan establishment or coordination, compensation restructuring, fringe benefit plan documentation, expense reclassification, depreciation and cost segregation coordination, family employment documentation, and similar planning measures. Implementation may require coordination with third parties (attorneys, plan administrators, custodians, payroll providers, etc.), the cost of which is the responsibility of the Client unless otherwise agreed in writing.</w:t>
      </w:r>
    </w:p>
    <w:p w14:paraId="26DE68BA" w14:textId="77777777" w:rsidR="00AC3D67" w:rsidRDefault="00AC3D67" w:rsidP="00AC3D67">
      <w:pPr>
        <w:jc w:val="both"/>
        <w:rPr>
          <w:spacing w:val="-2"/>
          <w:sz w:val="24"/>
          <w:szCs w:val="24"/>
        </w:rPr>
      </w:pPr>
    </w:p>
    <w:p w14:paraId="49436A55" w14:textId="4226E569" w:rsidR="004F0972" w:rsidRDefault="00AC3D67" w:rsidP="004F0972">
      <w:pPr>
        <w:numPr>
          <w:ilvl w:val="0"/>
          <w:numId w:val="16"/>
        </w:numPr>
        <w:jc w:val="both"/>
        <w:rPr>
          <w:spacing w:val="-2"/>
          <w:sz w:val="24"/>
          <w:szCs w:val="24"/>
        </w:rPr>
      </w:pPr>
      <w:r w:rsidRPr="00AC3D67">
        <w:rPr>
          <w:b/>
          <w:bCs/>
          <w:spacing w:val="-2"/>
          <w:sz w:val="24"/>
          <w:szCs w:val="24"/>
        </w:rPr>
        <w:t>Tax Preparation.</w:t>
      </w:r>
      <w:r w:rsidRPr="00AC3D67">
        <w:rPr>
          <w:spacing w:val="-2"/>
          <w:sz w:val="24"/>
          <w:szCs w:val="24"/>
        </w:rPr>
        <w:t xml:space="preserve"> The Firm will prepare and electronically file Client's federal and applicable </w:t>
      </w:r>
      <w:proofErr w:type="gramStart"/>
      <w:r w:rsidRPr="00AC3D67">
        <w:rPr>
          <w:spacing w:val="-2"/>
          <w:sz w:val="24"/>
          <w:szCs w:val="24"/>
        </w:rPr>
        <w:t>state</w:t>
      </w:r>
      <w:r w:rsidR="00A12BDB">
        <w:rPr>
          <w:spacing w:val="-2"/>
          <w:sz w:val="24"/>
          <w:szCs w:val="24"/>
        </w:rPr>
        <w:t xml:space="preserve"> </w:t>
      </w:r>
      <w:r w:rsidRPr="00AC3D67">
        <w:rPr>
          <w:spacing w:val="-2"/>
          <w:sz w:val="24"/>
          <w:szCs w:val="24"/>
        </w:rPr>
        <w:t>income</w:t>
      </w:r>
      <w:proofErr w:type="gramEnd"/>
      <w:r w:rsidRPr="00AC3D67">
        <w:rPr>
          <w:spacing w:val="-2"/>
          <w:sz w:val="24"/>
          <w:szCs w:val="24"/>
        </w:rPr>
        <w:t xml:space="preserve"> tax returns for the tax year(s) specified in the Fee Schedule. The engagement covers original returns only; amended returns, prior-year returns, additional state filings, and returns for related entities not listed in the Fee Schedule are out of scope and will be quoted separately. The Firm's preparation is based on information furnished by Client; the Firm will not audit or independently verify the data provided but may ask clarifying questions and request supporting documentation.</w:t>
      </w:r>
    </w:p>
    <w:p w14:paraId="3E0C4CBD" w14:textId="77777777" w:rsidR="00AC3D67" w:rsidRDefault="00AC3D67" w:rsidP="00AC3D67">
      <w:pPr>
        <w:pStyle w:val="ListParagraph"/>
        <w:rPr>
          <w:spacing w:val="-2"/>
          <w:sz w:val="24"/>
          <w:szCs w:val="24"/>
        </w:rPr>
      </w:pPr>
    </w:p>
    <w:p w14:paraId="53A00C7F" w14:textId="77777777" w:rsidR="00AC3D67" w:rsidRDefault="00AC3D67" w:rsidP="00AC3D67">
      <w:pPr>
        <w:jc w:val="both"/>
        <w:rPr>
          <w:spacing w:val="-2"/>
          <w:sz w:val="24"/>
          <w:szCs w:val="24"/>
        </w:rPr>
      </w:pPr>
    </w:p>
    <w:p w14:paraId="12E844A0" w14:textId="77777777" w:rsidR="00AC3D67" w:rsidRPr="00AC3D67" w:rsidRDefault="00AC3D67" w:rsidP="00AC3D67">
      <w:pPr>
        <w:jc w:val="both"/>
        <w:rPr>
          <w:spacing w:val="-2"/>
          <w:sz w:val="24"/>
          <w:szCs w:val="24"/>
        </w:rPr>
      </w:pPr>
    </w:p>
    <w:p w14:paraId="1796CF74" w14:textId="6F5E77C1" w:rsidR="004F0972" w:rsidRPr="00587C17" w:rsidRDefault="00AC3D67" w:rsidP="004F0972">
      <w:pPr>
        <w:numPr>
          <w:ilvl w:val="0"/>
          <w:numId w:val="16"/>
        </w:numPr>
        <w:jc w:val="both"/>
        <w:rPr>
          <w:spacing w:val="-2"/>
          <w:sz w:val="24"/>
          <w:szCs w:val="24"/>
        </w:rPr>
      </w:pPr>
      <w:r w:rsidRPr="00AC3D67">
        <w:rPr>
          <w:b/>
          <w:bCs/>
          <w:spacing w:val="-2"/>
          <w:sz w:val="24"/>
          <w:szCs w:val="24"/>
        </w:rPr>
        <w:lastRenderedPageBreak/>
        <w:t>Payroll Services.</w:t>
      </w:r>
      <w:r w:rsidRPr="00AC3D67">
        <w:rPr>
          <w:spacing w:val="-2"/>
          <w:sz w:val="24"/>
          <w:szCs w:val="24"/>
        </w:rPr>
        <w:t xml:space="preserve"> The Firm will provide payroll processing services, </w:t>
      </w:r>
      <w:proofErr w:type="gramStart"/>
      <w:r w:rsidRPr="00AC3D67">
        <w:rPr>
          <w:spacing w:val="-2"/>
          <w:sz w:val="24"/>
          <w:szCs w:val="24"/>
        </w:rPr>
        <w:t>including:</w:t>
      </w:r>
      <w:proofErr w:type="gramEnd"/>
      <w:r w:rsidRPr="00AC3D67">
        <w:rPr>
          <w:spacing w:val="-2"/>
          <w:sz w:val="24"/>
          <w:szCs w:val="24"/>
        </w:rPr>
        <w:t xml:space="preserve"> calculation of gross-to-net wages, processing of pay runs on the agreed schedule, preparation and filing of federal and state payroll tax returns (Forms 941, 940, state withholding and unemployment returns), preparation of year-end Forms W-2 and W-3, and new hire reporting. Direct deposit, garnishment processing, multi-state payroll, and 1099 contractor processing are included only if specified in the Fee Schedule. Client is responsible for funding all payroll tax liabilities and net wages by the deadlines communicated by the Firm.</w:t>
      </w:r>
    </w:p>
    <w:p w14:paraId="6065DB56" w14:textId="77777777" w:rsidR="004F0972" w:rsidRPr="004F0972" w:rsidRDefault="004F0972" w:rsidP="004F0972">
      <w:pPr>
        <w:jc w:val="both"/>
        <w:rPr>
          <w:spacing w:val="-2"/>
          <w:sz w:val="24"/>
          <w:szCs w:val="24"/>
        </w:rPr>
      </w:pPr>
    </w:p>
    <w:p w14:paraId="0FA1653E" w14:textId="6968AFAA" w:rsidR="004F0972" w:rsidRPr="00587C17" w:rsidRDefault="00AC3D67" w:rsidP="004F0972">
      <w:pPr>
        <w:numPr>
          <w:ilvl w:val="0"/>
          <w:numId w:val="16"/>
        </w:numPr>
        <w:jc w:val="both"/>
        <w:rPr>
          <w:spacing w:val="-2"/>
          <w:sz w:val="24"/>
          <w:szCs w:val="24"/>
        </w:rPr>
      </w:pPr>
      <w:r w:rsidRPr="00AC3D67">
        <w:rPr>
          <w:b/>
          <w:bCs/>
          <w:spacing w:val="-2"/>
          <w:sz w:val="24"/>
          <w:szCs w:val="24"/>
        </w:rPr>
        <w:t>Bookkeeping Services.</w:t>
      </w:r>
      <w:r w:rsidRPr="00AC3D67">
        <w:rPr>
          <w:spacing w:val="-2"/>
          <w:sz w:val="24"/>
          <w:szCs w:val="24"/>
        </w:rPr>
        <w:t xml:space="preserve"> The Firm will perform monthly bookkeeping services, </w:t>
      </w:r>
      <w:proofErr w:type="gramStart"/>
      <w:r w:rsidRPr="00AC3D67">
        <w:rPr>
          <w:spacing w:val="-2"/>
          <w:sz w:val="24"/>
          <w:szCs w:val="24"/>
        </w:rPr>
        <w:t>including:</w:t>
      </w:r>
      <w:proofErr w:type="gramEnd"/>
      <w:r w:rsidRPr="00AC3D67">
        <w:rPr>
          <w:spacing w:val="-2"/>
          <w:sz w:val="24"/>
          <w:szCs w:val="24"/>
        </w:rPr>
        <w:t xml:space="preserve"> categorization and recording of transactions in Client's accounting software, reconciliation of bank and credit card accounts, maintenance of the general ledger, and delivery of monthly financial statements (Profit &amp; Loss and Balance Sheet) within [15] business days following Client's timely delivery of the prior month's source documents. Bookkeeping is performed on a [cash / accrual] basis. Cleanup or catch-up bookkeeping for periods prior to the Effective Date is out of scope and will be quoted separately</w:t>
      </w:r>
      <w:r w:rsidR="004F0972" w:rsidRPr="004F0972">
        <w:rPr>
          <w:spacing w:val="-2"/>
          <w:sz w:val="24"/>
          <w:szCs w:val="24"/>
        </w:rPr>
        <w:t>.</w:t>
      </w:r>
    </w:p>
    <w:p w14:paraId="345F8353" w14:textId="77777777" w:rsidR="004F0972" w:rsidRPr="004F0972" w:rsidRDefault="004F0972" w:rsidP="004F0972">
      <w:pPr>
        <w:jc w:val="both"/>
        <w:rPr>
          <w:spacing w:val="-2"/>
          <w:sz w:val="24"/>
          <w:szCs w:val="24"/>
        </w:rPr>
      </w:pPr>
    </w:p>
    <w:p w14:paraId="3DB5B5AB" w14:textId="40E12B22" w:rsidR="004F0972" w:rsidRPr="00587C17" w:rsidRDefault="00AC3D67" w:rsidP="004F0972">
      <w:pPr>
        <w:numPr>
          <w:ilvl w:val="0"/>
          <w:numId w:val="16"/>
        </w:numPr>
        <w:jc w:val="both"/>
        <w:rPr>
          <w:spacing w:val="-2"/>
          <w:sz w:val="24"/>
          <w:szCs w:val="24"/>
        </w:rPr>
      </w:pPr>
      <w:r w:rsidRPr="00AC3D67">
        <w:rPr>
          <w:b/>
          <w:bCs/>
          <w:spacing w:val="-2"/>
          <w:sz w:val="24"/>
          <w:szCs w:val="24"/>
        </w:rPr>
        <w:t>Services Not Included.</w:t>
      </w:r>
      <w:r w:rsidRPr="00AC3D67">
        <w:rPr>
          <w:spacing w:val="-2"/>
          <w:sz w:val="24"/>
          <w:szCs w:val="24"/>
        </w:rPr>
        <w:t xml:space="preserve"> Unless expressly listed above or in a written addendum, the Services do </w:t>
      </w:r>
      <w:r w:rsidRPr="00AC3D67">
        <w:rPr>
          <w:b/>
          <w:bCs/>
          <w:spacing w:val="-2"/>
          <w:sz w:val="24"/>
          <w:szCs w:val="24"/>
        </w:rPr>
        <w:t>not</w:t>
      </w:r>
      <w:r w:rsidRPr="00AC3D67">
        <w:rPr>
          <w:spacing w:val="-2"/>
          <w:sz w:val="24"/>
          <w:szCs w:val="24"/>
        </w:rPr>
        <w:t xml:space="preserve"> </w:t>
      </w:r>
      <w:proofErr w:type="gramStart"/>
      <w:r w:rsidRPr="00AC3D67">
        <w:rPr>
          <w:spacing w:val="-2"/>
          <w:sz w:val="24"/>
          <w:szCs w:val="24"/>
        </w:rPr>
        <w:t>include:</w:t>
      </w:r>
      <w:proofErr w:type="gramEnd"/>
      <w:r w:rsidRPr="00AC3D67">
        <w:rPr>
          <w:spacing w:val="-2"/>
          <w:sz w:val="24"/>
          <w:szCs w:val="24"/>
        </w:rPr>
        <w:t xml:space="preserve"> audit, review, or compilation engagements; representation before any taxing authority; sales and use tax filings; personal property tax returns; financial planning or investment advice; legal advice; or fractional CFO/controller services. Additional services may be added by written addendum and will be billed separately.</w:t>
      </w:r>
    </w:p>
    <w:p w14:paraId="6AADAA05" w14:textId="77777777" w:rsidR="004F0972" w:rsidRPr="004F0972" w:rsidRDefault="004F0972" w:rsidP="004F0972">
      <w:pPr>
        <w:jc w:val="both"/>
        <w:rPr>
          <w:spacing w:val="-2"/>
          <w:sz w:val="24"/>
          <w:szCs w:val="24"/>
        </w:rPr>
      </w:pPr>
    </w:p>
    <w:p w14:paraId="7F073929" w14:textId="261DE0E3" w:rsidR="004F0972" w:rsidRPr="004F0972" w:rsidRDefault="00587C17" w:rsidP="004F0972">
      <w:pPr>
        <w:jc w:val="both"/>
        <w:rPr>
          <w:spacing w:val="-2"/>
          <w:sz w:val="24"/>
          <w:szCs w:val="24"/>
        </w:rPr>
      </w:pPr>
      <w:r w:rsidRPr="00587C17">
        <w:rPr>
          <w:spacing w:val="-2"/>
          <w:sz w:val="24"/>
          <w:szCs w:val="24"/>
        </w:rPr>
        <w:t>BrookHaven</w:t>
      </w:r>
      <w:r w:rsidR="004F0972" w:rsidRPr="004F0972">
        <w:rPr>
          <w:spacing w:val="-2"/>
          <w:sz w:val="24"/>
          <w:szCs w:val="24"/>
        </w:rPr>
        <w:t>’s services under this Agreement do not include legal representation, investment advisory services, or coordination with third-party advisors, unless expressly agreed to in writing under a separate engagement.</w:t>
      </w:r>
      <w:r w:rsidR="004F0972" w:rsidRPr="00587C17">
        <w:rPr>
          <w:spacing w:val="-2"/>
          <w:sz w:val="24"/>
          <w:szCs w:val="24"/>
        </w:rPr>
        <w:t xml:space="preserve"> Client acknowledges that </w:t>
      </w:r>
      <w:r w:rsidRPr="00587C17">
        <w:rPr>
          <w:spacing w:val="-2"/>
          <w:sz w:val="24"/>
          <w:szCs w:val="24"/>
        </w:rPr>
        <w:t>BrookHaven</w:t>
      </w:r>
      <w:r w:rsidR="004F0972" w:rsidRPr="00587C17">
        <w:rPr>
          <w:spacing w:val="-2"/>
          <w:sz w:val="24"/>
          <w:szCs w:val="24"/>
        </w:rPr>
        <w:t>’s role under this Agreement is limited to identifying potential planning strategies and estimated tax savings and does not include implementation, execution, or guaranteeing any tax result.</w:t>
      </w:r>
    </w:p>
    <w:p w14:paraId="0E8283C4" w14:textId="5328C424" w:rsidR="00465BA4" w:rsidRPr="00587C17" w:rsidRDefault="00465BA4" w:rsidP="004F0972">
      <w:pPr>
        <w:jc w:val="both"/>
        <w:rPr>
          <w:b/>
          <w:bCs/>
          <w:sz w:val="24"/>
          <w:szCs w:val="24"/>
        </w:rPr>
      </w:pPr>
    </w:p>
    <w:p w14:paraId="7941739A" w14:textId="634937EF" w:rsidR="00E84B9E" w:rsidRPr="00587C17" w:rsidRDefault="00A31F3D" w:rsidP="00655C4B">
      <w:pPr>
        <w:contextualSpacing/>
        <w:jc w:val="both"/>
        <w:rPr>
          <w:sz w:val="24"/>
          <w:szCs w:val="24"/>
        </w:rPr>
      </w:pPr>
      <w:r w:rsidRPr="00587C17">
        <w:rPr>
          <w:b/>
          <w:bCs/>
          <w:sz w:val="24"/>
          <w:szCs w:val="24"/>
        </w:rPr>
        <w:t>Fee</w:t>
      </w:r>
      <w:r w:rsidR="0018046F" w:rsidRPr="00587C17">
        <w:rPr>
          <w:b/>
          <w:bCs/>
          <w:sz w:val="24"/>
          <w:szCs w:val="24"/>
        </w:rPr>
        <w:t>.</w:t>
      </w:r>
      <w:r w:rsidR="0018046F" w:rsidRPr="00587C17">
        <w:rPr>
          <w:sz w:val="24"/>
          <w:szCs w:val="24"/>
        </w:rPr>
        <w:t xml:space="preserve"> </w:t>
      </w:r>
      <w:r w:rsidR="004F0972" w:rsidRPr="00587C17">
        <w:rPr>
          <w:sz w:val="24"/>
          <w:szCs w:val="24"/>
        </w:rPr>
        <w:t xml:space="preserve">The fee for the services provided under this Agreement (the “Fee”) </w:t>
      </w:r>
      <w:r w:rsidR="00AC3D67">
        <w:rPr>
          <w:sz w:val="24"/>
          <w:szCs w:val="24"/>
        </w:rPr>
        <w:t>are provided to you in the fee schedule</w:t>
      </w:r>
      <w:r w:rsidR="004F0972" w:rsidRPr="00587C17">
        <w:rPr>
          <w:sz w:val="24"/>
          <w:szCs w:val="24"/>
        </w:rPr>
        <w:t xml:space="preserve">. The Fee is charged for professional tax planning and advisory services, </w:t>
      </w:r>
      <w:r w:rsidR="00AC3D67">
        <w:rPr>
          <w:sz w:val="24"/>
          <w:szCs w:val="24"/>
        </w:rPr>
        <w:t>tax preparation, bookkeeping services, and payroll services.</w:t>
      </w:r>
      <w:r w:rsidR="004F0972" w:rsidRPr="00587C17">
        <w:rPr>
          <w:sz w:val="24"/>
          <w:szCs w:val="24"/>
        </w:rPr>
        <w:t xml:space="preserve"> The Fee is earned based on the professional services performed and is not dependent on Client’s implementation of any recommendation or the actual realization of tax savings.</w:t>
      </w:r>
    </w:p>
    <w:p w14:paraId="219274A5" w14:textId="77777777" w:rsidR="004F0972" w:rsidRPr="004F0972" w:rsidRDefault="004F0972" w:rsidP="004F0972">
      <w:pPr>
        <w:contextualSpacing/>
        <w:jc w:val="both"/>
        <w:rPr>
          <w:sz w:val="24"/>
          <w:szCs w:val="24"/>
        </w:rPr>
      </w:pPr>
    </w:p>
    <w:p w14:paraId="2CE6D745" w14:textId="4C8062C2" w:rsidR="00E84B9E" w:rsidRPr="00587C17" w:rsidRDefault="004F0972" w:rsidP="004F0972">
      <w:pPr>
        <w:contextualSpacing/>
        <w:jc w:val="both"/>
        <w:rPr>
          <w:sz w:val="24"/>
          <w:szCs w:val="24"/>
        </w:rPr>
      </w:pPr>
      <w:r w:rsidRPr="00587C17">
        <w:rPr>
          <w:b/>
          <w:bCs/>
          <w:sz w:val="24"/>
          <w:szCs w:val="24"/>
        </w:rPr>
        <w:t xml:space="preserve">No Contingency Fee.  </w:t>
      </w:r>
      <w:r w:rsidRPr="00587C17">
        <w:rPr>
          <w:sz w:val="24"/>
          <w:szCs w:val="24"/>
        </w:rPr>
        <w:t>The Fee is not a contingency fee and is not calculated as a percentage of any tax savings, tax reduction, or tax benefit. The Fee is charged for professional services rendered regardless of the outcome of any tax planning strategy or whether any recommendation is implemented.</w:t>
      </w:r>
    </w:p>
    <w:p w14:paraId="7B62C22C" w14:textId="77777777" w:rsidR="004F0972" w:rsidRPr="00587C17" w:rsidRDefault="004F0972" w:rsidP="00655C4B">
      <w:pPr>
        <w:contextualSpacing/>
        <w:jc w:val="both"/>
        <w:rPr>
          <w:b/>
          <w:bCs/>
          <w:sz w:val="24"/>
          <w:szCs w:val="24"/>
        </w:rPr>
      </w:pPr>
    </w:p>
    <w:p w14:paraId="06B163A8" w14:textId="49604123" w:rsidR="00F30B1A" w:rsidRPr="00587C17" w:rsidRDefault="006214C9" w:rsidP="00655C4B">
      <w:pPr>
        <w:contextualSpacing/>
        <w:jc w:val="both"/>
        <w:rPr>
          <w:sz w:val="24"/>
          <w:szCs w:val="24"/>
        </w:rPr>
      </w:pPr>
      <w:r w:rsidRPr="00587C17">
        <w:rPr>
          <w:b/>
          <w:bCs/>
          <w:sz w:val="24"/>
          <w:szCs w:val="24"/>
        </w:rPr>
        <w:t>Additional Fee.</w:t>
      </w:r>
      <w:r w:rsidRPr="00587C17">
        <w:rPr>
          <w:sz w:val="24"/>
          <w:szCs w:val="24"/>
        </w:rPr>
        <w:t xml:space="preserve"> </w:t>
      </w:r>
      <w:r w:rsidR="004F0972" w:rsidRPr="00587C17">
        <w:rPr>
          <w:sz w:val="24"/>
          <w:szCs w:val="24"/>
        </w:rPr>
        <w:t xml:space="preserve">There is no anticipation of any additional fees associated with the Scope of this Agreement. If any services outside the Scope become necessary, </w:t>
      </w:r>
      <w:r w:rsidR="00587C17" w:rsidRPr="00587C17">
        <w:rPr>
          <w:sz w:val="24"/>
          <w:szCs w:val="24"/>
        </w:rPr>
        <w:t>BrookHaven</w:t>
      </w:r>
      <w:r w:rsidR="004F0972" w:rsidRPr="00587C17">
        <w:rPr>
          <w:sz w:val="24"/>
          <w:szCs w:val="24"/>
        </w:rPr>
        <w:t xml:space="preserve"> will first discuss the associated fees with Client and revise this Agreement in writing prior to performing any such additional services.</w:t>
      </w:r>
    </w:p>
    <w:p w14:paraId="024AF792" w14:textId="77777777" w:rsidR="002F5A6D" w:rsidRPr="00587C17" w:rsidRDefault="002F5A6D" w:rsidP="00655C4B">
      <w:pPr>
        <w:contextualSpacing/>
        <w:jc w:val="both"/>
        <w:rPr>
          <w:sz w:val="24"/>
          <w:szCs w:val="24"/>
        </w:rPr>
      </w:pPr>
    </w:p>
    <w:p w14:paraId="7B7AEF55" w14:textId="184DD2A4" w:rsidR="002F5A6D" w:rsidRPr="00587C17" w:rsidRDefault="002F5A6D" w:rsidP="002F5A6D">
      <w:pPr>
        <w:contextualSpacing/>
        <w:jc w:val="both"/>
        <w:rPr>
          <w:sz w:val="24"/>
          <w:szCs w:val="24"/>
        </w:rPr>
      </w:pPr>
      <w:r w:rsidRPr="00587C17">
        <w:rPr>
          <w:b/>
          <w:bCs/>
          <w:sz w:val="24"/>
          <w:szCs w:val="24"/>
        </w:rPr>
        <w:t>Client Responsibilities.</w:t>
      </w:r>
      <w:r w:rsidRPr="00587C17">
        <w:rPr>
          <w:sz w:val="24"/>
          <w:szCs w:val="24"/>
        </w:rPr>
        <w:t xml:space="preserve"> The Client agrees to provide </w:t>
      </w:r>
      <w:r w:rsidR="00587C17" w:rsidRPr="00587C17">
        <w:rPr>
          <w:sz w:val="24"/>
          <w:szCs w:val="24"/>
        </w:rPr>
        <w:t>BrookHaven</w:t>
      </w:r>
      <w:r w:rsidRPr="00587C17">
        <w:rPr>
          <w:sz w:val="24"/>
          <w:szCs w:val="24"/>
        </w:rPr>
        <w:t xml:space="preserve"> with accurate and timely information necessary for </w:t>
      </w:r>
      <w:proofErr w:type="spellStart"/>
      <w:r w:rsidR="00587C17" w:rsidRPr="00587C17">
        <w:rPr>
          <w:sz w:val="24"/>
          <w:szCs w:val="24"/>
        </w:rPr>
        <w:t>BrookHaven</w:t>
      </w:r>
      <w:proofErr w:type="spellEnd"/>
      <w:r w:rsidRPr="00587C17">
        <w:rPr>
          <w:sz w:val="24"/>
          <w:szCs w:val="24"/>
        </w:rPr>
        <w:t xml:space="preserve"> to complete the services described in this Agreement. The Client is responsible for providing all requested financial data, transaction details, and any other information required to support </w:t>
      </w:r>
      <w:r w:rsidR="00587C17" w:rsidRPr="00587C17">
        <w:rPr>
          <w:sz w:val="24"/>
          <w:szCs w:val="24"/>
        </w:rPr>
        <w:t>BrookHaven</w:t>
      </w:r>
      <w:r w:rsidRPr="00587C17">
        <w:rPr>
          <w:sz w:val="24"/>
          <w:szCs w:val="24"/>
        </w:rPr>
        <w:t xml:space="preserve">’s evaluation and tax planning analysis. </w:t>
      </w:r>
      <w:r w:rsidR="00587C17" w:rsidRPr="00587C17">
        <w:rPr>
          <w:sz w:val="24"/>
          <w:szCs w:val="24"/>
        </w:rPr>
        <w:t>BrookHaven</w:t>
      </w:r>
      <w:r w:rsidRPr="00587C17">
        <w:rPr>
          <w:sz w:val="24"/>
          <w:szCs w:val="24"/>
        </w:rPr>
        <w:t xml:space="preserve">’s </w:t>
      </w:r>
      <w:r w:rsidRPr="00587C17">
        <w:rPr>
          <w:sz w:val="24"/>
          <w:szCs w:val="24"/>
        </w:rPr>
        <w:lastRenderedPageBreak/>
        <w:t xml:space="preserve">services depend on the accuracy and completeness of the information provided </w:t>
      </w:r>
      <w:proofErr w:type="gramStart"/>
      <w:r w:rsidRPr="00587C17">
        <w:rPr>
          <w:sz w:val="24"/>
          <w:szCs w:val="24"/>
        </w:rPr>
        <w:t>and on the Client’s</w:t>
      </w:r>
      <w:proofErr w:type="gramEnd"/>
      <w:r w:rsidRPr="00587C17">
        <w:rPr>
          <w:sz w:val="24"/>
          <w:szCs w:val="24"/>
        </w:rPr>
        <w:t xml:space="preserve"> timely cooperation throughout the engagement.</w:t>
      </w:r>
    </w:p>
    <w:p w14:paraId="6F206B58" w14:textId="77777777" w:rsidR="002F5A6D" w:rsidRPr="00587C17" w:rsidRDefault="002F5A6D" w:rsidP="002F5A6D">
      <w:pPr>
        <w:contextualSpacing/>
        <w:jc w:val="both"/>
        <w:rPr>
          <w:sz w:val="24"/>
          <w:szCs w:val="24"/>
        </w:rPr>
      </w:pPr>
    </w:p>
    <w:p w14:paraId="363C9268" w14:textId="693BC1E3" w:rsidR="002F5A6D" w:rsidRPr="00587C17" w:rsidRDefault="002F5A6D" w:rsidP="002F5A6D">
      <w:pPr>
        <w:contextualSpacing/>
        <w:jc w:val="both"/>
        <w:rPr>
          <w:sz w:val="24"/>
          <w:szCs w:val="24"/>
        </w:rPr>
      </w:pPr>
      <w:r w:rsidRPr="00587C17">
        <w:rPr>
          <w:b/>
          <w:bCs/>
          <w:sz w:val="24"/>
          <w:szCs w:val="24"/>
        </w:rPr>
        <w:t>Termination of Representation.</w:t>
      </w:r>
      <w:r w:rsidRPr="00587C17">
        <w:rPr>
          <w:sz w:val="24"/>
          <w:szCs w:val="24"/>
        </w:rPr>
        <w:t xml:space="preserve"> </w:t>
      </w:r>
      <w:r w:rsidR="004F0972" w:rsidRPr="00587C17">
        <w:rPr>
          <w:sz w:val="24"/>
          <w:szCs w:val="24"/>
        </w:rPr>
        <w:t xml:space="preserve">Either party may terminate this Agreement at any time upon written notice to the other party. Upon termination, </w:t>
      </w:r>
      <w:r w:rsidR="00587C17" w:rsidRPr="00587C17">
        <w:rPr>
          <w:sz w:val="24"/>
          <w:szCs w:val="24"/>
        </w:rPr>
        <w:t>BrookHaven</w:t>
      </w:r>
      <w:r w:rsidR="004F0972" w:rsidRPr="00587C17">
        <w:rPr>
          <w:sz w:val="24"/>
          <w:szCs w:val="24"/>
        </w:rPr>
        <w:t xml:space="preserve"> will cease performing services and will provide the Client with any work product completed up to the date of termination. </w:t>
      </w:r>
      <w:proofErr w:type="spellStart"/>
      <w:r w:rsidR="00587C17" w:rsidRPr="00587C17">
        <w:rPr>
          <w:sz w:val="24"/>
          <w:szCs w:val="24"/>
        </w:rPr>
        <w:t>BrookHaven</w:t>
      </w:r>
      <w:proofErr w:type="spellEnd"/>
      <w:r w:rsidR="004F0972" w:rsidRPr="00587C17">
        <w:rPr>
          <w:sz w:val="24"/>
          <w:szCs w:val="24"/>
        </w:rPr>
        <w:t xml:space="preserve"> shall have no ongoing duty to advise the Client of changes in tax laws, regulations, or planning opportunities after the termination or completion of this engagement. Any continuing </w:t>
      </w:r>
      <w:proofErr w:type="gramStart"/>
      <w:r w:rsidR="004F0972" w:rsidRPr="00587C17">
        <w:rPr>
          <w:sz w:val="24"/>
          <w:szCs w:val="24"/>
        </w:rPr>
        <w:t>services shall</w:t>
      </w:r>
      <w:proofErr w:type="gramEnd"/>
      <w:r w:rsidR="004F0972" w:rsidRPr="00587C17">
        <w:rPr>
          <w:sz w:val="24"/>
          <w:szCs w:val="24"/>
        </w:rPr>
        <w:t xml:space="preserve"> require a separate written engagement.</w:t>
      </w:r>
    </w:p>
    <w:p w14:paraId="57754768" w14:textId="77777777" w:rsidR="002F5A6D" w:rsidRDefault="002F5A6D" w:rsidP="002F5A6D">
      <w:pPr>
        <w:contextualSpacing/>
        <w:jc w:val="both"/>
        <w:rPr>
          <w:sz w:val="24"/>
          <w:szCs w:val="24"/>
        </w:rPr>
      </w:pPr>
    </w:p>
    <w:p w14:paraId="5C83F712" w14:textId="2DB7C3D1" w:rsidR="00A12BDB" w:rsidRDefault="00A12BDB" w:rsidP="00A12BDB">
      <w:pPr>
        <w:contextualSpacing/>
        <w:jc w:val="both"/>
        <w:rPr>
          <w:sz w:val="24"/>
          <w:szCs w:val="24"/>
        </w:rPr>
      </w:pPr>
      <w:r w:rsidRPr="00A12BDB">
        <w:rPr>
          <w:b/>
          <w:bCs/>
          <w:sz w:val="24"/>
          <w:szCs w:val="24"/>
        </w:rPr>
        <w:t>Audit and Examination Support</w:t>
      </w:r>
      <w:r>
        <w:rPr>
          <w:b/>
          <w:bCs/>
          <w:sz w:val="24"/>
          <w:szCs w:val="24"/>
        </w:rPr>
        <w:t xml:space="preserve">. </w:t>
      </w:r>
      <w:r w:rsidRPr="00A12BDB">
        <w:rPr>
          <w:sz w:val="24"/>
          <w:szCs w:val="24"/>
        </w:rPr>
        <w:t>In the event of an audit, examination, notice, or other inquiry by the IRS or any state or local taxing authority, the Firm will, at Client's request, provide representation or response services as a separate engagement billable at the Firm's standard hourly rates. Such services are not included in the fees set forth in Exhibit A.</w:t>
      </w:r>
    </w:p>
    <w:p w14:paraId="2E950D35" w14:textId="77777777" w:rsidR="00A12BDB" w:rsidRPr="00A12BDB" w:rsidRDefault="00A12BDB" w:rsidP="00A12BDB">
      <w:pPr>
        <w:contextualSpacing/>
        <w:jc w:val="both"/>
        <w:rPr>
          <w:b/>
          <w:bCs/>
          <w:sz w:val="24"/>
          <w:szCs w:val="24"/>
        </w:rPr>
      </w:pPr>
    </w:p>
    <w:p w14:paraId="12BCB77E" w14:textId="62C3EDC6" w:rsidR="00A12BDB" w:rsidRPr="00A12BDB" w:rsidRDefault="00A12BDB" w:rsidP="00A12BDB">
      <w:pPr>
        <w:contextualSpacing/>
        <w:jc w:val="both"/>
        <w:rPr>
          <w:sz w:val="24"/>
          <w:szCs w:val="24"/>
        </w:rPr>
      </w:pPr>
      <w:r w:rsidRPr="00A12BDB">
        <w:rPr>
          <w:b/>
          <w:bCs/>
          <w:sz w:val="24"/>
          <w:szCs w:val="24"/>
        </w:rPr>
        <w:t>Communications and Electronic Delivery</w:t>
      </w:r>
      <w:r>
        <w:rPr>
          <w:b/>
          <w:bCs/>
          <w:sz w:val="24"/>
          <w:szCs w:val="24"/>
        </w:rPr>
        <w:t xml:space="preserve">. </w:t>
      </w:r>
      <w:r w:rsidRPr="00A12BDB">
        <w:rPr>
          <w:sz w:val="24"/>
          <w:szCs w:val="24"/>
        </w:rPr>
        <w:t>The Parties agree to communicate by email and through the Firm's secure client portal. Client consents to electronic delivery and electronic signature of tax returns, financial statements, payroll reports, IRS Form 8879, state e-file authorization forms, and other documents related to the Services.</w:t>
      </w:r>
    </w:p>
    <w:p w14:paraId="11FFD71C" w14:textId="77777777" w:rsidR="00A12BDB" w:rsidRPr="00587C17" w:rsidRDefault="00A12BDB" w:rsidP="002F5A6D">
      <w:pPr>
        <w:contextualSpacing/>
        <w:jc w:val="both"/>
        <w:rPr>
          <w:sz w:val="24"/>
          <w:szCs w:val="24"/>
        </w:rPr>
      </w:pPr>
    </w:p>
    <w:p w14:paraId="14CBE8FC" w14:textId="6DE5CD64" w:rsidR="002F5A6D" w:rsidRDefault="002F5A6D" w:rsidP="002F5A6D">
      <w:pPr>
        <w:contextualSpacing/>
        <w:jc w:val="both"/>
        <w:rPr>
          <w:sz w:val="24"/>
          <w:szCs w:val="24"/>
        </w:rPr>
      </w:pPr>
      <w:r w:rsidRPr="00587C17">
        <w:rPr>
          <w:b/>
          <w:bCs/>
          <w:sz w:val="24"/>
          <w:szCs w:val="24"/>
        </w:rPr>
        <w:t>Limitation of Scope; No Guarantee of Tax Interpretation; Limitation of Liability.</w:t>
      </w:r>
      <w:r w:rsidRPr="00587C17">
        <w:rPr>
          <w:sz w:val="24"/>
          <w:szCs w:val="24"/>
        </w:rPr>
        <w:t xml:space="preserve"> </w:t>
      </w:r>
      <w:r w:rsidR="00587C17" w:rsidRPr="00587C17">
        <w:rPr>
          <w:sz w:val="24"/>
          <w:szCs w:val="24"/>
        </w:rPr>
        <w:t>BrookHaven</w:t>
      </w:r>
      <w:r w:rsidRPr="00587C17">
        <w:rPr>
          <w:sz w:val="24"/>
          <w:szCs w:val="24"/>
        </w:rPr>
        <w:t xml:space="preserve">’s services are limited solely to the </w:t>
      </w:r>
      <w:r w:rsidR="00A12BDB">
        <w:rPr>
          <w:sz w:val="24"/>
          <w:szCs w:val="24"/>
        </w:rPr>
        <w:t>services</w:t>
      </w:r>
      <w:r w:rsidRPr="00587C17">
        <w:rPr>
          <w:sz w:val="24"/>
          <w:szCs w:val="24"/>
        </w:rPr>
        <w:t xml:space="preserve"> identified in the Scope of this Agreement. </w:t>
      </w:r>
      <w:r w:rsidR="00587C17" w:rsidRPr="00587C17">
        <w:rPr>
          <w:sz w:val="24"/>
          <w:szCs w:val="24"/>
        </w:rPr>
        <w:t>BrookHaven</w:t>
      </w:r>
      <w:r w:rsidRPr="00587C17">
        <w:rPr>
          <w:sz w:val="24"/>
          <w:szCs w:val="24"/>
        </w:rPr>
        <w:t xml:space="preserve"> does not guarantee any specific tax result, and all tax positions arising from this engagement are subject to IRS interpretation and potential review. </w:t>
      </w:r>
      <w:r w:rsidR="00587C17" w:rsidRPr="00587C17">
        <w:rPr>
          <w:sz w:val="24"/>
          <w:szCs w:val="24"/>
        </w:rPr>
        <w:t>BrookHaven</w:t>
      </w:r>
      <w:r w:rsidRPr="00587C17">
        <w:rPr>
          <w:sz w:val="24"/>
          <w:szCs w:val="24"/>
        </w:rPr>
        <w:t xml:space="preserve"> is not responsible for implementing any recommended strategies or for monitoring future tax compliance unless the Client separately engages </w:t>
      </w:r>
      <w:r w:rsidR="00587C17" w:rsidRPr="00587C17">
        <w:rPr>
          <w:sz w:val="24"/>
          <w:szCs w:val="24"/>
        </w:rPr>
        <w:t>BrookHaven</w:t>
      </w:r>
      <w:r w:rsidRPr="00587C17">
        <w:rPr>
          <w:sz w:val="24"/>
          <w:szCs w:val="24"/>
        </w:rPr>
        <w:t xml:space="preserve"> for those services. To the fullest extent permitted by law, </w:t>
      </w:r>
      <w:r w:rsidR="00587C17" w:rsidRPr="00587C17">
        <w:rPr>
          <w:sz w:val="24"/>
          <w:szCs w:val="24"/>
        </w:rPr>
        <w:t>BrookHaven</w:t>
      </w:r>
      <w:r w:rsidRPr="00587C17">
        <w:rPr>
          <w:sz w:val="24"/>
          <w:szCs w:val="24"/>
        </w:rPr>
        <w:t xml:space="preserve">’s total liability relating to this engagement, whether in contract, tort, or otherwise, shall not exceed the total amount of fees paid under this Agreement. In no event shall </w:t>
      </w:r>
      <w:r w:rsidR="00587C17" w:rsidRPr="00587C17">
        <w:rPr>
          <w:sz w:val="24"/>
          <w:szCs w:val="24"/>
        </w:rPr>
        <w:t>BrookHaven</w:t>
      </w:r>
      <w:r w:rsidRPr="00587C17">
        <w:rPr>
          <w:sz w:val="24"/>
          <w:szCs w:val="24"/>
        </w:rPr>
        <w:t xml:space="preserve"> be liable for consequential, incidental, special, punitive, or exemplary </w:t>
      </w:r>
      <w:proofErr w:type="gramStart"/>
      <w:r w:rsidRPr="00587C17">
        <w:rPr>
          <w:sz w:val="24"/>
          <w:szCs w:val="24"/>
        </w:rPr>
        <w:t>damages</w:t>
      </w:r>
      <w:proofErr w:type="gramEnd"/>
      <w:r w:rsidRPr="00587C17">
        <w:rPr>
          <w:sz w:val="24"/>
          <w:szCs w:val="24"/>
        </w:rPr>
        <w:t>.</w:t>
      </w:r>
      <w:r w:rsidR="004F0972" w:rsidRPr="00587C17">
        <w:rPr>
          <w:sz w:val="24"/>
          <w:szCs w:val="24"/>
        </w:rPr>
        <w:t xml:space="preserve"> </w:t>
      </w:r>
      <w:proofErr w:type="gramStart"/>
      <w:r w:rsidR="004F0972" w:rsidRPr="00587C17">
        <w:rPr>
          <w:sz w:val="24"/>
          <w:szCs w:val="24"/>
        </w:rPr>
        <w:t>Client</w:t>
      </w:r>
      <w:proofErr w:type="gramEnd"/>
      <w:r w:rsidR="004F0972" w:rsidRPr="00587C17">
        <w:rPr>
          <w:sz w:val="24"/>
          <w:szCs w:val="24"/>
        </w:rPr>
        <w:t xml:space="preserve"> is under no obligation to implement any strategy identified by </w:t>
      </w:r>
      <w:r w:rsidR="00587C17" w:rsidRPr="00587C17">
        <w:rPr>
          <w:sz w:val="24"/>
          <w:szCs w:val="24"/>
        </w:rPr>
        <w:t>BrookHaven</w:t>
      </w:r>
      <w:r w:rsidR="004F0972" w:rsidRPr="00587C17">
        <w:rPr>
          <w:sz w:val="24"/>
          <w:szCs w:val="24"/>
        </w:rPr>
        <w:t xml:space="preserve">, and </w:t>
      </w:r>
      <w:r w:rsidR="00587C17" w:rsidRPr="00587C17">
        <w:rPr>
          <w:sz w:val="24"/>
          <w:szCs w:val="24"/>
        </w:rPr>
        <w:t>BrookHaven</w:t>
      </w:r>
      <w:r w:rsidR="004F0972" w:rsidRPr="00587C17">
        <w:rPr>
          <w:sz w:val="24"/>
          <w:szCs w:val="24"/>
        </w:rPr>
        <w:t xml:space="preserve"> has no responsibility for the results of any implementation undertaken by Client or third parties.</w:t>
      </w:r>
    </w:p>
    <w:p w14:paraId="60DDFA91" w14:textId="77777777" w:rsidR="00DB3229" w:rsidRDefault="00DB3229" w:rsidP="002F5A6D">
      <w:pPr>
        <w:contextualSpacing/>
        <w:jc w:val="both"/>
        <w:rPr>
          <w:sz w:val="24"/>
          <w:szCs w:val="24"/>
        </w:rPr>
      </w:pPr>
    </w:p>
    <w:p w14:paraId="103893F8" w14:textId="716927C8" w:rsidR="00DB3229" w:rsidRPr="00DB3229" w:rsidRDefault="00DB3229" w:rsidP="002F5A6D">
      <w:pPr>
        <w:contextualSpacing/>
        <w:jc w:val="both"/>
        <w:rPr>
          <w:sz w:val="24"/>
          <w:szCs w:val="24"/>
        </w:rPr>
      </w:pPr>
      <w:r>
        <w:rPr>
          <w:b/>
          <w:bCs/>
          <w:sz w:val="24"/>
          <w:szCs w:val="24"/>
        </w:rPr>
        <w:t xml:space="preserve">BrookHaven Enterprise. </w:t>
      </w:r>
      <w:r w:rsidRPr="00DB3229">
        <w:rPr>
          <w:sz w:val="24"/>
          <w:szCs w:val="24"/>
        </w:rPr>
        <w:t>For purposes of this Agreement, the “</w:t>
      </w:r>
      <w:r>
        <w:rPr>
          <w:sz w:val="24"/>
          <w:szCs w:val="24"/>
        </w:rPr>
        <w:t>BrookHaven Enterprise</w:t>
      </w:r>
      <w:r w:rsidRPr="00DB3229">
        <w:rPr>
          <w:sz w:val="24"/>
          <w:szCs w:val="24"/>
        </w:rPr>
        <w:t xml:space="preserve">” means Brookhaven Tax &amp; Accounting Professionals, LLC; BrookHaven Legal, LLC; Brookhaven Family Office, LLC; D.K. Arndt, P.C.; BrookHaven Consulting, LLC; Brookhaven Risk Management, LLC; Brookhaven Planning Group, LLC; Brookhaven Holding Co., LLC; Brookhaven Technologies, LLC; Brookhaven Marketing, LLC; Brookhaven Fiduciary Services, LLC; and Brookhaven Global Resource Services, LLC, each of which is a separate and independent legal entity that provides distinct professional services as part of an integrated professional services platform. BrookHaven Legal, LLC is an assumed business name of Micillo Legal, PLLC, a Tennessee professional limited liability company, and is the only entity within the </w:t>
      </w:r>
      <w:r>
        <w:rPr>
          <w:sz w:val="24"/>
          <w:szCs w:val="24"/>
        </w:rPr>
        <w:t>BrookHaven Enterprise</w:t>
      </w:r>
      <w:r w:rsidRPr="00DB3229">
        <w:rPr>
          <w:sz w:val="24"/>
          <w:szCs w:val="24"/>
        </w:rPr>
        <w:t xml:space="preserve"> that provides legal services, which are rendered solely by licensed attorneys acting through Micillo Legal, PLLC under the assumed name BrookHaven Legal, LLC. No other entity within </w:t>
      </w:r>
      <w:r>
        <w:rPr>
          <w:sz w:val="24"/>
          <w:szCs w:val="24"/>
        </w:rPr>
        <w:t>BrookHaven Enterprise</w:t>
      </w:r>
      <w:r w:rsidRPr="00DB3229">
        <w:rPr>
          <w:sz w:val="24"/>
          <w:szCs w:val="24"/>
        </w:rPr>
        <w:t xml:space="preserve"> provides legal advice. Client acknowledges that engagement of Brookhaven Tax &amp; Accounting Professionals, LLC under this Agreement does not create an attorney client relationship, investment advisory relationship, insurance advisory relationship, fiduciary relationship, or trustee relationship with any other entity within the </w:t>
      </w:r>
      <w:r>
        <w:rPr>
          <w:sz w:val="24"/>
          <w:szCs w:val="24"/>
        </w:rPr>
        <w:t>BrookHaven Enterprise</w:t>
      </w:r>
      <w:r w:rsidRPr="00DB3229">
        <w:rPr>
          <w:sz w:val="24"/>
          <w:szCs w:val="24"/>
        </w:rPr>
        <w:t xml:space="preserve">, and that any legal, investment, insurance, fiduciary, risk management, planning, marketing, technology, or trustee related services must be provided </w:t>
      </w:r>
      <w:r w:rsidRPr="00DB3229">
        <w:rPr>
          <w:sz w:val="24"/>
          <w:szCs w:val="24"/>
        </w:rPr>
        <w:lastRenderedPageBreak/>
        <w:t>under a separate written engagement with the applicable entity.</w:t>
      </w:r>
    </w:p>
    <w:p w14:paraId="0BBD1D7C" w14:textId="77777777" w:rsidR="004F0972" w:rsidRPr="00587C17" w:rsidRDefault="004F0972" w:rsidP="002F5A6D">
      <w:pPr>
        <w:contextualSpacing/>
        <w:jc w:val="both"/>
        <w:rPr>
          <w:sz w:val="24"/>
          <w:szCs w:val="24"/>
        </w:rPr>
      </w:pPr>
    </w:p>
    <w:p w14:paraId="144385A5" w14:textId="16FAC034" w:rsidR="004F0972" w:rsidRPr="00587C17" w:rsidRDefault="004F0972" w:rsidP="002F5A6D">
      <w:pPr>
        <w:contextualSpacing/>
        <w:jc w:val="both"/>
        <w:rPr>
          <w:sz w:val="24"/>
          <w:szCs w:val="24"/>
        </w:rPr>
      </w:pPr>
      <w:r w:rsidRPr="00587C17">
        <w:rPr>
          <w:b/>
          <w:bCs/>
          <w:sz w:val="24"/>
          <w:szCs w:val="24"/>
        </w:rPr>
        <w:t>No Legal or Investment Advice.</w:t>
      </w:r>
      <w:r w:rsidRPr="00587C17">
        <w:rPr>
          <w:sz w:val="24"/>
          <w:szCs w:val="24"/>
        </w:rPr>
        <w:t xml:space="preserve"> </w:t>
      </w:r>
      <w:r w:rsidR="00587C17" w:rsidRPr="00587C17">
        <w:rPr>
          <w:sz w:val="24"/>
          <w:szCs w:val="24"/>
        </w:rPr>
        <w:t>Brookhaven Tax &amp; Accounting Professionals</w:t>
      </w:r>
      <w:r w:rsidRPr="00587C17">
        <w:rPr>
          <w:sz w:val="24"/>
          <w:szCs w:val="24"/>
        </w:rPr>
        <w:t>, LLC does not provide legal advice or investment advisory services under this Agreement. Any tax planning strategies discussed or identified are provided for informational and planning purposes only. Client acknowledges that implementation of any strategy may require the involvement of qualified legal counsel, investment advisers, or other professionals, and Client is encouraged to consult with such professionals prior to implementing any recommendation.</w:t>
      </w:r>
    </w:p>
    <w:p w14:paraId="1D55DCDF" w14:textId="77777777" w:rsidR="004F0972" w:rsidRPr="00587C17" w:rsidRDefault="004F0972" w:rsidP="002F5A6D">
      <w:pPr>
        <w:contextualSpacing/>
        <w:jc w:val="both"/>
        <w:rPr>
          <w:sz w:val="24"/>
          <w:szCs w:val="24"/>
        </w:rPr>
      </w:pPr>
    </w:p>
    <w:p w14:paraId="3605FE14" w14:textId="77777777" w:rsidR="002F5A6D" w:rsidRPr="00587C17" w:rsidRDefault="002F5A6D" w:rsidP="002F5A6D">
      <w:pPr>
        <w:contextualSpacing/>
        <w:jc w:val="both"/>
        <w:rPr>
          <w:sz w:val="24"/>
          <w:szCs w:val="24"/>
        </w:rPr>
      </w:pPr>
      <w:r w:rsidRPr="00587C17">
        <w:rPr>
          <w:b/>
          <w:bCs/>
          <w:sz w:val="24"/>
          <w:szCs w:val="24"/>
        </w:rPr>
        <w:t>Arbitration and Jury Trial Waiver.</w:t>
      </w:r>
      <w:r w:rsidRPr="00587C17">
        <w:rPr>
          <w:sz w:val="24"/>
          <w:szCs w:val="24"/>
        </w:rPr>
        <w:t xml:space="preserve"> Any dispute, claim, or controversy arising out of or relating to this Agreement or the services provided under it shall be resolved through binding arbitration. The arbitration shall be conducted in Tennessee before a single arbitrator and administered by the American Arbitration Association in accordance with its Commercial Arbitration Rules. The arbitrator may award monetary damages but may not award punitive or exemplary damages. The arbitrator’s decision shall be final and binding and may be </w:t>
      </w:r>
      <w:proofErr w:type="gramStart"/>
      <w:r w:rsidRPr="00587C17">
        <w:rPr>
          <w:sz w:val="24"/>
          <w:szCs w:val="24"/>
        </w:rPr>
        <w:t>entered</w:t>
      </w:r>
      <w:proofErr w:type="gramEnd"/>
      <w:r w:rsidRPr="00587C17">
        <w:rPr>
          <w:sz w:val="24"/>
          <w:szCs w:val="24"/>
        </w:rPr>
        <w:t xml:space="preserve"> as a judgment in any court of competent jurisdiction. Each party shall be responsible for its own costs unless the arbitrator determines otherwise under applicable law. By agreeing to arbitration, the parties knowingly and voluntarily waive any right to </w:t>
      </w:r>
      <w:proofErr w:type="gramStart"/>
      <w:r w:rsidRPr="00587C17">
        <w:rPr>
          <w:sz w:val="24"/>
          <w:szCs w:val="24"/>
        </w:rPr>
        <w:t>a trial</w:t>
      </w:r>
      <w:proofErr w:type="gramEnd"/>
      <w:r w:rsidRPr="00587C17">
        <w:rPr>
          <w:sz w:val="24"/>
          <w:szCs w:val="24"/>
        </w:rPr>
        <w:t xml:space="preserve"> by jury in any action or proceeding relating to this engagement.</w:t>
      </w:r>
    </w:p>
    <w:p w14:paraId="737ED78B" w14:textId="77777777" w:rsidR="002F5A6D" w:rsidRPr="00587C17" w:rsidRDefault="002F5A6D" w:rsidP="002F5A6D">
      <w:pPr>
        <w:contextualSpacing/>
        <w:jc w:val="both"/>
        <w:rPr>
          <w:b/>
          <w:bCs/>
          <w:sz w:val="24"/>
          <w:szCs w:val="24"/>
        </w:rPr>
      </w:pPr>
    </w:p>
    <w:p w14:paraId="1EF117B0" w14:textId="02BE9984" w:rsidR="002F5A6D" w:rsidRPr="00587C17" w:rsidRDefault="002F5A6D" w:rsidP="002F5A6D">
      <w:pPr>
        <w:contextualSpacing/>
        <w:jc w:val="both"/>
        <w:rPr>
          <w:sz w:val="24"/>
          <w:szCs w:val="24"/>
        </w:rPr>
      </w:pPr>
      <w:r w:rsidRPr="00587C17">
        <w:rPr>
          <w:b/>
          <w:bCs/>
          <w:sz w:val="24"/>
          <w:szCs w:val="24"/>
        </w:rPr>
        <w:t>Information Sharing Consent.</w:t>
      </w:r>
      <w:r w:rsidRPr="00587C17">
        <w:rPr>
          <w:sz w:val="24"/>
          <w:szCs w:val="24"/>
        </w:rPr>
        <w:t xml:space="preserve"> By signing this Agreement, the Client authorizes </w:t>
      </w:r>
      <w:r w:rsidR="00587C17" w:rsidRPr="00587C17">
        <w:rPr>
          <w:sz w:val="24"/>
          <w:szCs w:val="24"/>
        </w:rPr>
        <w:t>Brookhaven Tax &amp; Accounting Professionals</w:t>
      </w:r>
      <w:r w:rsidRPr="00587C17">
        <w:rPr>
          <w:sz w:val="24"/>
          <w:szCs w:val="24"/>
        </w:rPr>
        <w:t xml:space="preserve">, LLC to share information internally with </w:t>
      </w:r>
      <w:r w:rsidR="00587C17" w:rsidRPr="00587C17">
        <w:rPr>
          <w:sz w:val="24"/>
          <w:szCs w:val="24"/>
        </w:rPr>
        <w:t>BrookHaven</w:t>
      </w:r>
      <w:r w:rsidRPr="00587C17">
        <w:rPr>
          <w:sz w:val="24"/>
          <w:szCs w:val="24"/>
        </w:rPr>
        <w:t>’s affiliated advisory entities</w:t>
      </w:r>
      <w:r w:rsidR="00B23E2C" w:rsidRPr="00587C17">
        <w:rPr>
          <w:sz w:val="24"/>
          <w:szCs w:val="24"/>
        </w:rPr>
        <w:t xml:space="preserve">. </w:t>
      </w:r>
      <w:r w:rsidRPr="00587C17">
        <w:rPr>
          <w:sz w:val="24"/>
          <w:szCs w:val="24"/>
        </w:rPr>
        <w:t xml:space="preserve">The Client also authorizes the Client’s current investment adviser, accountant, tax preparer, and other financial professionals to provide </w:t>
      </w:r>
      <w:r w:rsidR="00587C17" w:rsidRPr="00587C17">
        <w:rPr>
          <w:sz w:val="24"/>
          <w:szCs w:val="24"/>
        </w:rPr>
        <w:t>BrookHaven</w:t>
      </w:r>
      <w:r w:rsidRPr="00587C17">
        <w:rPr>
          <w:sz w:val="24"/>
          <w:szCs w:val="24"/>
        </w:rPr>
        <w:t xml:space="preserve"> with any information reasonably requested for purposes of this engagement. </w:t>
      </w:r>
      <w:r w:rsidR="00587C17" w:rsidRPr="00587C17">
        <w:rPr>
          <w:sz w:val="24"/>
          <w:szCs w:val="24"/>
        </w:rPr>
        <w:t>BrookHaven</w:t>
      </w:r>
      <w:r w:rsidRPr="00587C17">
        <w:rPr>
          <w:sz w:val="24"/>
          <w:szCs w:val="24"/>
        </w:rPr>
        <w:t xml:space="preserve"> will not share the Client’s information with third parties outside </w:t>
      </w:r>
      <w:r w:rsidR="00DB3229">
        <w:rPr>
          <w:sz w:val="24"/>
          <w:szCs w:val="24"/>
        </w:rPr>
        <w:t>BrookHaven Enterprise</w:t>
      </w:r>
      <w:r w:rsidRPr="00587C17">
        <w:rPr>
          <w:sz w:val="24"/>
          <w:szCs w:val="24"/>
        </w:rPr>
        <w:t xml:space="preserve"> without the Client’s written consent, except as required by law.</w:t>
      </w:r>
    </w:p>
    <w:p w14:paraId="224D77DA" w14:textId="77777777" w:rsidR="002F5A6D" w:rsidRPr="00587C17" w:rsidRDefault="002F5A6D" w:rsidP="002F5A6D">
      <w:pPr>
        <w:contextualSpacing/>
        <w:jc w:val="both"/>
        <w:rPr>
          <w:b/>
          <w:bCs/>
          <w:sz w:val="24"/>
          <w:szCs w:val="24"/>
        </w:rPr>
      </w:pPr>
    </w:p>
    <w:p w14:paraId="22268D49" w14:textId="2D8D56F3" w:rsidR="002F5A6D" w:rsidRPr="00587C17" w:rsidRDefault="002F5A6D" w:rsidP="002F5A6D">
      <w:pPr>
        <w:contextualSpacing/>
        <w:jc w:val="both"/>
        <w:rPr>
          <w:sz w:val="24"/>
          <w:szCs w:val="24"/>
        </w:rPr>
      </w:pPr>
      <w:r w:rsidRPr="00587C17">
        <w:rPr>
          <w:b/>
          <w:bCs/>
          <w:sz w:val="24"/>
          <w:szCs w:val="24"/>
        </w:rPr>
        <w:t>Governing Law and Venue.</w:t>
      </w:r>
      <w:r w:rsidRPr="00587C17">
        <w:rPr>
          <w:sz w:val="24"/>
          <w:szCs w:val="24"/>
        </w:rPr>
        <w:t xml:space="preserve"> This Agreement shall be governed by and construed in accordance with the laws of the State of Tennessee. Any disputes arising out of or relating to this Agreement that are not subject to arbitration shall be resolved exclusively in the state or federal courts located in Tennessee, and the </w:t>
      </w:r>
      <w:proofErr w:type="gramStart"/>
      <w:r w:rsidRPr="00587C17">
        <w:rPr>
          <w:sz w:val="24"/>
          <w:szCs w:val="24"/>
        </w:rPr>
        <w:t>parties</w:t>
      </w:r>
      <w:proofErr w:type="gramEnd"/>
      <w:r w:rsidRPr="00587C17">
        <w:rPr>
          <w:sz w:val="24"/>
          <w:szCs w:val="24"/>
        </w:rPr>
        <w:t xml:space="preserve"> consent to the jurisdiction and venue of those courts.</w:t>
      </w:r>
    </w:p>
    <w:p w14:paraId="5594E191" w14:textId="77777777" w:rsidR="00B23E2C" w:rsidRPr="00587C17" w:rsidRDefault="00B23E2C" w:rsidP="002F5A6D">
      <w:pPr>
        <w:contextualSpacing/>
        <w:jc w:val="both"/>
        <w:rPr>
          <w:b/>
          <w:bCs/>
          <w:sz w:val="24"/>
          <w:szCs w:val="24"/>
        </w:rPr>
      </w:pPr>
    </w:p>
    <w:p w14:paraId="3C06F4E6" w14:textId="1957BA5B" w:rsidR="002F5A6D" w:rsidRPr="00587C17" w:rsidRDefault="002F5A6D" w:rsidP="002F5A6D">
      <w:pPr>
        <w:contextualSpacing/>
        <w:jc w:val="both"/>
        <w:rPr>
          <w:sz w:val="24"/>
          <w:szCs w:val="24"/>
        </w:rPr>
      </w:pPr>
      <w:r w:rsidRPr="00587C17">
        <w:rPr>
          <w:b/>
          <w:bCs/>
          <w:sz w:val="24"/>
          <w:szCs w:val="24"/>
        </w:rPr>
        <w:t>Entire Agreement.</w:t>
      </w:r>
      <w:r w:rsidRPr="00587C17">
        <w:rPr>
          <w:sz w:val="24"/>
          <w:szCs w:val="24"/>
        </w:rPr>
        <w:t xml:space="preserve"> This Agreement constitutes the entire agreement between the parties regarding the subject matter herein and supersedes all prior or contemporaneous discussions, agreements, or understandings. No modification to this Agreement shall be effective unless in writing and signed by both parties.</w:t>
      </w:r>
    </w:p>
    <w:p w14:paraId="4C2478EB" w14:textId="77777777" w:rsidR="007D4AE0" w:rsidRPr="00587C17" w:rsidRDefault="007D4AE0" w:rsidP="00281FE8">
      <w:pPr>
        <w:jc w:val="center"/>
        <w:rPr>
          <w:b/>
          <w:bCs/>
          <w:sz w:val="24"/>
          <w:szCs w:val="24"/>
        </w:rPr>
      </w:pPr>
    </w:p>
    <w:p w14:paraId="6876EFFA" w14:textId="77777777" w:rsidR="007D4AE0" w:rsidRPr="00587C17" w:rsidRDefault="007D4AE0" w:rsidP="001613DB">
      <w:pPr>
        <w:rPr>
          <w:b/>
          <w:bCs/>
          <w:sz w:val="24"/>
          <w:szCs w:val="24"/>
        </w:rPr>
      </w:pPr>
    </w:p>
    <w:p w14:paraId="2D4C59E1" w14:textId="77777777" w:rsidR="00B23E2C" w:rsidRPr="00587C17" w:rsidRDefault="00B23E2C" w:rsidP="002E3B33">
      <w:pPr>
        <w:jc w:val="both"/>
        <w:rPr>
          <w:sz w:val="24"/>
          <w:szCs w:val="24"/>
        </w:rPr>
      </w:pPr>
    </w:p>
    <w:p w14:paraId="3923B9FC" w14:textId="77777777" w:rsidR="00B23E2C" w:rsidRDefault="00B23E2C" w:rsidP="002E3B33">
      <w:pPr>
        <w:jc w:val="both"/>
        <w:rPr>
          <w:sz w:val="24"/>
          <w:szCs w:val="24"/>
        </w:rPr>
      </w:pPr>
    </w:p>
    <w:p w14:paraId="4006F8D3" w14:textId="77777777" w:rsidR="00B23E2C" w:rsidRDefault="00B23E2C" w:rsidP="002E3B33">
      <w:pPr>
        <w:jc w:val="both"/>
        <w:rPr>
          <w:sz w:val="24"/>
          <w:szCs w:val="24"/>
        </w:rPr>
      </w:pPr>
    </w:p>
    <w:p w14:paraId="03FEC219" w14:textId="77777777" w:rsidR="00B23E2C" w:rsidRDefault="00B23E2C" w:rsidP="002E3B33">
      <w:pPr>
        <w:jc w:val="both"/>
        <w:rPr>
          <w:sz w:val="24"/>
          <w:szCs w:val="24"/>
        </w:rPr>
      </w:pPr>
    </w:p>
    <w:p w14:paraId="59DA3E01" w14:textId="77777777" w:rsidR="00B23E2C" w:rsidRDefault="00B23E2C" w:rsidP="002E3B33">
      <w:pPr>
        <w:jc w:val="both"/>
        <w:rPr>
          <w:sz w:val="24"/>
          <w:szCs w:val="24"/>
        </w:rPr>
      </w:pPr>
    </w:p>
    <w:p w14:paraId="4D2A50D3" w14:textId="77777777" w:rsidR="00B23E2C" w:rsidRDefault="00B23E2C" w:rsidP="002E3B33">
      <w:pPr>
        <w:jc w:val="both"/>
        <w:rPr>
          <w:sz w:val="24"/>
          <w:szCs w:val="24"/>
        </w:rPr>
      </w:pPr>
    </w:p>
    <w:p w14:paraId="1AE3D2F8" w14:textId="77777777" w:rsidR="00B23E2C" w:rsidRDefault="00B23E2C" w:rsidP="002E3B33">
      <w:pPr>
        <w:jc w:val="both"/>
        <w:rPr>
          <w:sz w:val="24"/>
          <w:szCs w:val="24"/>
        </w:rPr>
      </w:pPr>
    </w:p>
    <w:p w14:paraId="62144565" w14:textId="77777777" w:rsidR="00B23E2C" w:rsidRDefault="00B23E2C" w:rsidP="002E3B33">
      <w:pPr>
        <w:jc w:val="both"/>
        <w:rPr>
          <w:sz w:val="24"/>
          <w:szCs w:val="24"/>
        </w:rPr>
      </w:pPr>
    </w:p>
    <w:p w14:paraId="141DF793" w14:textId="77777777" w:rsidR="00B23E2C" w:rsidRDefault="00B23E2C" w:rsidP="002E3B33">
      <w:pPr>
        <w:jc w:val="both"/>
        <w:rPr>
          <w:sz w:val="24"/>
          <w:szCs w:val="24"/>
        </w:rPr>
      </w:pPr>
    </w:p>
    <w:p w14:paraId="5471F194" w14:textId="77777777" w:rsidR="00B23E2C" w:rsidRDefault="00B23E2C" w:rsidP="002E3B33">
      <w:pPr>
        <w:jc w:val="both"/>
        <w:rPr>
          <w:sz w:val="24"/>
          <w:szCs w:val="24"/>
        </w:rPr>
      </w:pPr>
    </w:p>
    <w:p w14:paraId="676177EC" w14:textId="77777777" w:rsidR="00B23E2C" w:rsidRDefault="00B23E2C" w:rsidP="002E3B33">
      <w:pPr>
        <w:jc w:val="both"/>
        <w:rPr>
          <w:sz w:val="24"/>
          <w:szCs w:val="24"/>
        </w:rPr>
      </w:pPr>
    </w:p>
    <w:p w14:paraId="12FD8058" w14:textId="77777777" w:rsidR="00B23E2C" w:rsidRDefault="00B23E2C" w:rsidP="002E3B33">
      <w:pPr>
        <w:jc w:val="both"/>
        <w:rPr>
          <w:sz w:val="24"/>
          <w:szCs w:val="24"/>
        </w:rPr>
      </w:pPr>
    </w:p>
    <w:p w14:paraId="6DCCE84A" w14:textId="77777777" w:rsidR="00587C17" w:rsidRDefault="00587C17" w:rsidP="002E3B33">
      <w:pPr>
        <w:jc w:val="both"/>
        <w:rPr>
          <w:sz w:val="24"/>
          <w:szCs w:val="24"/>
        </w:rPr>
      </w:pPr>
    </w:p>
    <w:p w14:paraId="1687F8D1" w14:textId="77777777" w:rsidR="00587C17" w:rsidRDefault="00587C17" w:rsidP="002E3B33">
      <w:pPr>
        <w:jc w:val="both"/>
        <w:rPr>
          <w:sz w:val="24"/>
          <w:szCs w:val="24"/>
        </w:rPr>
      </w:pPr>
    </w:p>
    <w:p w14:paraId="1CEB7304" w14:textId="77777777" w:rsidR="00587C17" w:rsidRDefault="00587C17" w:rsidP="002E3B33">
      <w:pPr>
        <w:jc w:val="both"/>
        <w:rPr>
          <w:sz w:val="24"/>
          <w:szCs w:val="24"/>
        </w:rPr>
      </w:pPr>
    </w:p>
    <w:p w14:paraId="4061887E" w14:textId="77777777" w:rsidR="00587C17" w:rsidRDefault="00587C17" w:rsidP="002E3B33">
      <w:pPr>
        <w:jc w:val="both"/>
        <w:rPr>
          <w:sz w:val="24"/>
          <w:szCs w:val="24"/>
        </w:rPr>
      </w:pPr>
    </w:p>
    <w:p w14:paraId="309A1905" w14:textId="77777777" w:rsidR="00587C17" w:rsidRDefault="00587C17" w:rsidP="002E3B33">
      <w:pPr>
        <w:jc w:val="both"/>
        <w:rPr>
          <w:sz w:val="24"/>
          <w:szCs w:val="24"/>
        </w:rPr>
      </w:pPr>
    </w:p>
    <w:p w14:paraId="06ACC6D0" w14:textId="77777777" w:rsidR="00587C17" w:rsidRDefault="00587C17" w:rsidP="002E3B33">
      <w:pPr>
        <w:jc w:val="both"/>
        <w:rPr>
          <w:sz w:val="24"/>
          <w:szCs w:val="24"/>
        </w:rPr>
      </w:pPr>
    </w:p>
    <w:p w14:paraId="03160880" w14:textId="77777777" w:rsidR="00587C17" w:rsidRDefault="00587C17" w:rsidP="002E3B33">
      <w:pPr>
        <w:jc w:val="both"/>
        <w:rPr>
          <w:sz w:val="24"/>
          <w:szCs w:val="24"/>
        </w:rPr>
      </w:pPr>
    </w:p>
    <w:p w14:paraId="566A6FA3" w14:textId="77777777" w:rsidR="00587C17" w:rsidRDefault="00587C17" w:rsidP="002E3B33">
      <w:pPr>
        <w:jc w:val="both"/>
        <w:rPr>
          <w:sz w:val="24"/>
          <w:szCs w:val="24"/>
        </w:rPr>
      </w:pPr>
    </w:p>
    <w:p w14:paraId="3E5D201F" w14:textId="77777777" w:rsidR="00587C17" w:rsidRDefault="00587C17" w:rsidP="002E3B33">
      <w:pPr>
        <w:jc w:val="both"/>
        <w:rPr>
          <w:sz w:val="24"/>
          <w:szCs w:val="24"/>
        </w:rPr>
      </w:pPr>
    </w:p>
    <w:p w14:paraId="5EF6F919" w14:textId="77777777" w:rsidR="00B23E2C" w:rsidRDefault="00B23E2C" w:rsidP="002E3B33">
      <w:pPr>
        <w:jc w:val="both"/>
        <w:rPr>
          <w:sz w:val="24"/>
          <w:szCs w:val="24"/>
        </w:rPr>
      </w:pPr>
    </w:p>
    <w:p w14:paraId="150CD6D2" w14:textId="77777777" w:rsidR="00B23E2C" w:rsidRDefault="00B23E2C" w:rsidP="002E3B33">
      <w:pPr>
        <w:jc w:val="both"/>
        <w:rPr>
          <w:sz w:val="24"/>
          <w:szCs w:val="24"/>
        </w:rPr>
      </w:pPr>
    </w:p>
    <w:p w14:paraId="35D77CC9" w14:textId="77777777" w:rsidR="00B23E2C" w:rsidRDefault="00B23E2C" w:rsidP="002E3B33">
      <w:pPr>
        <w:jc w:val="both"/>
        <w:rPr>
          <w:sz w:val="24"/>
          <w:szCs w:val="24"/>
        </w:rPr>
      </w:pPr>
    </w:p>
    <w:p w14:paraId="207BD1A4" w14:textId="77777777" w:rsidR="00DB3229" w:rsidRDefault="00DB3229" w:rsidP="002E3B33">
      <w:pPr>
        <w:jc w:val="both"/>
        <w:rPr>
          <w:sz w:val="24"/>
          <w:szCs w:val="24"/>
        </w:rPr>
      </w:pPr>
    </w:p>
    <w:p w14:paraId="1535FCD5" w14:textId="77777777" w:rsidR="00B23E2C" w:rsidRDefault="00B23E2C" w:rsidP="007D4AE0">
      <w:pPr>
        <w:jc w:val="center"/>
        <w:rPr>
          <w:sz w:val="24"/>
          <w:szCs w:val="24"/>
        </w:rPr>
      </w:pPr>
    </w:p>
    <w:p w14:paraId="36DE22EC" w14:textId="4B9E5BD6" w:rsidR="007D4AE0" w:rsidRPr="007D4AE0" w:rsidRDefault="007D4AE0" w:rsidP="007D4AE0">
      <w:pPr>
        <w:jc w:val="center"/>
        <w:rPr>
          <w:b/>
          <w:bCs/>
          <w:sz w:val="24"/>
          <w:szCs w:val="24"/>
        </w:rPr>
      </w:pPr>
      <w:r w:rsidRPr="007D4AE0">
        <w:rPr>
          <w:b/>
          <w:bCs/>
          <w:sz w:val="24"/>
          <w:szCs w:val="24"/>
        </w:rPr>
        <w:t>PAYMENT INSTRUCTIONS</w:t>
      </w:r>
    </w:p>
    <w:p w14:paraId="127F26AB" w14:textId="77777777" w:rsidR="007D4AE0" w:rsidRDefault="007D4AE0" w:rsidP="007E6552">
      <w:pPr>
        <w:rPr>
          <w:sz w:val="24"/>
          <w:szCs w:val="24"/>
        </w:rPr>
      </w:pPr>
    </w:p>
    <w:p w14:paraId="5A76EDF9" w14:textId="02EE7EB2" w:rsidR="00AF301D" w:rsidRPr="002822B9" w:rsidRDefault="00AF301D" w:rsidP="007E6552">
      <w:pPr>
        <w:rPr>
          <w:b/>
          <w:bCs/>
          <w:sz w:val="24"/>
          <w:szCs w:val="24"/>
        </w:rPr>
      </w:pPr>
      <w:r w:rsidRPr="002822B9">
        <w:rPr>
          <w:b/>
          <w:bCs/>
          <w:sz w:val="24"/>
          <w:szCs w:val="24"/>
        </w:rPr>
        <w:t>Payment is required with the signing of this Agreement</w:t>
      </w:r>
      <w:r w:rsidR="007E6552">
        <w:rPr>
          <w:b/>
          <w:bCs/>
          <w:sz w:val="24"/>
          <w:szCs w:val="24"/>
        </w:rPr>
        <w:t>.</w:t>
      </w:r>
    </w:p>
    <w:p w14:paraId="16AD17B8" w14:textId="7EBE69CC" w:rsidR="00371D0B" w:rsidRDefault="00371D0B" w:rsidP="007E6552">
      <w:pPr>
        <w:rPr>
          <w:sz w:val="24"/>
          <w:szCs w:val="24"/>
        </w:rPr>
      </w:pPr>
    </w:p>
    <w:p w14:paraId="5F594CE9" w14:textId="77777777" w:rsidR="00410670" w:rsidRPr="00251BDB" w:rsidRDefault="00410670" w:rsidP="00410670">
      <w:pPr>
        <w:rPr>
          <w:b/>
          <w:bCs/>
          <w:sz w:val="24"/>
          <w:szCs w:val="24"/>
        </w:rPr>
      </w:pPr>
      <w:r w:rsidRPr="00251BDB">
        <w:rPr>
          <w:b/>
          <w:bCs/>
          <w:sz w:val="24"/>
          <w:szCs w:val="24"/>
        </w:rPr>
        <w:t xml:space="preserve">Credit Card Payment </w:t>
      </w:r>
    </w:p>
    <w:p w14:paraId="191C4AA2" w14:textId="77777777" w:rsidR="002F5A6D" w:rsidRDefault="002F5A6D" w:rsidP="002F5A6D">
      <w:pPr>
        <w:rPr>
          <w:sz w:val="24"/>
          <w:szCs w:val="24"/>
        </w:rPr>
      </w:pPr>
      <w:r w:rsidRPr="00822E16">
        <w:rPr>
          <w:sz w:val="24"/>
          <w:szCs w:val="24"/>
        </w:rPr>
        <w:t>Upon signing of this Agreement, an invoice will be sent to you from Intuit QuickBooks to the email listed on Page 1 of this Agreement. You may pay that invoice by Credit Card via the Intuit QuickBooks portal link provided in the email. Please note that a flat, fixed QuickBooks credit-card transaction fee of 2.99% will apply to all credit-card payments; this fee will be detailed in the invoice you are paying.</w:t>
      </w:r>
    </w:p>
    <w:p w14:paraId="69EDB583" w14:textId="77777777" w:rsidR="00410670" w:rsidRPr="002822B9" w:rsidRDefault="00410670" w:rsidP="007E6552">
      <w:pPr>
        <w:rPr>
          <w:sz w:val="24"/>
          <w:szCs w:val="24"/>
        </w:rPr>
      </w:pPr>
    </w:p>
    <w:p w14:paraId="1051CB0B" w14:textId="1FBF8081" w:rsidR="00C15B01" w:rsidRPr="002822B9" w:rsidRDefault="00C15B01" w:rsidP="007E6552">
      <w:pPr>
        <w:rPr>
          <w:b/>
          <w:bCs/>
          <w:sz w:val="24"/>
          <w:szCs w:val="24"/>
        </w:rPr>
      </w:pPr>
      <w:r w:rsidRPr="002822B9">
        <w:rPr>
          <w:b/>
          <w:bCs/>
          <w:sz w:val="24"/>
          <w:szCs w:val="24"/>
        </w:rPr>
        <w:t>ACH Payment Instructions</w:t>
      </w:r>
    </w:p>
    <w:p w14:paraId="09739885" w14:textId="4338EB24" w:rsidR="00371D0B" w:rsidRPr="00302988" w:rsidRDefault="00587C17" w:rsidP="002822B9">
      <w:pPr>
        <w:rPr>
          <w:sz w:val="24"/>
          <w:szCs w:val="24"/>
        </w:rPr>
      </w:pPr>
      <w:r>
        <w:rPr>
          <w:sz w:val="24"/>
          <w:szCs w:val="24"/>
        </w:rPr>
        <w:t>Brookhaven Tax &amp; Accounting Professionals</w:t>
      </w:r>
      <w:r w:rsidR="00302988" w:rsidRPr="00302988">
        <w:rPr>
          <w:sz w:val="24"/>
          <w:szCs w:val="24"/>
        </w:rPr>
        <w:t>, LLC</w:t>
      </w:r>
    </w:p>
    <w:p w14:paraId="32AED7A8" w14:textId="77777777" w:rsidR="00371D0B" w:rsidRPr="00302988" w:rsidRDefault="00371D0B" w:rsidP="002822B9">
      <w:pPr>
        <w:rPr>
          <w:sz w:val="24"/>
          <w:szCs w:val="24"/>
        </w:rPr>
      </w:pPr>
      <w:r w:rsidRPr="00302988">
        <w:rPr>
          <w:sz w:val="24"/>
          <w:szCs w:val="24"/>
        </w:rPr>
        <w:t xml:space="preserve">Pinnacle Bank </w:t>
      </w:r>
    </w:p>
    <w:p w14:paraId="3CAF9681" w14:textId="77777777" w:rsidR="005E0A82" w:rsidRDefault="00371D0B" w:rsidP="002822B9">
      <w:pPr>
        <w:rPr>
          <w:sz w:val="24"/>
          <w:szCs w:val="24"/>
        </w:rPr>
      </w:pPr>
      <w:r w:rsidRPr="00302988">
        <w:rPr>
          <w:sz w:val="24"/>
          <w:szCs w:val="24"/>
        </w:rPr>
        <w:t>135 E Franklin Street</w:t>
      </w:r>
    </w:p>
    <w:p w14:paraId="7894261A" w14:textId="5DA922F9" w:rsidR="00371D0B" w:rsidRPr="00302988" w:rsidRDefault="00371D0B" w:rsidP="002822B9">
      <w:pPr>
        <w:rPr>
          <w:sz w:val="24"/>
          <w:szCs w:val="24"/>
        </w:rPr>
      </w:pPr>
      <w:r w:rsidRPr="00302988">
        <w:rPr>
          <w:sz w:val="24"/>
          <w:szCs w:val="24"/>
        </w:rPr>
        <w:t>Hartwell, GA 30643</w:t>
      </w:r>
    </w:p>
    <w:p w14:paraId="6686A260" w14:textId="77777777" w:rsidR="00371D0B" w:rsidRPr="000366B3" w:rsidRDefault="00371D0B" w:rsidP="002822B9">
      <w:pPr>
        <w:rPr>
          <w:sz w:val="24"/>
          <w:szCs w:val="24"/>
        </w:rPr>
      </w:pPr>
      <w:r w:rsidRPr="000366B3">
        <w:rPr>
          <w:sz w:val="24"/>
          <w:szCs w:val="24"/>
        </w:rPr>
        <w:t>Routing Number: 061101294</w:t>
      </w:r>
    </w:p>
    <w:p w14:paraId="561026E6" w14:textId="52C53021" w:rsidR="00371D0B" w:rsidRPr="00302988" w:rsidRDefault="00371D0B" w:rsidP="002822B9">
      <w:pPr>
        <w:rPr>
          <w:sz w:val="24"/>
          <w:szCs w:val="24"/>
        </w:rPr>
      </w:pPr>
      <w:r w:rsidRPr="000366B3">
        <w:rPr>
          <w:sz w:val="24"/>
          <w:szCs w:val="24"/>
        </w:rPr>
        <w:t xml:space="preserve">Accounting Number: </w:t>
      </w:r>
      <w:r w:rsidR="000366B3" w:rsidRPr="000366B3">
        <w:rPr>
          <w:sz w:val="24"/>
          <w:szCs w:val="24"/>
        </w:rPr>
        <w:t>1</w:t>
      </w:r>
      <w:r w:rsidR="00731272">
        <w:rPr>
          <w:sz w:val="24"/>
          <w:szCs w:val="24"/>
        </w:rPr>
        <w:t>00209444</w:t>
      </w:r>
    </w:p>
    <w:p w14:paraId="081E2862" w14:textId="146747DE" w:rsidR="00C15B01" w:rsidRPr="002822B9" w:rsidRDefault="00371D0B" w:rsidP="007E6552">
      <w:pPr>
        <w:rPr>
          <w:sz w:val="24"/>
          <w:szCs w:val="24"/>
        </w:rPr>
      </w:pPr>
      <w:r w:rsidRPr="002822B9">
        <w:rPr>
          <w:sz w:val="24"/>
          <w:szCs w:val="24"/>
        </w:rPr>
        <w:t xml:space="preserve"> </w:t>
      </w:r>
    </w:p>
    <w:p w14:paraId="1C9F011D" w14:textId="469064ED" w:rsidR="00731272" w:rsidRPr="00302988" w:rsidRDefault="00223663" w:rsidP="00731272">
      <w:pPr>
        <w:rPr>
          <w:sz w:val="24"/>
          <w:szCs w:val="24"/>
        </w:rPr>
      </w:pPr>
      <w:r w:rsidRPr="002822B9">
        <w:rPr>
          <w:b/>
          <w:bCs/>
          <w:sz w:val="24"/>
          <w:szCs w:val="24"/>
        </w:rPr>
        <w:t>Payment By Check</w:t>
      </w:r>
      <w:r w:rsidRPr="002822B9">
        <w:rPr>
          <w:sz w:val="24"/>
          <w:szCs w:val="24"/>
        </w:rPr>
        <w:t xml:space="preserve"> </w:t>
      </w:r>
      <w:r w:rsidRPr="002822B9">
        <w:rPr>
          <w:sz w:val="24"/>
          <w:szCs w:val="24"/>
        </w:rPr>
        <w:br/>
        <w:t xml:space="preserve">Make Check Payable to: </w:t>
      </w:r>
      <w:r w:rsidR="00731272">
        <w:rPr>
          <w:sz w:val="24"/>
          <w:szCs w:val="24"/>
        </w:rPr>
        <w:br/>
      </w:r>
      <w:r w:rsidR="00587C17">
        <w:rPr>
          <w:sz w:val="24"/>
          <w:szCs w:val="24"/>
        </w:rPr>
        <w:t>Brookhaven Tax &amp; Accounting Professionals</w:t>
      </w:r>
      <w:r w:rsidR="00731272" w:rsidRPr="00302988">
        <w:rPr>
          <w:sz w:val="24"/>
          <w:szCs w:val="24"/>
        </w:rPr>
        <w:t>, LLC</w:t>
      </w:r>
    </w:p>
    <w:p w14:paraId="0A056096" w14:textId="1AFA759A" w:rsidR="00223663" w:rsidRPr="002822B9" w:rsidRDefault="00223663" w:rsidP="007E6552">
      <w:pPr>
        <w:rPr>
          <w:sz w:val="24"/>
          <w:szCs w:val="24"/>
        </w:rPr>
      </w:pPr>
    </w:p>
    <w:p w14:paraId="34361C12" w14:textId="77777777" w:rsidR="005E0A82" w:rsidRDefault="00223663" w:rsidP="007E6552">
      <w:pPr>
        <w:rPr>
          <w:sz w:val="24"/>
          <w:szCs w:val="24"/>
        </w:rPr>
      </w:pPr>
      <w:r w:rsidRPr="002822B9">
        <w:rPr>
          <w:sz w:val="24"/>
          <w:szCs w:val="24"/>
        </w:rPr>
        <w:t>Mail to</w:t>
      </w:r>
      <w:r w:rsidR="005E0A82">
        <w:rPr>
          <w:sz w:val="24"/>
          <w:szCs w:val="24"/>
        </w:rPr>
        <w:t>:</w:t>
      </w:r>
    </w:p>
    <w:p w14:paraId="39801DC4" w14:textId="0302BB74" w:rsidR="005E0A82" w:rsidRDefault="00223663" w:rsidP="007E6552">
      <w:pPr>
        <w:rPr>
          <w:sz w:val="24"/>
          <w:szCs w:val="24"/>
        </w:rPr>
      </w:pPr>
      <w:r w:rsidRPr="002822B9">
        <w:rPr>
          <w:sz w:val="24"/>
          <w:szCs w:val="24"/>
        </w:rPr>
        <w:t>1</w:t>
      </w:r>
      <w:r w:rsidR="00284547" w:rsidRPr="002822B9">
        <w:rPr>
          <w:sz w:val="24"/>
          <w:szCs w:val="24"/>
        </w:rPr>
        <w:t>22 West Franklin Street</w:t>
      </w:r>
    </w:p>
    <w:p w14:paraId="60617DEE" w14:textId="12B15E6C" w:rsidR="00223663" w:rsidRPr="002822B9" w:rsidRDefault="00223663" w:rsidP="007E6552">
      <w:pPr>
        <w:rPr>
          <w:sz w:val="24"/>
          <w:szCs w:val="24"/>
        </w:rPr>
      </w:pPr>
      <w:r w:rsidRPr="002822B9">
        <w:rPr>
          <w:sz w:val="24"/>
          <w:szCs w:val="24"/>
        </w:rPr>
        <w:t xml:space="preserve">Hartwell, Georgia </w:t>
      </w:r>
      <w:r w:rsidR="005E0A82">
        <w:rPr>
          <w:sz w:val="24"/>
          <w:szCs w:val="24"/>
        </w:rPr>
        <w:t>3</w:t>
      </w:r>
      <w:r w:rsidRPr="002822B9">
        <w:rPr>
          <w:sz w:val="24"/>
          <w:szCs w:val="24"/>
        </w:rPr>
        <w:t>0643</w:t>
      </w:r>
    </w:p>
    <w:p w14:paraId="730C2043" w14:textId="77777777" w:rsidR="00223663" w:rsidRPr="002822B9" w:rsidRDefault="00223663" w:rsidP="00731272">
      <w:pPr>
        <w:contextualSpacing/>
        <w:jc w:val="center"/>
        <w:rPr>
          <w:sz w:val="24"/>
          <w:szCs w:val="24"/>
        </w:rPr>
      </w:pPr>
    </w:p>
    <w:p w14:paraId="6C24551D" w14:textId="77777777" w:rsidR="00510D66" w:rsidRPr="002822B9" w:rsidRDefault="00510D66" w:rsidP="002822B9">
      <w:pPr>
        <w:contextualSpacing/>
        <w:jc w:val="both"/>
        <w:rPr>
          <w:sz w:val="24"/>
          <w:szCs w:val="24"/>
        </w:rPr>
      </w:pPr>
    </w:p>
    <w:p w14:paraId="16873A0A" w14:textId="62734910" w:rsidR="005E36A5" w:rsidRPr="002822B9" w:rsidRDefault="007E6552" w:rsidP="00731272">
      <w:pPr>
        <w:contextualSpacing/>
        <w:jc w:val="center"/>
        <w:rPr>
          <w:i/>
          <w:iCs/>
          <w:sz w:val="24"/>
          <w:szCs w:val="24"/>
        </w:rPr>
      </w:pPr>
      <w:r>
        <w:rPr>
          <w:i/>
          <w:iCs/>
          <w:sz w:val="24"/>
          <w:szCs w:val="24"/>
        </w:rPr>
        <w:t>*</w:t>
      </w:r>
      <w:r w:rsidR="00E172B5" w:rsidRPr="002822B9">
        <w:rPr>
          <w:i/>
          <w:iCs/>
          <w:sz w:val="24"/>
          <w:szCs w:val="24"/>
        </w:rPr>
        <w:t xml:space="preserve">Signature Page </w:t>
      </w:r>
      <w:r w:rsidR="00AF301D" w:rsidRPr="002822B9">
        <w:rPr>
          <w:i/>
          <w:iCs/>
          <w:sz w:val="24"/>
          <w:szCs w:val="24"/>
        </w:rPr>
        <w:t>Follows</w:t>
      </w:r>
      <w:r w:rsidR="00731272">
        <w:rPr>
          <w:i/>
          <w:iCs/>
          <w:sz w:val="24"/>
          <w:szCs w:val="24"/>
        </w:rPr>
        <w:t>*</w:t>
      </w:r>
    </w:p>
    <w:p w14:paraId="5A538C1B" w14:textId="77777777" w:rsidR="005E36A5" w:rsidRDefault="005E36A5" w:rsidP="0075130D">
      <w:pPr>
        <w:contextualSpacing/>
        <w:jc w:val="both"/>
        <w:rPr>
          <w:sz w:val="24"/>
          <w:szCs w:val="24"/>
        </w:rPr>
      </w:pPr>
    </w:p>
    <w:p w14:paraId="0CDA4690" w14:textId="205E5DA0" w:rsidR="007E6552" w:rsidRDefault="007E6552">
      <w:pPr>
        <w:rPr>
          <w:sz w:val="24"/>
          <w:szCs w:val="24"/>
        </w:rPr>
      </w:pPr>
      <w:r>
        <w:rPr>
          <w:sz w:val="24"/>
          <w:szCs w:val="24"/>
        </w:rPr>
        <w:br w:type="page"/>
      </w:r>
    </w:p>
    <w:p w14:paraId="3AA2F16A" w14:textId="7BA0A35F" w:rsidR="005B630D" w:rsidRDefault="005B630D" w:rsidP="00731272">
      <w:pPr>
        <w:rPr>
          <w:sz w:val="24"/>
          <w:szCs w:val="24"/>
        </w:rPr>
      </w:pPr>
      <w:r w:rsidRPr="002822B9">
        <w:rPr>
          <w:sz w:val="24"/>
          <w:szCs w:val="24"/>
        </w:rPr>
        <w:lastRenderedPageBreak/>
        <w:t>By signing this</w:t>
      </w:r>
      <w:r w:rsidR="00AF301D" w:rsidRPr="002822B9">
        <w:rPr>
          <w:sz w:val="24"/>
          <w:szCs w:val="24"/>
        </w:rPr>
        <w:t xml:space="preserve"> </w:t>
      </w:r>
      <w:r w:rsidR="009F0AE6" w:rsidRPr="002822B9">
        <w:rPr>
          <w:sz w:val="24"/>
          <w:szCs w:val="24"/>
        </w:rPr>
        <w:t>Agreement,</w:t>
      </w:r>
      <w:r w:rsidRPr="002822B9">
        <w:rPr>
          <w:sz w:val="24"/>
          <w:szCs w:val="24"/>
        </w:rPr>
        <w:t xml:space="preserve"> you agree to </w:t>
      </w:r>
      <w:r w:rsidR="006D7D90" w:rsidRPr="002822B9">
        <w:rPr>
          <w:sz w:val="24"/>
          <w:szCs w:val="24"/>
        </w:rPr>
        <w:t>engage</w:t>
      </w:r>
      <w:r w:rsidR="00D54F41" w:rsidRPr="002822B9">
        <w:rPr>
          <w:sz w:val="24"/>
          <w:szCs w:val="24"/>
        </w:rPr>
        <w:t xml:space="preserve"> </w:t>
      </w:r>
      <w:r w:rsidR="00587C17">
        <w:rPr>
          <w:sz w:val="24"/>
          <w:szCs w:val="24"/>
        </w:rPr>
        <w:t>Brookhaven Tax &amp; Accounting Professionals</w:t>
      </w:r>
      <w:r w:rsidR="00731272" w:rsidRPr="00302988">
        <w:rPr>
          <w:sz w:val="24"/>
          <w:szCs w:val="24"/>
        </w:rPr>
        <w:t>, LLC</w:t>
      </w:r>
      <w:r w:rsidR="00AF301D" w:rsidRPr="002822B9">
        <w:rPr>
          <w:sz w:val="24"/>
          <w:szCs w:val="24"/>
        </w:rPr>
        <w:t>,</w:t>
      </w:r>
      <w:r w:rsidR="00D54F41" w:rsidRPr="002822B9">
        <w:rPr>
          <w:sz w:val="24"/>
          <w:szCs w:val="24"/>
        </w:rPr>
        <w:t xml:space="preserve"> </w:t>
      </w:r>
      <w:r w:rsidR="00AF301D" w:rsidRPr="002822B9">
        <w:rPr>
          <w:sz w:val="24"/>
          <w:szCs w:val="24"/>
        </w:rPr>
        <w:t xml:space="preserve">to provide </w:t>
      </w:r>
      <w:r w:rsidR="00731272">
        <w:rPr>
          <w:sz w:val="24"/>
          <w:szCs w:val="24"/>
        </w:rPr>
        <w:t xml:space="preserve">the </w:t>
      </w:r>
      <w:r w:rsidR="00AF301D" w:rsidRPr="002822B9">
        <w:rPr>
          <w:sz w:val="24"/>
          <w:szCs w:val="24"/>
        </w:rPr>
        <w:t xml:space="preserve">services outlined within the </w:t>
      </w:r>
      <w:r w:rsidR="0089299C" w:rsidRPr="002822B9">
        <w:rPr>
          <w:sz w:val="24"/>
          <w:szCs w:val="24"/>
        </w:rPr>
        <w:t>S</w:t>
      </w:r>
      <w:r w:rsidR="00AF301D" w:rsidRPr="002822B9">
        <w:rPr>
          <w:sz w:val="24"/>
          <w:szCs w:val="24"/>
        </w:rPr>
        <w:t>cope of this Agreement</w:t>
      </w:r>
      <w:r w:rsidR="00D54F41" w:rsidRPr="002822B9">
        <w:rPr>
          <w:sz w:val="24"/>
          <w:szCs w:val="24"/>
        </w:rPr>
        <w:t xml:space="preserve">. </w:t>
      </w:r>
      <w:r w:rsidR="006D7D90" w:rsidRPr="002822B9">
        <w:rPr>
          <w:sz w:val="24"/>
          <w:szCs w:val="24"/>
        </w:rPr>
        <w:t xml:space="preserve">You also agree to the terms of this Agreement, including </w:t>
      </w:r>
      <w:r w:rsidR="00AF301D" w:rsidRPr="002822B9">
        <w:rPr>
          <w:sz w:val="24"/>
          <w:szCs w:val="24"/>
        </w:rPr>
        <w:t xml:space="preserve">the Fee, </w:t>
      </w:r>
      <w:r w:rsidR="00731272">
        <w:rPr>
          <w:sz w:val="24"/>
          <w:szCs w:val="24"/>
        </w:rPr>
        <w:t xml:space="preserve">and </w:t>
      </w:r>
      <w:r w:rsidR="0089299C" w:rsidRPr="002822B9">
        <w:rPr>
          <w:sz w:val="24"/>
          <w:szCs w:val="24"/>
        </w:rPr>
        <w:t>its</w:t>
      </w:r>
      <w:r w:rsidR="006D7D90" w:rsidRPr="002822B9">
        <w:rPr>
          <w:sz w:val="24"/>
          <w:szCs w:val="24"/>
        </w:rPr>
        <w:t xml:space="preserve"> disclosures</w:t>
      </w:r>
      <w:r w:rsidR="00731272">
        <w:rPr>
          <w:sz w:val="24"/>
          <w:szCs w:val="24"/>
        </w:rPr>
        <w:t>.</w:t>
      </w:r>
    </w:p>
    <w:p w14:paraId="69FCE152" w14:textId="77777777" w:rsidR="007E6552" w:rsidRPr="002822B9" w:rsidRDefault="007E6552" w:rsidP="002822B9">
      <w:pPr>
        <w:contextualSpacing/>
        <w:jc w:val="both"/>
        <w:rPr>
          <w:sz w:val="24"/>
          <w:szCs w:val="24"/>
        </w:rPr>
      </w:pPr>
    </w:p>
    <w:p w14:paraId="25A655A0" w14:textId="77777777" w:rsidR="006D7D90" w:rsidRPr="002822B9" w:rsidRDefault="006D7D90" w:rsidP="002822B9">
      <w:pPr>
        <w:contextualSpacing/>
        <w:jc w:val="both"/>
        <w:rPr>
          <w:sz w:val="24"/>
          <w:szCs w:val="24"/>
        </w:rPr>
      </w:pPr>
    </w:p>
    <w:p w14:paraId="434D0A33" w14:textId="77777777" w:rsidR="00652FDD" w:rsidRDefault="00652FDD" w:rsidP="0075130D">
      <w:pPr>
        <w:contextualSpacing/>
        <w:jc w:val="both"/>
        <w:rPr>
          <w:sz w:val="24"/>
          <w:szCs w:val="24"/>
        </w:rPr>
      </w:pPr>
    </w:p>
    <w:p w14:paraId="7D9BA7AC" w14:textId="1FEB5B63" w:rsidR="002F79C7" w:rsidRPr="00AC3D67" w:rsidRDefault="002F79C7" w:rsidP="0075130D">
      <w:pPr>
        <w:contextualSpacing/>
        <w:jc w:val="both"/>
        <w:rPr>
          <w:sz w:val="24"/>
          <w:szCs w:val="24"/>
          <w:lang w:val="fr-FR"/>
        </w:rPr>
      </w:pPr>
      <w:r w:rsidRPr="00AC3D67">
        <w:rPr>
          <w:sz w:val="24"/>
          <w:szCs w:val="24"/>
          <w:lang w:val="fr-FR"/>
        </w:rPr>
        <w:t xml:space="preserve">Client </w:t>
      </w:r>
      <w:proofErr w:type="gramStart"/>
      <w:r w:rsidRPr="00AC3D67">
        <w:rPr>
          <w:sz w:val="24"/>
          <w:szCs w:val="24"/>
          <w:lang w:val="fr-FR"/>
        </w:rPr>
        <w:t>Signature:</w:t>
      </w:r>
      <w:proofErr w:type="gramEnd"/>
      <w:r w:rsidRPr="00AC3D67">
        <w:rPr>
          <w:sz w:val="24"/>
          <w:szCs w:val="24"/>
          <w:lang w:val="fr-FR"/>
        </w:rPr>
        <w:t xml:space="preserve"> </w:t>
      </w:r>
      <w:r w:rsidRPr="00AC3D67">
        <w:rPr>
          <w:sz w:val="24"/>
          <w:szCs w:val="24"/>
          <w:lang w:val="fr-FR"/>
        </w:rPr>
        <w:tab/>
        <w:t>___________________________________</w:t>
      </w:r>
      <w:r w:rsidR="00C03CC6" w:rsidRPr="00AC3D67">
        <w:rPr>
          <w:sz w:val="24"/>
          <w:szCs w:val="24"/>
          <w:lang w:val="fr-FR"/>
        </w:rPr>
        <w:tab/>
      </w:r>
      <w:r w:rsidR="00C03CC6" w:rsidRPr="00AC3D67">
        <w:rPr>
          <w:sz w:val="24"/>
          <w:szCs w:val="24"/>
          <w:lang w:val="fr-FR"/>
        </w:rPr>
        <w:tab/>
      </w:r>
      <w:proofErr w:type="gramStart"/>
      <w:r w:rsidR="00C03CC6" w:rsidRPr="00AC3D67">
        <w:rPr>
          <w:sz w:val="24"/>
          <w:szCs w:val="24"/>
          <w:lang w:val="fr-FR"/>
        </w:rPr>
        <w:t>Date:</w:t>
      </w:r>
      <w:proofErr w:type="gramEnd"/>
      <w:r w:rsidR="00C03CC6" w:rsidRPr="00AC3D67">
        <w:rPr>
          <w:sz w:val="24"/>
          <w:szCs w:val="24"/>
          <w:lang w:val="fr-FR"/>
        </w:rPr>
        <w:t xml:space="preserve"> _______________</w:t>
      </w:r>
    </w:p>
    <w:p w14:paraId="475BFEF9" w14:textId="49264D28" w:rsidR="002F79C7" w:rsidRPr="00AC3D67" w:rsidRDefault="002F79C7" w:rsidP="0075130D">
      <w:pPr>
        <w:contextualSpacing/>
        <w:jc w:val="both"/>
        <w:rPr>
          <w:sz w:val="24"/>
          <w:szCs w:val="24"/>
          <w:lang w:val="fr-FR"/>
        </w:rPr>
      </w:pPr>
      <w:r w:rsidRPr="00AC3D67">
        <w:rPr>
          <w:sz w:val="24"/>
          <w:szCs w:val="24"/>
          <w:lang w:val="fr-FR"/>
        </w:rPr>
        <w:tab/>
      </w:r>
      <w:r w:rsidRPr="00AC3D67">
        <w:rPr>
          <w:sz w:val="24"/>
          <w:szCs w:val="24"/>
          <w:lang w:val="fr-FR"/>
        </w:rPr>
        <w:tab/>
      </w:r>
      <w:r w:rsidR="00C03CC6" w:rsidRPr="00AC3D67">
        <w:rPr>
          <w:sz w:val="24"/>
          <w:szCs w:val="24"/>
          <w:lang w:val="fr-FR"/>
        </w:rPr>
        <w:tab/>
      </w:r>
    </w:p>
    <w:p w14:paraId="02593045" w14:textId="73B28BEC" w:rsidR="00C03CC6" w:rsidRPr="00657C00" w:rsidRDefault="00C03CC6" w:rsidP="002F79C7">
      <w:pPr>
        <w:contextualSpacing/>
        <w:jc w:val="both"/>
        <w:rPr>
          <w:sz w:val="24"/>
          <w:szCs w:val="24"/>
          <w:lang w:val="fr-FR"/>
        </w:rPr>
      </w:pPr>
    </w:p>
    <w:p w14:paraId="1D4B8999" w14:textId="77777777" w:rsidR="002F5A6D" w:rsidRPr="00AC3D67" w:rsidRDefault="002F5A6D" w:rsidP="002F5A6D">
      <w:pPr>
        <w:contextualSpacing/>
        <w:jc w:val="both"/>
        <w:rPr>
          <w:sz w:val="24"/>
          <w:szCs w:val="24"/>
          <w:lang w:val="fr-FR"/>
        </w:rPr>
      </w:pPr>
      <w:r>
        <w:rPr>
          <w:sz w:val="24"/>
          <w:szCs w:val="24"/>
          <w:lang w:val="fr-FR"/>
        </w:rPr>
        <w:br/>
      </w:r>
    </w:p>
    <w:p w14:paraId="75EA6169" w14:textId="77777777" w:rsidR="002F5A6D" w:rsidRPr="00AC3D67" w:rsidRDefault="002F5A6D" w:rsidP="002F5A6D">
      <w:pPr>
        <w:contextualSpacing/>
        <w:jc w:val="both"/>
        <w:rPr>
          <w:sz w:val="24"/>
          <w:szCs w:val="24"/>
          <w:lang w:val="fr-FR"/>
        </w:rPr>
      </w:pPr>
      <w:r w:rsidRPr="00AC3D67">
        <w:rPr>
          <w:sz w:val="24"/>
          <w:szCs w:val="24"/>
          <w:lang w:val="fr-FR"/>
        </w:rPr>
        <w:t xml:space="preserve">Client </w:t>
      </w:r>
      <w:proofErr w:type="gramStart"/>
      <w:r w:rsidRPr="00AC3D67">
        <w:rPr>
          <w:sz w:val="24"/>
          <w:szCs w:val="24"/>
          <w:lang w:val="fr-FR"/>
        </w:rPr>
        <w:t>Signature:</w:t>
      </w:r>
      <w:proofErr w:type="gramEnd"/>
      <w:r w:rsidRPr="00AC3D67">
        <w:rPr>
          <w:sz w:val="24"/>
          <w:szCs w:val="24"/>
          <w:lang w:val="fr-FR"/>
        </w:rPr>
        <w:t xml:space="preserve"> </w:t>
      </w:r>
      <w:r w:rsidRPr="00AC3D67">
        <w:rPr>
          <w:sz w:val="24"/>
          <w:szCs w:val="24"/>
          <w:lang w:val="fr-FR"/>
        </w:rPr>
        <w:tab/>
        <w:t>___________________________________</w:t>
      </w:r>
      <w:r w:rsidRPr="00AC3D67">
        <w:rPr>
          <w:sz w:val="24"/>
          <w:szCs w:val="24"/>
          <w:lang w:val="fr-FR"/>
        </w:rPr>
        <w:tab/>
      </w:r>
      <w:r w:rsidRPr="00AC3D67">
        <w:rPr>
          <w:sz w:val="24"/>
          <w:szCs w:val="24"/>
          <w:lang w:val="fr-FR"/>
        </w:rPr>
        <w:tab/>
      </w:r>
      <w:proofErr w:type="gramStart"/>
      <w:r w:rsidRPr="00AC3D67">
        <w:rPr>
          <w:sz w:val="24"/>
          <w:szCs w:val="24"/>
          <w:lang w:val="fr-FR"/>
        </w:rPr>
        <w:t>Date:</w:t>
      </w:r>
      <w:proofErr w:type="gramEnd"/>
      <w:r w:rsidRPr="00AC3D67">
        <w:rPr>
          <w:sz w:val="24"/>
          <w:szCs w:val="24"/>
          <w:lang w:val="fr-FR"/>
        </w:rPr>
        <w:t xml:space="preserve"> _______________</w:t>
      </w:r>
    </w:p>
    <w:p w14:paraId="3BA7E724" w14:textId="7CFE23CC" w:rsidR="002F5A6D" w:rsidRPr="00AC3D67" w:rsidRDefault="002F5A6D" w:rsidP="002F5A6D">
      <w:pPr>
        <w:contextualSpacing/>
        <w:jc w:val="both"/>
        <w:rPr>
          <w:sz w:val="24"/>
          <w:szCs w:val="24"/>
          <w:lang w:val="fr-FR"/>
        </w:rPr>
      </w:pPr>
      <w:r w:rsidRPr="00AC3D67">
        <w:rPr>
          <w:sz w:val="24"/>
          <w:szCs w:val="24"/>
          <w:lang w:val="fr-FR"/>
        </w:rPr>
        <w:tab/>
      </w:r>
      <w:r w:rsidRPr="00AC3D67">
        <w:rPr>
          <w:sz w:val="24"/>
          <w:szCs w:val="24"/>
          <w:lang w:val="fr-FR"/>
        </w:rPr>
        <w:tab/>
      </w:r>
      <w:r w:rsidRPr="00AC3D67">
        <w:rPr>
          <w:sz w:val="24"/>
          <w:szCs w:val="24"/>
          <w:lang w:val="fr-FR"/>
        </w:rPr>
        <w:tab/>
      </w:r>
    </w:p>
    <w:p w14:paraId="604DB283" w14:textId="7D278459" w:rsidR="002822B9" w:rsidRPr="00657C00" w:rsidRDefault="002F5A6D" w:rsidP="0075130D">
      <w:pPr>
        <w:contextualSpacing/>
        <w:jc w:val="both"/>
        <w:rPr>
          <w:sz w:val="24"/>
          <w:szCs w:val="24"/>
          <w:lang w:val="fr-FR"/>
        </w:rPr>
      </w:pPr>
      <w:r>
        <w:rPr>
          <w:sz w:val="24"/>
          <w:szCs w:val="24"/>
          <w:lang w:val="fr-FR"/>
        </w:rPr>
        <w:br/>
      </w:r>
    </w:p>
    <w:p w14:paraId="157C1FE2" w14:textId="127F79BC" w:rsidR="002F79C7" w:rsidRPr="00657C00" w:rsidRDefault="002F79C7" w:rsidP="002F79C7">
      <w:pPr>
        <w:contextualSpacing/>
        <w:jc w:val="both"/>
        <w:rPr>
          <w:sz w:val="24"/>
          <w:szCs w:val="24"/>
          <w:lang w:val="fr-FR"/>
        </w:rPr>
      </w:pPr>
    </w:p>
    <w:p w14:paraId="55DFED27" w14:textId="5AFFFD67" w:rsidR="002F79C7" w:rsidRPr="00B7035B" w:rsidRDefault="00731272" w:rsidP="002F79C7">
      <w:pPr>
        <w:contextualSpacing/>
        <w:jc w:val="both"/>
        <w:rPr>
          <w:sz w:val="24"/>
          <w:szCs w:val="24"/>
          <w:lang w:val="fr-FR"/>
        </w:rPr>
      </w:pPr>
      <w:r w:rsidRPr="00B7035B">
        <w:rPr>
          <w:sz w:val="24"/>
          <w:szCs w:val="24"/>
          <w:lang w:val="fr-FR"/>
        </w:rPr>
        <w:t>CPA</w:t>
      </w:r>
      <w:r w:rsidR="002F79C7" w:rsidRPr="00B7035B">
        <w:rPr>
          <w:sz w:val="24"/>
          <w:szCs w:val="24"/>
          <w:lang w:val="fr-FR"/>
        </w:rPr>
        <w:t xml:space="preserve"> </w:t>
      </w:r>
      <w:proofErr w:type="gramStart"/>
      <w:r w:rsidR="002F79C7" w:rsidRPr="00B7035B">
        <w:rPr>
          <w:sz w:val="24"/>
          <w:szCs w:val="24"/>
          <w:lang w:val="fr-FR"/>
        </w:rPr>
        <w:t>Signature:</w:t>
      </w:r>
      <w:proofErr w:type="gramEnd"/>
      <w:r w:rsidR="002F79C7" w:rsidRPr="00B7035B">
        <w:rPr>
          <w:sz w:val="24"/>
          <w:szCs w:val="24"/>
          <w:lang w:val="fr-FR"/>
        </w:rPr>
        <w:t xml:space="preserve"> </w:t>
      </w:r>
      <w:r w:rsidR="002F79C7" w:rsidRPr="00B7035B">
        <w:rPr>
          <w:sz w:val="24"/>
          <w:szCs w:val="24"/>
          <w:lang w:val="fr-FR"/>
        </w:rPr>
        <w:tab/>
        <w:t>___________________________________</w:t>
      </w:r>
      <w:r w:rsidR="00C03CC6" w:rsidRPr="00B7035B">
        <w:rPr>
          <w:sz w:val="24"/>
          <w:szCs w:val="24"/>
          <w:lang w:val="fr-FR"/>
        </w:rPr>
        <w:tab/>
      </w:r>
      <w:r w:rsidR="00C03CC6" w:rsidRPr="00B7035B">
        <w:rPr>
          <w:sz w:val="24"/>
          <w:szCs w:val="24"/>
          <w:lang w:val="fr-FR"/>
        </w:rPr>
        <w:tab/>
      </w:r>
      <w:proofErr w:type="gramStart"/>
      <w:r w:rsidR="00C03CC6" w:rsidRPr="00B7035B">
        <w:rPr>
          <w:sz w:val="24"/>
          <w:szCs w:val="24"/>
          <w:lang w:val="fr-FR"/>
        </w:rPr>
        <w:t>Date:</w:t>
      </w:r>
      <w:proofErr w:type="gramEnd"/>
      <w:r w:rsidR="00C03CC6" w:rsidRPr="00B7035B">
        <w:rPr>
          <w:sz w:val="24"/>
          <w:szCs w:val="24"/>
          <w:lang w:val="fr-FR"/>
        </w:rPr>
        <w:t xml:space="preserve"> _______________</w:t>
      </w:r>
    </w:p>
    <w:p w14:paraId="0A99D906" w14:textId="6C8C3FE7" w:rsidR="002F79C7" w:rsidRPr="00B7035B" w:rsidRDefault="002F79C7" w:rsidP="002F79C7">
      <w:pPr>
        <w:contextualSpacing/>
        <w:jc w:val="both"/>
        <w:rPr>
          <w:sz w:val="24"/>
          <w:szCs w:val="24"/>
          <w:lang w:val="fr-FR"/>
        </w:rPr>
      </w:pPr>
      <w:r w:rsidRPr="00B7035B">
        <w:rPr>
          <w:sz w:val="24"/>
          <w:szCs w:val="24"/>
          <w:lang w:val="fr-FR"/>
        </w:rPr>
        <w:tab/>
      </w:r>
      <w:r w:rsidRPr="00B7035B">
        <w:rPr>
          <w:sz w:val="24"/>
          <w:szCs w:val="24"/>
          <w:lang w:val="fr-FR"/>
        </w:rPr>
        <w:tab/>
      </w:r>
      <w:r w:rsidR="00C03CC6" w:rsidRPr="00B7035B">
        <w:rPr>
          <w:sz w:val="24"/>
          <w:szCs w:val="24"/>
          <w:lang w:val="fr-FR"/>
        </w:rPr>
        <w:tab/>
      </w:r>
      <w:r w:rsidR="00DB3229">
        <w:rPr>
          <w:sz w:val="24"/>
          <w:szCs w:val="24"/>
          <w:lang w:val="fr-FR"/>
        </w:rPr>
        <w:t xml:space="preserve">Lisa A. Davis </w:t>
      </w:r>
      <w:r w:rsidR="00B7035B">
        <w:rPr>
          <w:sz w:val="24"/>
          <w:szCs w:val="24"/>
          <w:lang w:val="fr-FR"/>
        </w:rPr>
        <w:t xml:space="preserve"> </w:t>
      </w:r>
    </w:p>
    <w:p w14:paraId="4B276537" w14:textId="77777777" w:rsidR="002F79C7" w:rsidRPr="00B7035B" w:rsidRDefault="002F79C7" w:rsidP="002F79C7">
      <w:pPr>
        <w:contextualSpacing/>
        <w:jc w:val="both"/>
        <w:rPr>
          <w:sz w:val="24"/>
          <w:szCs w:val="24"/>
          <w:lang w:val="fr-FR"/>
        </w:rPr>
      </w:pPr>
    </w:p>
    <w:p w14:paraId="2A04B077" w14:textId="77777777" w:rsidR="002F79C7" w:rsidRPr="00B7035B" w:rsidRDefault="002F79C7" w:rsidP="002822B9">
      <w:pPr>
        <w:contextualSpacing/>
        <w:jc w:val="both"/>
        <w:rPr>
          <w:sz w:val="24"/>
          <w:szCs w:val="24"/>
          <w:lang w:val="fr-FR"/>
        </w:rPr>
      </w:pPr>
    </w:p>
    <w:p w14:paraId="0DAB5E67" w14:textId="77777777" w:rsidR="00764EE9" w:rsidRPr="00B7035B" w:rsidRDefault="00764EE9" w:rsidP="00281FE8">
      <w:pPr>
        <w:contextualSpacing/>
        <w:jc w:val="both"/>
        <w:rPr>
          <w:lang w:val="fr-FR"/>
        </w:rPr>
      </w:pPr>
    </w:p>
    <w:sectPr w:rsidR="00764EE9" w:rsidRPr="00B7035B" w:rsidSect="006546AD">
      <w:headerReference w:type="default" r:id="rId8"/>
      <w:footerReference w:type="default" r:id="rId9"/>
      <w:headerReference w:type="first" r:id="rId10"/>
      <w:footerReference w:type="first" r:id="rId11"/>
      <w:pgSz w:w="12240" w:h="15840"/>
      <w:pgMar w:top="1360" w:right="1320" w:bottom="280" w:left="13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83749" w14:textId="77777777" w:rsidR="006710B5" w:rsidRDefault="006710B5" w:rsidP="00C200CF">
      <w:r>
        <w:separator/>
      </w:r>
    </w:p>
  </w:endnote>
  <w:endnote w:type="continuationSeparator" w:id="0">
    <w:p w14:paraId="3510E381" w14:textId="77777777" w:rsidR="006710B5" w:rsidRDefault="006710B5" w:rsidP="00C200CF">
      <w:r>
        <w:continuationSeparator/>
      </w:r>
    </w:p>
  </w:endnote>
  <w:endnote w:type="continuationNotice" w:id="1">
    <w:p w14:paraId="38442191" w14:textId="77777777" w:rsidR="006710B5" w:rsidRDefault="006710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332862"/>
      <w:docPartObj>
        <w:docPartGallery w:val="Page Numbers (Bottom of Page)"/>
        <w:docPartUnique/>
      </w:docPartObj>
    </w:sdtPr>
    <w:sdtContent>
      <w:sdt>
        <w:sdtPr>
          <w:id w:val="-1769616900"/>
          <w:docPartObj>
            <w:docPartGallery w:val="Page Numbers (Top of Page)"/>
            <w:docPartUnique/>
          </w:docPartObj>
        </w:sdtPr>
        <w:sdtContent>
          <w:p w14:paraId="457FF9A4" w14:textId="47813B64" w:rsidR="005F779F" w:rsidRDefault="005F779F" w:rsidP="00281FE8">
            <w:pPr>
              <w:pStyle w:val="Footer"/>
              <w:jc w:val="right"/>
            </w:pPr>
            <w:r w:rsidRPr="002F5A6D">
              <w:rPr>
                <w:rFonts w:asciiTheme="minorHAnsi" w:hAnsiTheme="minorHAnsi" w:cstheme="minorHAnsi"/>
              </w:rPr>
              <w:t xml:space="preserve">Page </w:t>
            </w:r>
            <w:r w:rsidRPr="002F5A6D">
              <w:rPr>
                <w:rFonts w:asciiTheme="minorHAnsi" w:hAnsiTheme="minorHAnsi" w:cstheme="minorHAnsi"/>
                <w:b/>
                <w:bCs/>
              </w:rPr>
              <w:fldChar w:fldCharType="begin"/>
            </w:r>
            <w:r w:rsidRPr="002F5A6D">
              <w:rPr>
                <w:rFonts w:asciiTheme="minorHAnsi" w:hAnsiTheme="minorHAnsi" w:cstheme="minorHAnsi"/>
                <w:b/>
                <w:bCs/>
              </w:rPr>
              <w:instrText xml:space="preserve"> PAGE </w:instrText>
            </w:r>
            <w:r w:rsidRPr="002F5A6D">
              <w:rPr>
                <w:rFonts w:asciiTheme="minorHAnsi" w:hAnsiTheme="minorHAnsi" w:cstheme="minorHAnsi"/>
                <w:b/>
                <w:bCs/>
              </w:rPr>
              <w:fldChar w:fldCharType="separate"/>
            </w:r>
            <w:r w:rsidRPr="002F5A6D">
              <w:rPr>
                <w:rFonts w:asciiTheme="minorHAnsi" w:hAnsiTheme="minorHAnsi" w:cstheme="minorHAnsi"/>
                <w:b/>
                <w:bCs/>
                <w:noProof/>
              </w:rPr>
              <w:t>2</w:t>
            </w:r>
            <w:r w:rsidRPr="002F5A6D">
              <w:rPr>
                <w:rFonts w:asciiTheme="minorHAnsi" w:hAnsiTheme="minorHAnsi" w:cstheme="minorHAnsi"/>
                <w:b/>
                <w:bCs/>
              </w:rPr>
              <w:fldChar w:fldCharType="end"/>
            </w:r>
            <w:r w:rsidRPr="002F5A6D">
              <w:rPr>
                <w:rFonts w:asciiTheme="minorHAnsi" w:hAnsiTheme="minorHAnsi" w:cstheme="minorHAnsi"/>
              </w:rPr>
              <w:t xml:space="preserve"> of </w:t>
            </w:r>
            <w:r w:rsidRPr="002F5A6D">
              <w:rPr>
                <w:rFonts w:asciiTheme="minorHAnsi" w:hAnsiTheme="minorHAnsi" w:cstheme="minorHAnsi"/>
                <w:b/>
                <w:bCs/>
              </w:rPr>
              <w:fldChar w:fldCharType="begin"/>
            </w:r>
            <w:r w:rsidRPr="002F5A6D">
              <w:rPr>
                <w:rFonts w:asciiTheme="minorHAnsi" w:hAnsiTheme="minorHAnsi" w:cstheme="minorHAnsi"/>
                <w:b/>
                <w:bCs/>
              </w:rPr>
              <w:instrText xml:space="preserve"> NUMPAGES  </w:instrText>
            </w:r>
            <w:r w:rsidRPr="002F5A6D">
              <w:rPr>
                <w:rFonts w:asciiTheme="minorHAnsi" w:hAnsiTheme="minorHAnsi" w:cstheme="minorHAnsi"/>
                <w:b/>
                <w:bCs/>
              </w:rPr>
              <w:fldChar w:fldCharType="separate"/>
            </w:r>
            <w:r w:rsidRPr="002F5A6D">
              <w:rPr>
                <w:rFonts w:asciiTheme="minorHAnsi" w:hAnsiTheme="minorHAnsi" w:cstheme="minorHAnsi"/>
                <w:b/>
                <w:bCs/>
                <w:noProof/>
              </w:rPr>
              <w:t>2</w:t>
            </w:r>
            <w:r w:rsidRPr="002F5A6D">
              <w:rPr>
                <w:rFonts w:asciiTheme="minorHAnsi" w:hAnsiTheme="minorHAnsi" w:cstheme="minorHAnsi"/>
                <w:b/>
                <w:bCs/>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color w:val="000066"/>
      </w:rPr>
      <w:id w:val="-2128302272"/>
      <w:docPartObj>
        <w:docPartGallery w:val="Page Numbers (Bottom of Page)"/>
        <w:docPartUnique/>
      </w:docPartObj>
    </w:sdtPr>
    <w:sdtContent>
      <w:sdt>
        <w:sdtPr>
          <w:rPr>
            <w:rFonts w:asciiTheme="minorHAnsi" w:hAnsiTheme="minorHAnsi" w:cstheme="minorHAnsi"/>
            <w:color w:val="000066"/>
          </w:rPr>
          <w:id w:val="1187555504"/>
          <w:docPartObj>
            <w:docPartGallery w:val="Page Numbers (Top of Page)"/>
            <w:docPartUnique/>
          </w:docPartObj>
        </w:sdtPr>
        <w:sdtContent>
          <w:p w14:paraId="0AFF5150" w14:textId="7BFB75C3" w:rsidR="00EE35EE" w:rsidRPr="00281FE8" w:rsidRDefault="004D7BAC" w:rsidP="00281FE8">
            <w:pPr>
              <w:pStyle w:val="Footer"/>
              <w:jc w:val="right"/>
              <w:rPr>
                <w:rFonts w:asciiTheme="minorHAnsi" w:hAnsiTheme="minorHAnsi" w:cstheme="minorHAnsi"/>
                <w:color w:val="000066"/>
              </w:rPr>
            </w:pPr>
            <w:r w:rsidRPr="00587C17">
              <w:rPr>
                <w:rFonts w:asciiTheme="minorHAnsi" w:hAnsiTheme="minorHAnsi" w:cstheme="minorHAnsi"/>
              </w:rPr>
              <w:t xml:space="preserve">Page </w:t>
            </w:r>
            <w:r w:rsidRPr="00587C17">
              <w:rPr>
                <w:rFonts w:asciiTheme="minorHAnsi" w:hAnsiTheme="minorHAnsi" w:cstheme="minorHAnsi"/>
                <w:b/>
                <w:bCs/>
              </w:rPr>
              <w:fldChar w:fldCharType="begin"/>
            </w:r>
            <w:r w:rsidRPr="00587C17">
              <w:rPr>
                <w:rFonts w:asciiTheme="minorHAnsi" w:hAnsiTheme="minorHAnsi" w:cstheme="minorHAnsi"/>
                <w:b/>
                <w:bCs/>
              </w:rPr>
              <w:instrText xml:space="preserve"> PAGE </w:instrText>
            </w:r>
            <w:r w:rsidRPr="00587C17">
              <w:rPr>
                <w:rFonts w:asciiTheme="minorHAnsi" w:hAnsiTheme="minorHAnsi" w:cstheme="minorHAnsi"/>
                <w:b/>
                <w:bCs/>
              </w:rPr>
              <w:fldChar w:fldCharType="separate"/>
            </w:r>
            <w:r w:rsidRPr="00587C17">
              <w:rPr>
                <w:rFonts w:asciiTheme="minorHAnsi" w:hAnsiTheme="minorHAnsi" w:cstheme="minorHAnsi"/>
                <w:b/>
                <w:bCs/>
                <w:noProof/>
              </w:rPr>
              <w:t>2</w:t>
            </w:r>
            <w:r w:rsidRPr="00587C17">
              <w:rPr>
                <w:rFonts w:asciiTheme="minorHAnsi" w:hAnsiTheme="minorHAnsi" w:cstheme="minorHAnsi"/>
                <w:b/>
                <w:bCs/>
              </w:rPr>
              <w:fldChar w:fldCharType="end"/>
            </w:r>
            <w:r w:rsidRPr="00587C17">
              <w:rPr>
                <w:rFonts w:asciiTheme="minorHAnsi" w:hAnsiTheme="minorHAnsi" w:cstheme="minorHAnsi"/>
              </w:rPr>
              <w:t xml:space="preserve"> of </w:t>
            </w:r>
            <w:r w:rsidRPr="00587C17">
              <w:rPr>
                <w:rFonts w:asciiTheme="minorHAnsi" w:hAnsiTheme="minorHAnsi" w:cstheme="minorHAnsi"/>
                <w:b/>
                <w:bCs/>
              </w:rPr>
              <w:fldChar w:fldCharType="begin"/>
            </w:r>
            <w:r w:rsidRPr="00587C17">
              <w:rPr>
                <w:rFonts w:asciiTheme="minorHAnsi" w:hAnsiTheme="minorHAnsi" w:cstheme="minorHAnsi"/>
                <w:b/>
                <w:bCs/>
              </w:rPr>
              <w:instrText xml:space="preserve"> NUMPAGES  </w:instrText>
            </w:r>
            <w:r w:rsidRPr="00587C17">
              <w:rPr>
                <w:rFonts w:asciiTheme="minorHAnsi" w:hAnsiTheme="minorHAnsi" w:cstheme="minorHAnsi"/>
                <w:b/>
                <w:bCs/>
              </w:rPr>
              <w:fldChar w:fldCharType="separate"/>
            </w:r>
            <w:r w:rsidRPr="00587C17">
              <w:rPr>
                <w:rFonts w:asciiTheme="minorHAnsi" w:hAnsiTheme="minorHAnsi" w:cstheme="minorHAnsi"/>
                <w:b/>
                <w:bCs/>
                <w:noProof/>
              </w:rPr>
              <w:t>2</w:t>
            </w:r>
            <w:r w:rsidRPr="00587C17">
              <w:rPr>
                <w:rFonts w:asciiTheme="minorHAnsi" w:hAnsiTheme="minorHAnsi" w:cstheme="minorHAnsi"/>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89541" w14:textId="77777777" w:rsidR="006710B5" w:rsidRDefault="006710B5" w:rsidP="00C200CF">
      <w:r>
        <w:separator/>
      </w:r>
    </w:p>
  </w:footnote>
  <w:footnote w:type="continuationSeparator" w:id="0">
    <w:p w14:paraId="0CBEBF94" w14:textId="77777777" w:rsidR="006710B5" w:rsidRDefault="006710B5" w:rsidP="00C200CF">
      <w:r>
        <w:continuationSeparator/>
      </w:r>
    </w:p>
  </w:footnote>
  <w:footnote w:type="continuationNotice" w:id="1">
    <w:p w14:paraId="7C0E17C0" w14:textId="77777777" w:rsidR="006710B5" w:rsidRDefault="006710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9CD94" w14:textId="77777777" w:rsidR="00056C4A" w:rsidRDefault="00056C4A" w:rsidP="00281FE8">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58F7E" w14:textId="678F6283" w:rsidR="001C066B" w:rsidRDefault="00EE35EE" w:rsidP="001C066B">
    <w:pPr>
      <w:pStyle w:val="Header"/>
      <w:rPr>
        <w:rFonts w:asciiTheme="minorHAnsi" w:hAnsiTheme="minorHAnsi" w:cstheme="minorHAnsi"/>
        <w:color w:val="000066"/>
        <w:sz w:val="20"/>
        <w:szCs w:val="20"/>
        <w14:textFill>
          <w14:solidFill>
            <w14:srgbClr w14:val="000066">
              <w14:lumMod w14:val="75000"/>
            </w14:srgbClr>
          </w14:solidFill>
        </w14:textFill>
      </w:rPr>
    </w:pPr>
    <w:r w:rsidRPr="00162538">
      <w:rPr>
        <w:rFonts w:asciiTheme="minorHAnsi" w:hAnsiTheme="minorHAnsi" w:cstheme="minorHAnsi"/>
        <w:b/>
        <w:bCs/>
        <w:noProof/>
        <w:color w:val="000066"/>
        <w:sz w:val="20"/>
        <w:szCs w:val="20"/>
        <w14:textFill>
          <w14:solidFill>
            <w14:srgbClr w14:val="000066">
              <w14:lumMod w14:val="75000"/>
            </w14:srgbClr>
          </w14:solidFill>
        </w14:textFill>
      </w:rPr>
      <w:drawing>
        <wp:anchor distT="0" distB="0" distL="114300" distR="114300" simplePos="0" relativeHeight="251656192" behindDoc="0" locked="0" layoutInCell="1" allowOverlap="1" wp14:anchorId="5D01A47D" wp14:editId="23102AC0">
          <wp:simplePos x="0" y="0"/>
          <wp:positionH relativeFrom="margin">
            <wp:align>left</wp:align>
          </wp:positionH>
          <wp:positionV relativeFrom="paragraph">
            <wp:posOffset>8890</wp:posOffset>
          </wp:positionV>
          <wp:extent cx="2966720" cy="685800"/>
          <wp:effectExtent l="0" t="0" r="5080" b="0"/>
          <wp:wrapThrough wrapText="bothSides">
            <wp:wrapPolygon edited="0">
              <wp:start x="0" y="0"/>
              <wp:lineTo x="0" y="21000"/>
              <wp:lineTo x="21498" y="21000"/>
              <wp:lineTo x="21498" y="0"/>
              <wp:lineTo x="0" y="0"/>
            </wp:wrapPolygon>
          </wp:wrapThrough>
          <wp:docPr id="1230377861"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77861" name="Picture 1" descr="A logo for a company&#10;&#10;Description automatically generated"/>
                  <pic:cNvPicPr/>
                </pic:nvPicPr>
                <pic:blipFill rotWithShape="1">
                  <a:blip r:embed="rId1">
                    <a:extLst>
                      <a:ext uri="{28A0092B-C50C-407E-A947-70E740481C1C}">
                        <a14:useLocalDpi xmlns:a14="http://schemas.microsoft.com/office/drawing/2010/main" val="0"/>
                      </a:ext>
                    </a:extLst>
                  </a:blip>
                  <a:srcRect l="4007" t="38124" b="39686"/>
                  <a:stretch/>
                </pic:blipFill>
                <pic:spPr bwMode="auto">
                  <a:xfrm>
                    <a:off x="0" y="0"/>
                    <a:ext cx="2966720" cy="685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0B1A">
      <w:rPr>
        <w:rFonts w:asciiTheme="minorHAnsi" w:hAnsiTheme="minorHAnsi" w:cstheme="minorHAnsi"/>
        <w:color w:val="000066"/>
        <w:sz w:val="20"/>
        <w:szCs w:val="20"/>
        <w14:textFill>
          <w14:solidFill>
            <w14:srgbClr w14:val="000066">
              <w14:lumMod w14:val="75000"/>
            </w14:srgbClr>
          </w14:solidFill>
        </w14:textFill>
      </w:rPr>
      <w:tab/>
    </w:r>
  </w:p>
  <w:p w14:paraId="13149909" w14:textId="06C9D1FD" w:rsidR="00EE35EE" w:rsidRPr="002F5A6D" w:rsidRDefault="001C066B" w:rsidP="000123BD">
    <w:pPr>
      <w:pStyle w:val="Header"/>
      <w:jc w:val="right"/>
      <w:rPr>
        <w:rFonts w:asciiTheme="minorHAnsi" w:hAnsiTheme="minorHAnsi" w:cstheme="minorHAnsi"/>
        <w:sz w:val="20"/>
        <w:szCs w:val="20"/>
      </w:rPr>
    </w:pPr>
    <w:r>
      <w:rPr>
        <w:rFonts w:asciiTheme="minorHAnsi" w:hAnsiTheme="minorHAnsi" w:cstheme="minorHAnsi"/>
        <w:color w:val="000066"/>
        <w:sz w:val="20"/>
        <w:szCs w:val="20"/>
        <w14:textFill>
          <w14:solidFill>
            <w14:srgbClr w14:val="000066">
              <w14:lumMod w14:val="75000"/>
            </w14:srgbClr>
          </w14:solidFill>
        </w14:textFill>
      </w:rPr>
      <w:tab/>
    </w:r>
    <w:r w:rsidR="00F30B1A" w:rsidRPr="002F5A6D">
      <w:rPr>
        <w:rFonts w:asciiTheme="minorHAnsi" w:hAnsiTheme="minorHAnsi" w:cstheme="minorHAnsi"/>
        <w:sz w:val="20"/>
        <w:szCs w:val="20"/>
      </w:rPr>
      <w:t>Blake Schaper</w:t>
    </w:r>
    <w:r w:rsidRPr="002F5A6D">
      <w:rPr>
        <w:rFonts w:asciiTheme="minorHAnsi" w:hAnsiTheme="minorHAnsi" w:cstheme="minorHAnsi"/>
        <w:sz w:val="20"/>
        <w:szCs w:val="20"/>
      </w:rPr>
      <w:t>,</w:t>
    </w:r>
    <w:r w:rsidR="00F30B1A" w:rsidRPr="002F5A6D">
      <w:rPr>
        <w:rFonts w:asciiTheme="minorHAnsi" w:hAnsiTheme="minorHAnsi" w:cstheme="minorHAnsi"/>
        <w:sz w:val="20"/>
        <w:szCs w:val="20"/>
      </w:rPr>
      <w:t xml:space="preserve"> CPA, MST, CTFA</w:t>
    </w:r>
    <w:r w:rsidR="00B23E2C">
      <w:rPr>
        <w:rFonts w:asciiTheme="minorHAnsi" w:hAnsiTheme="minorHAnsi" w:cstheme="minorHAnsi"/>
        <w:sz w:val="20"/>
        <w:szCs w:val="20"/>
      </w:rPr>
      <w:t>, CEPA</w:t>
    </w:r>
    <w:r w:rsidRPr="002F5A6D">
      <w:rPr>
        <w:rFonts w:asciiTheme="minorHAnsi" w:hAnsiTheme="minorHAnsi" w:cstheme="minorHAnsi"/>
        <w:sz w:val="20"/>
        <w:szCs w:val="20"/>
      </w:rPr>
      <w:t xml:space="preserve"> | Shareholder</w:t>
    </w:r>
  </w:p>
  <w:p w14:paraId="0A2320C7" w14:textId="33B1E6A3" w:rsidR="00F30B1A" w:rsidRPr="002F5A6D" w:rsidRDefault="00F30B1A" w:rsidP="001C066B">
    <w:pPr>
      <w:pStyle w:val="Header"/>
      <w:jc w:val="right"/>
      <w:rPr>
        <w:rFonts w:asciiTheme="minorHAnsi" w:hAnsiTheme="minorHAnsi" w:cstheme="minorHAnsi"/>
        <w:sz w:val="20"/>
        <w:szCs w:val="20"/>
      </w:rPr>
    </w:pPr>
    <w:r w:rsidRPr="002F5A6D">
      <w:rPr>
        <w:rFonts w:asciiTheme="minorHAnsi" w:hAnsiTheme="minorHAnsi" w:cstheme="minorHAnsi"/>
        <w:sz w:val="20"/>
        <w:szCs w:val="20"/>
      </w:rPr>
      <w:t>Lisa Davis</w:t>
    </w:r>
    <w:r w:rsidR="001C066B" w:rsidRPr="002F5A6D">
      <w:rPr>
        <w:rFonts w:asciiTheme="minorHAnsi" w:hAnsiTheme="minorHAnsi" w:cstheme="minorHAnsi"/>
        <w:sz w:val="20"/>
        <w:szCs w:val="20"/>
      </w:rPr>
      <w:t>,</w:t>
    </w:r>
    <w:r w:rsidR="00FE4A9F" w:rsidRPr="002F5A6D">
      <w:rPr>
        <w:rFonts w:asciiTheme="minorHAnsi" w:hAnsiTheme="minorHAnsi" w:cstheme="minorHAnsi"/>
        <w:sz w:val="20"/>
        <w:szCs w:val="20"/>
      </w:rPr>
      <w:t xml:space="preserve"> CPA, MAAC</w:t>
    </w:r>
    <w:r w:rsidR="001C066B" w:rsidRPr="002F5A6D">
      <w:rPr>
        <w:rFonts w:asciiTheme="minorHAnsi" w:hAnsiTheme="minorHAnsi" w:cstheme="minorHAnsi"/>
        <w:sz w:val="20"/>
        <w:szCs w:val="20"/>
      </w:rPr>
      <w:t xml:space="preserve"> | Shareholder</w:t>
    </w:r>
  </w:p>
  <w:p w14:paraId="7C7A263D" w14:textId="77777777" w:rsidR="001C066B" w:rsidRPr="002F5A6D" w:rsidRDefault="00FE4A9F" w:rsidP="001C066B">
    <w:pPr>
      <w:pStyle w:val="Header"/>
      <w:jc w:val="right"/>
      <w:rPr>
        <w:rFonts w:asciiTheme="minorHAnsi" w:hAnsiTheme="minorHAnsi" w:cstheme="minorHAnsi"/>
        <w:sz w:val="20"/>
        <w:szCs w:val="20"/>
      </w:rPr>
    </w:pPr>
    <w:r w:rsidRPr="002F5A6D">
      <w:rPr>
        <w:rFonts w:asciiTheme="minorHAnsi" w:hAnsiTheme="minorHAnsi" w:cstheme="minorHAnsi"/>
        <w:sz w:val="20"/>
        <w:szCs w:val="20"/>
      </w:rPr>
      <w:t>Dave Arndt</w:t>
    </w:r>
    <w:r w:rsidR="00372D73" w:rsidRPr="002F5A6D">
      <w:rPr>
        <w:rFonts w:asciiTheme="minorHAnsi" w:hAnsiTheme="minorHAnsi" w:cstheme="minorHAnsi"/>
        <w:sz w:val="20"/>
        <w:szCs w:val="20"/>
      </w:rPr>
      <w:t>,</w:t>
    </w:r>
    <w:r w:rsidR="001C066B" w:rsidRPr="002F5A6D">
      <w:rPr>
        <w:rFonts w:asciiTheme="minorHAnsi" w:hAnsiTheme="minorHAnsi" w:cstheme="minorHAnsi"/>
        <w:sz w:val="20"/>
        <w:szCs w:val="20"/>
      </w:rPr>
      <w:t xml:space="preserve"> CPA | Shareholder</w:t>
    </w:r>
  </w:p>
  <w:p w14:paraId="32F9BBC3" w14:textId="77777777" w:rsidR="001C066B" w:rsidRPr="002F5A6D" w:rsidRDefault="001C066B" w:rsidP="001C066B">
    <w:pPr>
      <w:pStyle w:val="Header"/>
      <w:jc w:val="right"/>
      <w:rPr>
        <w:rFonts w:asciiTheme="minorHAnsi" w:hAnsiTheme="minorHAnsi" w:cstheme="minorHAnsi"/>
        <w:sz w:val="20"/>
        <w:szCs w:val="20"/>
      </w:rPr>
    </w:pPr>
    <w:r w:rsidRPr="002F5A6D">
      <w:rPr>
        <w:rFonts w:asciiTheme="minorHAnsi" w:hAnsiTheme="minorHAnsi" w:cstheme="minorHAnsi"/>
        <w:sz w:val="20"/>
        <w:szCs w:val="20"/>
      </w:rPr>
      <w:t>Sam Dugan, CPA | Shareholder</w:t>
    </w:r>
  </w:p>
  <w:p w14:paraId="6B2A4574" w14:textId="77777777" w:rsidR="005519C5" w:rsidRPr="002F5A6D" w:rsidRDefault="001C066B" w:rsidP="001C066B">
    <w:pPr>
      <w:pStyle w:val="Header"/>
      <w:jc w:val="right"/>
      <w:rPr>
        <w:rFonts w:asciiTheme="minorHAnsi" w:hAnsiTheme="minorHAnsi" w:cstheme="minorHAnsi"/>
        <w:sz w:val="20"/>
        <w:szCs w:val="20"/>
      </w:rPr>
    </w:pPr>
    <w:r w:rsidRPr="002F5A6D">
      <w:rPr>
        <w:rFonts w:asciiTheme="minorHAnsi" w:hAnsiTheme="minorHAnsi" w:cstheme="minorHAnsi"/>
        <w:sz w:val="20"/>
        <w:szCs w:val="20"/>
      </w:rPr>
      <w:t xml:space="preserve">Gus </w:t>
    </w:r>
    <w:r w:rsidR="005519C5" w:rsidRPr="002F5A6D">
      <w:rPr>
        <w:rFonts w:asciiTheme="minorHAnsi" w:hAnsiTheme="minorHAnsi" w:cstheme="minorHAnsi"/>
        <w:sz w:val="20"/>
        <w:szCs w:val="20"/>
      </w:rPr>
      <w:t>Byom, CPA | Shareholder</w:t>
    </w:r>
  </w:p>
  <w:p w14:paraId="5C53D0EF" w14:textId="77777777" w:rsidR="005519C5" w:rsidRPr="002F5A6D" w:rsidRDefault="005519C5" w:rsidP="001C066B">
    <w:pPr>
      <w:pStyle w:val="Header"/>
      <w:jc w:val="right"/>
      <w:rPr>
        <w:rFonts w:asciiTheme="minorHAnsi" w:hAnsiTheme="minorHAnsi" w:cstheme="minorHAnsi"/>
        <w:sz w:val="20"/>
        <w:szCs w:val="20"/>
      </w:rPr>
    </w:pPr>
    <w:r w:rsidRPr="002F5A6D">
      <w:rPr>
        <w:rFonts w:asciiTheme="minorHAnsi" w:hAnsiTheme="minorHAnsi" w:cstheme="minorHAnsi"/>
        <w:sz w:val="20"/>
        <w:szCs w:val="20"/>
      </w:rPr>
      <w:t xml:space="preserve">Betty Nash, CPA | Shareholder </w:t>
    </w:r>
  </w:p>
  <w:p w14:paraId="70B4AD5E" w14:textId="4C471066" w:rsidR="006374BF" w:rsidRPr="002F5A6D" w:rsidRDefault="00535EEE" w:rsidP="001C066B">
    <w:pPr>
      <w:pStyle w:val="Header"/>
      <w:jc w:val="right"/>
      <w:rPr>
        <w:rFonts w:asciiTheme="minorHAnsi" w:hAnsiTheme="minorHAnsi" w:cstheme="minorHAnsi"/>
        <w:sz w:val="20"/>
        <w:szCs w:val="20"/>
      </w:rPr>
    </w:pPr>
    <w:r w:rsidRPr="002F5A6D">
      <w:rPr>
        <w:rFonts w:asciiTheme="minorHAnsi" w:hAnsiTheme="minorHAnsi" w:cstheme="minorHAnsi"/>
        <w:sz w:val="20"/>
        <w:szCs w:val="20"/>
      </w:rPr>
      <w:t>Doug Bruhns, CPA |</w:t>
    </w:r>
    <w:r w:rsidR="00596616" w:rsidRPr="002F5A6D">
      <w:rPr>
        <w:rFonts w:asciiTheme="minorHAnsi" w:hAnsiTheme="minorHAnsi" w:cstheme="minorHAnsi"/>
        <w:sz w:val="20"/>
        <w:szCs w:val="20"/>
      </w:rPr>
      <w:t xml:space="preserve"> </w:t>
    </w:r>
    <w:r w:rsidRPr="002F5A6D">
      <w:rPr>
        <w:rFonts w:asciiTheme="minorHAnsi" w:hAnsiTheme="minorHAnsi" w:cstheme="minorHAnsi"/>
        <w:sz w:val="20"/>
        <w:szCs w:val="20"/>
      </w:rPr>
      <w:t xml:space="preserve">Shareholder </w:t>
    </w:r>
    <w:r w:rsidR="00372D73" w:rsidRPr="002F5A6D">
      <w:rPr>
        <w:rFonts w:asciiTheme="minorHAnsi" w:hAnsiTheme="minorHAnsi" w:cstheme="minorHAnsi"/>
        <w:sz w:val="20"/>
        <w:szCs w:val="20"/>
      </w:rPr>
      <w:t xml:space="preserve"> </w:t>
    </w:r>
  </w:p>
  <w:p w14:paraId="562D38CC" w14:textId="2D668F81" w:rsidR="00B93FAA" w:rsidRDefault="00EE35EE" w:rsidP="00535EEE">
    <w:pPr>
      <w:pStyle w:val="Header"/>
    </w:pPr>
    <w:r>
      <w:rPr>
        <w:noProof/>
      </w:rPr>
      <mc:AlternateContent>
        <mc:Choice Requires="wps">
          <w:drawing>
            <wp:anchor distT="0" distB="0" distL="114300" distR="114300" simplePos="0" relativeHeight="252092416" behindDoc="0" locked="0" layoutInCell="1" allowOverlap="1" wp14:anchorId="3E44CB56" wp14:editId="0BCECC6B">
              <wp:simplePos x="0" y="0"/>
              <wp:positionH relativeFrom="column">
                <wp:posOffset>9524</wp:posOffset>
              </wp:positionH>
              <wp:positionV relativeFrom="paragraph">
                <wp:posOffset>118745</wp:posOffset>
              </wp:positionV>
              <wp:extent cx="6124575" cy="9525"/>
              <wp:effectExtent l="0" t="0" r="28575" b="28575"/>
              <wp:wrapNone/>
              <wp:docPr id="1484124123" name="Straight Connector 2"/>
              <wp:cNvGraphicFramePr/>
              <a:graphic xmlns:a="http://schemas.openxmlformats.org/drawingml/2006/main">
                <a:graphicData uri="http://schemas.microsoft.com/office/word/2010/wordprocessingShape">
                  <wps:wsp>
                    <wps:cNvCnPr/>
                    <wps:spPr>
                      <a:xfrm flipV="1">
                        <a:off x="0" y="0"/>
                        <a:ext cx="61245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B223AD5" id="Straight Connector 2" o:spid="_x0000_s1026" style="position:absolute;flip:y;z-index:252092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9.35pt" to="483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" strokecolor="black [304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33866"/>
    <w:multiLevelType w:val="multilevel"/>
    <w:tmpl w:val="B76C2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3C6B0D"/>
    <w:multiLevelType w:val="hybridMultilevel"/>
    <w:tmpl w:val="5F6AC06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CD1730"/>
    <w:multiLevelType w:val="hybridMultilevel"/>
    <w:tmpl w:val="57722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242B62"/>
    <w:multiLevelType w:val="hybridMultilevel"/>
    <w:tmpl w:val="65BC70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867584"/>
    <w:multiLevelType w:val="hybridMultilevel"/>
    <w:tmpl w:val="79542C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DC28CB"/>
    <w:multiLevelType w:val="multilevel"/>
    <w:tmpl w:val="39DAD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D06C63"/>
    <w:multiLevelType w:val="hybridMultilevel"/>
    <w:tmpl w:val="3CE479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A93BC6"/>
    <w:multiLevelType w:val="hybridMultilevel"/>
    <w:tmpl w:val="A4002F3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D244759"/>
    <w:multiLevelType w:val="hybridMultilevel"/>
    <w:tmpl w:val="822EA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B65335"/>
    <w:multiLevelType w:val="hybridMultilevel"/>
    <w:tmpl w:val="C554CB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8A1D4C"/>
    <w:multiLevelType w:val="hybridMultilevel"/>
    <w:tmpl w:val="430ED8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477723"/>
    <w:multiLevelType w:val="hybridMultilevel"/>
    <w:tmpl w:val="B35ED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1854AA"/>
    <w:multiLevelType w:val="hybridMultilevel"/>
    <w:tmpl w:val="81FE64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5131E5"/>
    <w:multiLevelType w:val="hybridMultilevel"/>
    <w:tmpl w:val="FA4831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2F1880"/>
    <w:multiLevelType w:val="hybridMultilevel"/>
    <w:tmpl w:val="4A507008"/>
    <w:lvl w:ilvl="0" w:tplc="04090005">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5" w15:restartNumberingAfterBreak="0">
    <w:nsid w:val="74443598"/>
    <w:multiLevelType w:val="hybridMultilevel"/>
    <w:tmpl w:val="C1347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1328335">
    <w:abstractNumId w:val="15"/>
  </w:num>
  <w:num w:numId="2" w16cid:durableId="571038220">
    <w:abstractNumId w:val="7"/>
  </w:num>
  <w:num w:numId="3" w16cid:durableId="308485964">
    <w:abstractNumId w:val="12"/>
  </w:num>
  <w:num w:numId="4" w16cid:durableId="844520707">
    <w:abstractNumId w:val="14"/>
  </w:num>
  <w:num w:numId="5" w16cid:durableId="82410368">
    <w:abstractNumId w:val="8"/>
  </w:num>
  <w:num w:numId="6" w16cid:durableId="327250052">
    <w:abstractNumId w:val="11"/>
  </w:num>
  <w:num w:numId="7" w16cid:durableId="2080514388">
    <w:abstractNumId w:val="4"/>
  </w:num>
  <w:num w:numId="8" w16cid:durableId="1832672336">
    <w:abstractNumId w:val="3"/>
  </w:num>
  <w:num w:numId="9" w16cid:durableId="489256227">
    <w:abstractNumId w:val="1"/>
  </w:num>
  <w:num w:numId="10" w16cid:durableId="1232277312">
    <w:abstractNumId w:val="10"/>
  </w:num>
  <w:num w:numId="11" w16cid:durableId="349918870">
    <w:abstractNumId w:val="13"/>
  </w:num>
  <w:num w:numId="12" w16cid:durableId="1546018939">
    <w:abstractNumId w:val="6"/>
  </w:num>
  <w:num w:numId="13" w16cid:durableId="1373260927">
    <w:abstractNumId w:val="9"/>
  </w:num>
  <w:num w:numId="14" w16cid:durableId="132479612">
    <w:abstractNumId w:val="2"/>
  </w:num>
  <w:num w:numId="15" w16cid:durableId="841773720">
    <w:abstractNumId w:val="0"/>
  </w:num>
  <w:num w:numId="16" w16cid:durableId="17524643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D8B"/>
    <w:rsid w:val="00004858"/>
    <w:rsid w:val="000123BD"/>
    <w:rsid w:val="00015700"/>
    <w:rsid w:val="000157C7"/>
    <w:rsid w:val="00027D61"/>
    <w:rsid w:val="000366B3"/>
    <w:rsid w:val="00037F8D"/>
    <w:rsid w:val="00053B07"/>
    <w:rsid w:val="00053B25"/>
    <w:rsid w:val="000561BC"/>
    <w:rsid w:val="00056C4A"/>
    <w:rsid w:val="00064CBD"/>
    <w:rsid w:val="0006644C"/>
    <w:rsid w:val="00066EA7"/>
    <w:rsid w:val="00071E76"/>
    <w:rsid w:val="00073258"/>
    <w:rsid w:val="000742C3"/>
    <w:rsid w:val="00077D42"/>
    <w:rsid w:val="000802A3"/>
    <w:rsid w:val="00083209"/>
    <w:rsid w:val="000929FB"/>
    <w:rsid w:val="0009522A"/>
    <w:rsid w:val="000A1BFA"/>
    <w:rsid w:val="000A2590"/>
    <w:rsid w:val="000D3436"/>
    <w:rsid w:val="000D7BC1"/>
    <w:rsid w:val="000E1FA4"/>
    <w:rsid w:val="000F2EA0"/>
    <w:rsid w:val="000F75F8"/>
    <w:rsid w:val="00103EFA"/>
    <w:rsid w:val="00106487"/>
    <w:rsid w:val="001069D3"/>
    <w:rsid w:val="00111FBC"/>
    <w:rsid w:val="00112D36"/>
    <w:rsid w:val="001272C0"/>
    <w:rsid w:val="001312DB"/>
    <w:rsid w:val="00140E95"/>
    <w:rsid w:val="00141691"/>
    <w:rsid w:val="001522A0"/>
    <w:rsid w:val="00156ED6"/>
    <w:rsid w:val="001613DB"/>
    <w:rsid w:val="0016426A"/>
    <w:rsid w:val="00172CAA"/>
    <w:rsid w:val="00174577"/>
    <w:rsid w:val="00177F39"/>
    <w:rsid w:val="0018046F"/>
    <w:rsid w:val="001820F9"/>
    <w:rsid w:val="00184736"/>
    <w:rsid w:val="001860BB"/>
    <w:rsid w:val="001874C9"/>
    <w:rsid w:val="001905F4"/>
    <w:rsid w:val="001B0A2A"/>
    <w:rsid w:val="001B1DE1"/>
    <w:rsid w:val="001B3842"/>
    <w:rsid w:val="001C066B"/>
    <w:rsid w:val="001C59EA"/>
    <w:rsid w:val="001C5D8B"/>
    <w:rsid w:val="001C61AB"/>
    <w:rsid w:val="001D5DD0"/>
    <w:rsid w:val="001E72E9"/>
    <w:rsid w:val="001E76C7"/>
    <w:rsid w:val="001F77AE"/>
    <w:rsid w:val="00206EFE"/>
    <w:rsid w:val="00207B3A"/>
    <w:rsid w:val="00220D6E"/>
    <w:rsid w:val="00223663"/>
    <w:rsid w:val="002258FC"/>
    <w:rsid w:val="0022715B"/>
    <w:rsid w:val="00246CBC"/>
    <w:rsid w:val="002601E8"/>
    <w:rsid w:val="00260B44"/>
    <w:rsid w:val="00262301"/>
    <w:rsid w:val="002639FF"/>
    <w:rsid w:val="00264CF2"/>
    <w:rsid w:val="00264DF9"/>
    <w:rsid w:val="0027730B"/>
    <w:rsid w:val="00281FE8"/>
    <w:rsid w:val="002822B9"/>
    <w:rsid w:val="00284547"/>
    <w:rsid w:val="00285226"/>
    <w:rsid w:val="002A027D"/>
    <w:rsid w:val="002A3558"/>
    <w:rsid w:val="002B7905"/>
    <w:rsid w:val="002B7D32"/>
    <w:rsid w:val="002C1263"/>
    <w:rsid w:val="002C545B"/>
    <w:rsid w:val="002C6D75"/>
    <w:rsid w:val="002C7D59"/>
    <w:rsid w:val="002D66E3"/>
    <w:rsid w:val="002D7520"/>
    <w:rsid w:val="002E3B33"/>
    <w:rsid w:val="002E6FCD"/>
    <w:rsid w:val="002F0190"/>
    <w:rsid w:val="002F5A6D"/>
    <w:rsid w:val="002F79C7"/>
    <w:rsid w:val="002F7E80"/>
    <w:rsid w:val="00302988"/>
    <w:rsid w:val="00310318"/>
    <w:rsid w:val="00311738"/>
    <w:rsid w:val="00316CC2"/>
    <w:rsid w:val="00322A40"/>
    <w:rsid w:val="00324FEA"/>
    <w:rsid w:val="00325B93"/>
    <w:rsid w:val="00337DD0"/>
    <w:rsid w:val="0034030D"/>
    <w:rsid w:val="003442E2"/>
    <w:rsid w:val="003473CB"/>
    <w:rsid w:val="00352F56"/>
    <w:rsid w:val="00354132"/>
    <w:rsid w:val="00362105"/>
    <w:rsid w:val="00370843"/>
    <w:rsid w:val="00371D0B"/>
    <w:rsid w:val="00372D73"/>
    <w:rsid w:val="0037680B"/>
    <w:rsid w:val="00384B2D"/>
    <w:rsid w:val="0039198D"/>
    <w:rsid w:val="003928B0"/>
    <w:rsid w:val="003A4BC3"/>
    <w:rsid w:val="003A7599"/>
    <w:rsid w:val="003C1F2C"/>
    <w:rsid w:val="003E077F"/>
    <w:rsid w:val="003E6390"/>
    <w:rsid w:val="003F2C96"/>
    <w:rsid w:val="004049A4"/>
    <w:rsid w:val="00410670"/>
    <w:rsid w:val="00411059"/>
    <w:rsid w:val="004224A2"/>
    <w:rsid w:val="00423D98"/>
    <w:rsid w:val="00436001"/>
    <w:rsid w:val="00436EB8"/>
    <w:rsid w:val="00437712"/>
    <w:rsid w:val="00457478"/>
    <w:rsid w:val="00464835"/>
    <w:rsid w:val="00465BA4"/>
    <w:rsid w:val="004660F0"/>
    <w:rsid w:val="00472161"/>
    <w:rsid w:val="004947A5"/>
    <w:rsid w:val="004C66AE"/>
    <w:rsid w:val="004D7BAC"/>
    <w:rsid w:val="004E7B2F"/>
    <w:rsid w:val="004F0972"/>
    <w:rsid w:val="004F7B45"/>
    <w:rsid w:val="004F7BAE"/>
    <w:rsid w:val="00510D66"/>
    <w:rsid w:val="00512811"/>
    <w:rsid w:val="00521E6F"/>
    <w:rsid w:val="005264BD"/>
    <w:rsid w:val="0052785D"/>
    <w:rsid w:val="00530C08"/>
    <w:rsid w:val="00533190"/>
    <w:rsid w:val="00535EEE"/>
    <w:rsid w:val="00536AE0"/>
    <w:rsid w:val="00537C4C"/>
    <w:rsid w:val="00545F83"/>
    <w:rsid w:val="005500C0"/>
    <w:rsid w:val="005519C5"/>
    <w:rsid w:val="00555E73"/>
    <w:rsid w:val="00556A5D"/>
    <w:rsid w:val="00556F98"/>
    <w:rsid w:val="00560718"/>
    <w:rsid w:val="0056086A"/>
    <w:rsid w:val="005616B0"/>
    <w:rsid w:val="0056308C"/>
    <w:rsid w:val="0057096E"/>
    <w:rsid w:val="0057288D"/>
    <w:rsid w:val="00575BD0"/>
    <w:rsid w:val="00585604"/>
    <w:rsid w:val="00587C17"/>
    <w:rsid w:val="00596616"/>
    <w:rsid w:val="005A6118"/>
    <w:rsid w:val="005A62A1"/>
    <w:rsid w:val="005B55FE"/>
    <w:rsid w:val="005B630D"/>
    <w:rsid w:val="005D3641"/>
    <w:rsid w:val="005D5FAC"/>
    <w:rsid w:val="005D6DF3"/>
    <w:rsid w:val="005E0A82"/>
    <w:rsid w:val="005E36A5"/>
    <w:rsid w:val="005E703D"/>
    <w:rsid w:val="005E7266"/>
    <w:rsid w:val="005F13C6"/>
    <w:rsid w:val="005F418A"/>
    <w:rsid w:val="005F568F"/>
    <w:rsid w:val="005F6642"/>
    <w:rsid w:val="005F779F"/>
    <w:rsid w:val="005F79B4"/>
    <w:rsid w:val="005F7D79"/>
    <w:rsid w:val="0060368F"/>
    <w:rsid w:val="00607788"/>
    <w:rsid w:val="00615CE3"/>
    <w:rsid w:val="00616A66"/>
    <w:rsid w:val="00616F1F"/>
    <w:rsid w:val="00617B1D"/>
    <w:rsid w:val="006211D6"/>
    <w:rsid w:val="006214C9"/>
    <w:rsid w:val="006225E1"/>
    <w:rsid w:val="00622CB1"/>
    <w:rsid w:val="006374BF"/>
    <w:rsid w:val="0064565A"/>
    <w:rsid w:val="006456D3"/>
    <w:rsid w:val="006508E7"/>
    <w:rsid w:val="00652FDD"/>
    <w:rsid w:val="006546AD"/>
    <w:rsid w:val="00655C4B"/>
    <w:rsid w:val="00657C00"/>
    <w:rsid w:val="006710B5"/>
    <w:rsid w:val="006721FD"/>
    <w:rsid w:val="0067280E"/>
    <w:rsid w:val="00674020"/>
    <w:rsid w:val="00682E34"/>
    <w:rsid w:val="00684E87"/>
    <w:rsid w:val="006A0D28"/>
    <w:rsid w:val="006A3258"/>
    <w:rsid w:val="006A4A31"/>
    <w:rsid w:val="006B7204"/>
    <w:rsid w:val="006B7623"/>
    <w:rsid w:val="006D48F9"/>
    <w:rsid w:val="006D7D90"/>
    <w:rsid w:val="00700612"/>
    <w:rsid w:val="00702DEE"/>
    <w:rsid w:val="007067B2"/>
    <w:rsid w:val="00707CB0"/>
    <w:rsid w:val="007120E7"/>
    <w:rsid w:val="00715A42"/>
    <w:rsid w:val="00721C10"/>
    <w:rsid w:val="007273BB"/>
    <w:rsid w:val="00731272"/>
    <w:rsid w:val="00733303"/>
    <w:rsid w:val="0074149C"/>
    <w:rsid w:val="0075130D"/>
    <w:rsid w:val="0075532E"/>
    <w:rsid w:val="00761836"/>
    <w:rsid w:val="00762375"/>
    <w:rsid w:val="00764EE9"/>
    <w:rsid w:val="0077471E"/>
    <w:rsid w:val="007813B0"/>
    <w:rsid w:val="00783106"/>
    <w:rsid w:val="007A6D19"/>
    <w:rsid w:val="007B0474"/>
    <w:rsid w:val="007B3B0F"/>
    <w:rsid w:val="007B4162"/>
    <w:rsid w:val="007B491F"/>
    <w:rsid w:val="007B57BA"/>
    <w:rsid w:val="007B6CFE"/>
    <w:rsid w:val="007C1E3A"/>
    <w:rsid w:val="007D16A9"/>
    <w:rsid w:val="007D4AE0"/>
    <w:rsid w:val="007E089D"/>
    <w:rsid w:val="007E6552"/>
    <w:rsid w:val="007F2140"/>
    <w:rsid w:val="00802028"/>
    <w:rsid w:val="0080485D"/>
    <w:rsid w:val="00806406"/>
    <w:rsid w:val="008112CA"/>
    <w:rsid w:val="00814B8D"/>
    <w:rsid w:val="0082009A"/>
    <w:rsid w:val="0082715F"/>
    <w:rsid w:val="00827F76"/>
    <w:rsid w:val="00833CB5"/>
    <w:rsid w:val="0084268B"/>
    <w:rsid w:val="00843924"/>
    <w:rsid w:val="0084500B"/>
    <w:rsid w:val="0084617D"/>
    <w:rsid w:val="008702A8"/>
    <w:rsid w:val="00870C54"/>
    <w:rsid w:val="008754CE"/>
    <w:rsid w:val="00877512"/>
    <w:rsid w:val="0088621D"/>
    <w:rsid w:val="0089299C"/>
    <w:rsid w:val="008948CC"/>
    <w:rsid w:val="008A11F0"/>
    <w:rsid w:val="008A7D0E"/>
    <w:rsid w:val="008C4AFA"/>
    <w:rsid w:val="008D6625"/>
    <w:rsid w:val="008E343A"/>
    <w:rsid w:val="008F1E38"/>
    <w:rsid w:val="008F5AAE"/>
    <w:rsid w:val="008F7072"/>
    <w:rsid w:val="00903421"/>
    <w:rsid w:val="00921BE6"/>
    <w:rsid w:val="0092718B"/>
    <w:rsid w:val="0092720E"/>
    <w:rsid w:val="00940E13"/>
    <w:rsid w:val="009438E4"/>
    <w:rsid w:val="00950997"/>
    <w:rsid w:val="00961336"/>
    <w:rsid w:val="00965311"/>
    <w:rsid w:val="009830B3"/>
    <w:rsid w:val="00992638"/>
    <w:rsid w:val="00994119"/>
    <w:rsid w:val="009973A7"/>
    <w:rsid w:val="009B5BB1"/>
    <w:rsid w:val="009D3C8B"/>
    <w:rsid w:val="009D525A"/>
    <w:rsid w:val="009F0AE6"/>
    <w:rsid w:val="009F4A08"/>
    <w:rsid w:val="00A02623"/>
    <w:rsid w:val="00A05498"/>
    <w:rsid w:val="00A0588E"/>
    <w:rsid w:val="00A11082"/>
    <w:rsid w:val="00A12BDB"/>
    <w:rsid w:val="00A251DE"/>
    <w:rsid w:val="00A26FA8"/>
    <w:rsid w:val="00A31F3D"/>
    <w:rsid w:val="00A45186"/>
    <w:rsid w:val="00A54B19"/>
    <w:rsid w:val="00A57A27"/>
    <w:rsid w:val="00A60107"/>
    <w:rsid w:val="00A61325"/>
    <w:rsid w:val="00A65514"/>
    <w:rsid w:val="00A80456"/>
    <w:rsid w:val="00A80796"/>
    <w:rsid w:val="00A92F80"/>
    <w:rsid w:val="00A95B82"/>
    <w:rsid w:val="00AA2528"/>
    <w:rsid w:val="00AA3128"/>
    <w:rsid w:val="00AA456D"/>
    <w:rsid w:val="00AB5EFA"/>
    <w:rsid w:val="00AC3D67"/>
    <w:rsid w:val="00AC4764"/>
    <w:rsid w:val="00AC68C5"/>
    <w:rsid w:val="00AE334B"/>
    <w:rsid w:val="00AF0540"/>
    <w:rsid w:val="00AF301D"/>
    <w:rsid w:val="00AF3CF4"/>
    <w:rsid w:val="00B0331A"/>
    <w:rsid w:val="00B058CB"/>
    <w:rsid w:val="00B1256F"/>
    <w:rsid w:val="00B13A8F"/>
    <w:rsid w:val="00B15C5F"/>
    <w:rsid w:val="00B23E2C"/>
    <w:rsid w:val="00B3541D"/>
    <w:rsid w:val="00B47E3F"/>
    <w:rsid w:val="00B6139A"/>
    <w:rsid w:val="00B64BF8"/>
    <w:rsid w:val="00B7035B"/>
    <w:rsid w:val="00B769D7"/>
    <w:rsid w:val="00B82272"/>
    <w:rsid w:val="00B90DEB"/>
    <w:rsid w:val="00B929EB"/>
    <w:rsid w:val="00B92DC8"/>
    <w:rsid w:val="00B93FAA"/>
    <w:rsid w:val="00BA704B"/>
    <w:rsid w:val="00BC37DC"/>
    <w:rsid w:val="00BC6441"/>
    <w:rsid w:val="00BD176E"/>
    <w:rsid w:val="00BD200A"/>
    <w:rsid w:val="00BD4B59"/>
    <w:rsid w:val="00C03CC6"/>
    <w:rsid w:val="00C05763"/>
    <w:rsid w:val="00C0759F"/>
    <w:rsid w:val="00C10115"/>
    <w:rsid w:val="00C1118A"/>
    <w:rsid w:val="00C12181"/>
    <w:rsid w:val="00C1436F"/>
    <w:rsid w:val="00C15B01"/>
    <w:rsid w:val="00C200CF"/>
    <w:rsid w:val="00C20E90"/>
    <w:rsid w:val="00C21CAD"/>
    <w:rsid w:val="00C351D2"/>
    <w:rsid w:val="00C37B8E"/>
    <w:rsid w:val="00C44545"/>
    <w:rsid w:val="00C5452B"/>
    <w:rsid w:val="00C54FF0"/>
    <w:rsid w:val="00C551F9"/>
    <w:rsid w:val="00C62779"/>
    <w:rsid w:val="00C84792"/>
    <w:rsid w:val="00C90391"/>
    <w:rsid w:val="00C910B7"/>
    <w:rsid w:val="00C9495B"/>
    <w:rsid w:val="00C955D9"/>
    <w:rsid w:val="00CA5453"/>
    <w:rsid w:val="00CA70FE"/>
    <w:rsid w:val="00CA761A"/>
    <w:rsid w:val="00CB1018"/>
    <w:rsid w:val="00CB231E"/>
    <w:rsid w:val="00CD3873"/>
    <w:rsid w:val="00CE1C0B"/>
    <w:rsid w:val="00CE26C0"/>
    <w:rsid w:val="00CE7442"/>
    <w:rsid w:val="00D003D9"/>
    <w:rsid w:val="00D17A9D"/>
    <w:rsid w:val="00D24AF5"/>
    <w:rsid w:val="00D276F6"/>
    <w:rsid w:val="00D31110"/>
    <w:rsid w:val="00D37916"/>
    <w:rsid w:val="00D4277B"/>
    <w:rsid w:val="00D432E1"/>
    <w:rsid w:val="00D54F41"/>
    <w:rsid w:val="00D6633A"/>
    <w:rsid w:val="00D7104E"/>
    <w:rsid w:val="00D8535D"/>
    <w:rsid w:val="00D91754"/>
    <w:rsid w:val="00D94A3E"/>
    <w:rsid w:val="00D95D1C"/>
    <w:rsid w:val="00DA66CA"/>
    <w:rsid w:val="00DB1B3C"/>
    <w:rsid w:val="00DB3229"/>
    <w:rsid w:val="00DB45D9"/>
    <w:rsid w:val="00DB5FC9"/>
    <w:rsid w:val="00DC22CC"/>
    <w:rsid w:val="00DC2311"/>
    <w:rsid w:val="00DC6AC2"/>
    <w:rsid w:val="00DC7BF5"/>
    <w:rsid w:val="00DD2E00"/>
    <w:rsid w:val="00DD3411"/>
    <w:rsid w:val="00DE5A2E"/>
    <w:rsid w:val="00DF2576"/>
    <w:rsid w:val="00E05037"/>
    <w:rsid w:val="00E05116"/>
    <w:rsid w:val="00E11700"/>
    <w:rsid w:val="00E165FD"/>
    <w:rsid w:val="00E172B5"/>
    <w:rsid w:val="00E17A10"/>
    <w:rsid w:val="00E22288"/>
    <w:rsid w:val="00E269CF"/>
    <w:rsid w:val="00E33C85"/>
    <w:rsid w:val="00E34214"/>
    <w:rsid w:val="00E377C8"/>
    <w:rsid w:val="00E504A7"/>
    <w:rsid w:val="00E6014C"/>
    <w:rsid w:val="00E6087C"/>
    <w:rsid w:val="00E608D8"/>
    <w:rsid w:val="00E61508"/>
    <w:rsid w:val="00E7308F"/>
    <w:rsid w:val="00E76A22"/>
    <w:rsid w:val="00E76A8F"/>
    <w:rsid w:val="00E772B9"/>
    <w:rsid w:val="00E77E14"/>
    <w:rsid w:val="00E8032A"/>
    <w:rsid w:val="00E82A95"/>
    <w:rsid w:val="00E84B9E"/>
    <w:rsid w:val="00E865CE"/>
    <w:rsid w:val="00E87FE5"/>
    <w:rsid w:val="00E90ED1"/>
    <w:rsid w:val="00E9531B"/>
    <w:rsid w:val="00E96C04"/>
    <w:rsid w:val="00EA0BBB"/>
    <w:rsid w:val="00EB3335"/>
    <w:rsid w:val="00EC0128"/>
    <w:rsid w:val="00EC1183"/>
    <w:rsid w:val="00EC62EC"/>
    <w:rsid w:val="00ED2EA1"/>
    <w:rsid w:val="00EE35EE"/>
    <w:rsid w:val="00EF1042"/>
    <w:rsid w:val="00F11F02"/>
    <w:rsid w:val="00F2605F"/>
    <w:rsid w:val="00F265BE"/>
    <w:rsid w:val="00F30AA9"/>
    <w:rsid w:val="00F30B1A"/>
    <w:rsid w:val="00F339BB"/>
    <w:rsid w:val="00F3538B"/>
    <w:rsid w:val="00F35810"/>
    <w:rsid w:val="00F4420D"/>
    <w:rsid w:val="00F44BBF"/>
    <w:rsid w:val="00F467D8"/>
    <w:rsid w:val="00F52617"/>
    <w:rsid w:val="00F52FBC"/>
    <w:rsid w:val="00F535B4"/>
    <w:rsid w:val="00F54028"/>
    <w:rsid w:val="00F55A24"/>
    <w:rsid w:val="00F65E62"/>
    <w:rsid w:val="00F75D78"/>
    <w:rsid w:val="00F764BE"/>
    <w:rsid w:val="00F8265F"/>
    <w:rsid w:val="00FA48B9"/>
    <w:rsid w:val="00FB3BB9"/>
    <w:rsid w:val="00FB5EF8"/>
    <w:rsid w:val="00FB7B80"/>
    <w:rsid w:val="00FD04DF"/>
    <w:rsid w:val="00FD30D3"/>
    <w:rsid w:val="00FE3063"/>
    <w:rsid w:val="00FE38C2"/>
    <w:rsid w:val="00FE4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073230"/>
  <w15:docId w15:val="{DDEAEFEF-96CD-433C-944B-7577C5215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0"/>
      <w:outlineLvl w:val="0"/>
    </w:pPr>
    <w:rPr>
      <w:b/>
      <w:bCs/>
      <w:sz w:val="24"/>
      <w:szCs w:val="24"/>
    </w:rPr>
  </w:style>
  <w:style w:type="paragraph" w:styleId="Heading3">
    <w:name w:val="heading 3"/>
    <w:basedOn w:val="Normal"/>
    <w:next w:val="Normal"/>
    <w:link w:val="Heading3Char"/>
    <w:uiPriority w:val="9"/>
    <w:semiHidden/>
    <w:unhideWhenUsed/>
    <w:qFormat/>
    <w:rsid w:val="00A12BD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6" w:lineRule="exact"/>
      <w:ind w:left="107"/>
    </w:pPr>
  </w:style>
  <w:style w:type="paragraph" w:styleId="Header">
    <w:name w:val="header"/>
    <w:basedOn w:val="Normal"/>
    <w:link w:val="HeaderChar"/>
    <w:uiPriority w:val="99"/>
    <w:unhideWhenUsed/>
    <w:rsid w:val="00C200CF"/>
    <w:pPr>
      <w:tabs>
        <w:tab w:val="center" w:pos="4680"/>
        <w:tab w:val="right" w:pos="9360"/>
      </w:tabs>
    </w:pPr>
  </w:style>
  <w:style w:type="character" w:customStyle="1" w:styleId="HeaderChar">
    <w:name w:val="Header Char"/>
    <w:basedOn w:val="DefaultParagraphFont"/>
    <w:link w:val="Header"/>
    <w:uiPriority w:val="99"/>
    <w:rsid w:val="00C200CF"/>
    <w:rPr>
      <w:rFonts w:ascii="Times New Roman" w:eastAsia="Times New Roman" w:hAnsi="Times New Roman" w:cs="Times New Roman"/>
    </w:rPr>
  </w:style>
  <w:style w:type="paragraph" w:styleId="Footer">
    <w:name w:val="footer"/>
    <w:basedOn w:val="Normal"/>
    <w:link w:val="FooterChar"/>
    <w:uiPriority w:val="99"/>
    <w:unhideWhenUsed/>
    <w:rsid w:val="00C200CF"/>
    <w:pPr>
      <w:tabs>
        <w:tab w:val="center" w:pos="4680"/>
        <w:tab w:val="right" w:pos="9360"/>
      </w:tabs>
    </w:pPr>
  </w:style>
  <w:style w:type="character" w:customStyle="1" w:styleId="FooterChar">
    <w:name w:val="Footer Char"/>
    <w:basedOn w:val="DefaultParagraphFont"/>
    <w:link w:val="Footer"/>
    <w:uiPriority w:val="99"/>
    <w:rsid w:val="00C200CF"/>
    <w:rPr>
      <w:rFonts w:ascii="Times New Roman" w:eastAsia="Times New Roman" w:hAnsi="Times New Roman" w:cs="Times New Roman"/>
    </w:rPr>
  </w:style>
  <w:style w:type="character" w:styleId="Hyperlink">
    <w:name w:val="Hyperlink"/>
    <w:basedOn w:val="DefaultParagraphFont"/>
    <w:uiPriority w:val="99"/>
    <w:unhideWhenUsed/>
    <w:rsid w:val="00AC68C5"/>
    <w:rPr>
      <w:color w:val="0000FF" w:themeColor="hyperlink"/>
      <w:u w:val="single"/>
    </w:rPr>
  </w:style>
  <w:style w:type="character" w:styleId="UnresolvedMention">
    <w:name w:val="Unresolved Mention"/>
    <w:basedOn w:val="DefaultParagraphFont"/>
    <w:uiPriority w:val="99"/>
    <w:semiHidden/>
    <w:unhideWhenUsed/>
    <w:rsid w:val="00AC68C5"/>
    <w:rPr>
      <w:color w:val="605E5C"/>
      <w:shd w:val="clear" w:color="auto" w:fill="E1DFDD"/>
    </w:rPr>
  </w:style>
  <w:style w:type="paragraph" w:customStyle="1" w:styleId="Default">
    <w:name w:val="Default"/>
    <w:rsid w:val="00371D0B"/>
    <w:pPr>
      <w:widowControl/>
      <w:adjustRightInd w:val="0"/>
    </w:pPr>
    <w:rPr>
      <w:rFonts w:ascii="Times New Roman" w:eastAsia="Calibri" w:hAnsi="Times New Roman" w:cs="Times New Roman"/>
      <w:color w:val="000000"/>
      <w:sz w:val="24"/>
      <w:szCs w:val="24"/>
    </w:rPr>
  </w:style>
  <w:style w:type="paragraph" w:styleId="Revision">
    <w:name w:val="Revision"/>
    <w:hidden/>
    <w:uiPriority w:val="99"/>
    <w:semiHidden/>
    <w:rsid w:val="006A0D28"/>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5E703D"/>
    <w:rPr>
      <w:sz w:val="16"/>
      <w:szCs w:val="16"/>
    </w:rPr>
  </w:style>
  <w:style w:type="paragraph" w:styleId="CommentText">
    <w:name w:val="annotation text"/>
    <w:basedOn w:val="Normal"/>
    <w:link w:val="CommentTextChar"/>
    <w:uiPriority w:val="99"/>
    <w:unhideWhenUsed/>
    <w:rsid w:val="005E703D"/>
    <w:rPr>
      <w:sz w:val="20"/>
      <w:szCs w:val="20"/>
    </w:rPr>
  </w:style>
  <w:style w:type="character" w:customStyle="1" w:styleId="CommentTextChar">
    <w:name w:val="Comment Text Char"/>
    <w:basedOn w:val="DefaultParagraphFont"/>
    <w:link w:val="CommentText"/>
    <w:uiPriority w:val="99"/>
    <w:rsid w:val="005E703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E703D"/>
    <w:rPr>
      <w:b/>
      <w:bCs/>
    </w:rPr>
  </w:style>
  <w:style w:type="character" w:customStyle="1" w:styleId="CommentSubjectChar">
    <w:name w:val="Comment Subject Char"/>
    <w:basedOn w:val="CommentTextChar"/>
    <w:link w:val="CommentSubject"/>
    <w:uiPriority w:val="99"/>
    <w:semiHidden/>
    <w:rsid w:val="005E703D"/>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16426A"/>
    <w:pPr>
      <w:widowControl/>
      <w:autoSpaceDE/>
      <w:autoSpaceDN/>
      <w:spacing w:before="100" w:beforeAutospacing="1" w:after="100" w:afterAutospacing="1"/>
    </w:pPr>
    <w:rPr>
      <w:sz w:val="24"/>
      <w:szCs w:val="24"/>
    </w:rPr>
  </w:style>
  <w:style w:type="character" w:customStyle="1" w:styleId="Heading3Char">
    <w:name w:val="Heading 3 Char"/>
    <w:basedOn w:val="DefaultParagraphFont"/>
    <w:link w:val="Heading3"/>
    <w:uiPriority w:val="9"/>
    <w:semiHidden/>
    <w:rsid w:val="00A12BD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010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5E720-3397-4BE4-8722-2A1CC4B81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2114</Words>
  <Characters>12055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Melanie BradfordHolliman</dc:creator>
  <dc:description/>
  <cp:lastModifiedBy>jacob chandler</cp:lastModifiedBy>
  <cp:revision>2</cp:revision>
  <cp:lastPrinted>2026-02-16T21:29:00Z</cp:lastPrinted>
  <dcterms:created xsi:type="dcterms:W3CDTF">2026-05-07T00:04:00Z</dcterms:created>
  <dcterms:modified xsi:type="dcterms:W3CDTF">2026-05-07T00:04:00Z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2023-06-28T00:00:00Z</vt:filetime>
  </property>
  <property fmtid="{D5CDD505-2E9C-101B-9397-08002B2CF9AE}" pid="3" name="Creator">
    <vt:lpwstr>Acrobat PDFMaker 23 for Word</vt:lpwstr>
  </property>
  <property fmtid="{D5CDD505-2E9C-101B-9397-08002B2CF9AE}" pid="4" name="LastSaved">
    <vt:filetime>2023-06-29T00:00:00Z</vt:filetime>
  </property>
  <property fmtid="{D5CDD505-2E9C-101B-9397-08002B2CF9AE}" pid="5" name="Producer">
    <vt:lpwstr>Adobe PDF Library 23.1.206</vt:lpwstr>
  </property>
  <property fmtid="{D5CDD505-2E9C-101B-9397-08002B2CF9AE}" pid="6" name="SourceModified">
    <vt:lpwstr>D:20230628200711</vt:lpwstr>
  </property>
</Properties>
</file>