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FDA药物非临床评价中动物实验替代方法发展趋势分析：挑战、机遇与国家战略应对</w:t>
      </w:r>
      <w:r>
        <w:t xml:space="preserve"/>
      </w:r>
      <w:r>
        <w:t xml:space="preserve"/>
      </w:r>
    </w:p>
    <w:p w14:paraId="112F4D16" w14:textId="77777777" w:rsidR="00551A6A" w:rsidRPr="00567786" w:rsidRDefault="00551A6A" w:rsidP="007964F2"/>
    <w:p>
      <w:pPr>
        <w:pStyle w:val="hh1"/>
      </w:pPr>
      <w:bookmarkStart w:name="引言：变革浪潮下的战略抉择" w:id="1"/>
      <w:r>
        <w:rPr>
          <w:b w:val="false"/>
          <w:bCs w:val="false"/>
          <w:i w:val="false"/>
          <w:iCs w:val="false"/>
          <w:strike w:val="false"/>
        </w:rPr>
        <w:t xml:space="preserve">引言：变革浪潮下的战略抉择</w:t>
      </w:r>
      <w:bookmarkEnd w:id="1"/>
    </w:p>
    <w:p>
      <w:pPr>
        <w:pStyle w:val="body1"/>
      </w:pPr>
      <w:r>
        <w:rPr>
          <w:b w:val="false"/>
          <w:bCs w:val="false"/>
          <w:i w:val="false"/>
          <w:iCs w:val="false"/>
          <w:strike w:val="false"/>
        </w:rPr>
        <w:t xml:space="preserve">美国食品药品监督管理局（FDA）近期关于逐步减少特定生物制品动物实验要求的政策信号，在全球药物研发领域引发了深刻反思，预示着以新型替代方法（NAMs）为代表的药物非临床评价范式可能正迎来重大变革。这一趋势不仅关乎技术路径的选择，更触及伦理考量、研发效率乃至国家生物医药产业的国际竞争力。本报告旨在深入分析此轮政策调整的背景、实质及其潜在影响，并从我国国家战略需求出发，特别是结合国家动物模型技术创新中心（国创中心）的核心使命与定位，探讨我们应如何迎接挑战、把握机遇，构建自主可控、国际一流的药物评价体系，为保障人民生命健康和推动医药产业高质量发展提供战略支撑。</w:t>
      </w:r>
    </w:p>
    <w:p>
      <w:pPr>
        <w:pStyle w:val="hh1"/>
      </w:pPr>
      <w:bookmarkStart w:name="背景概述：全球趋势与技术驱动" w:id="1"/>
      <w:r>
        <w:rPr>
          <w:b w:val="false"/>
          <w:bCs w:val="false"/>
          <w:i w:val="false"/>
          <w:iCs w:val="false"/>
          <w:strike w:val="false"/>
        </w:rPr>
        <w:t xml:space="preserve">背景概述：全球趋势与技术驱动</w:t>
      </w:r>
      <w:bookmarkEnd w:id="1"/>
    </w:p>
    <w:p>
      <w:pPr>
        <w:pStyle w:val="body1"/>
      </w:pPr>
      <w:r>
        <w:rPr>
          <w:b w:val="false"/>
          <w:bCs w:val="false"/>
          <w:i w:val="false"/>
          <w:iCs w:val="false"/>
          <w:strike w:val="false"/>
        </w:rPr>
        <w:t xml:space="preserve">美国食品药品监督管理局（FDA）近期宣布计划逐步减少对单克隆抗体（mAbs）等生物制品的动物实验要求，转向采用新型替代方法（New Approach Methodologies, NAMs）。此政策变化引发了药物研发领域的广泛关注，反映了全球药物安全评价体系的重要变革趋势。本报告旨在分析此政策变化的背景、具体内容及其对药物研发与实验动物科学的影响，并为我国相关领域的战略发展提供参考。</w:t>
      </w:r>
    </w:p>
    <w:p>
      <w:pPr>
        <w:pStyle w:val="hh1"/>
      </w:pPr>
      <w:bookmarkStart w:name="政策演变过程与替代技术前沿" w:id="1"/>
      <w:r>
        <w:rPr>
          <w:b w:val="false"/>
          <w:bCs w:val="false"/>
          <w:i w:val="false"/>
          <w:iCs w:val="false"/>
          <w:strike w:val="false"/>
        </w:rPr>
        <w:t xml:space="preserve">政策演变过程与替代技术前沿</w:t>
      </w:r>
      <w:bookmarkEnd w:id="1"/>
    </w:p>
    <w:p>
      <w:pPr>
        <w:pStyle w:val="hh2"/>
      </w:pPr>
      <w:bookmarkStart w:name="法规变化历程：从强制到灵活" w:id="1"/>
      <w:r>
        <w:rPr>
          <w:b w:val="false"/>
          <w:bCs w:val="false"/>
          <w:i w:val="false"/>
          <w:iCs w:val="false"/>
          <w:strike w:val="false"/>
        </w:rPr>
        <w:t xml:space="preserve">法规变化历程：从强制到灵活</w:t>
      </w:r>
      <w:bookmarkEnd w:id="1"/>
    </w:p>
    <w:p>
      <w:pPr>
        <w:pStyle w:val="body1"/>
      </w:pPr>
      <w:r>
        <w:rPr>
          <w:b w:val="false"/>
          <w:bCs w:val="false"/>
          <w:i w:val="false"/>
          <w:iCs w:val="false"/>
          <w:strike w:val="false"/>
        </w:rPr>
        <w:t xml:space="preserve">美国国会于2022年底通过《FDA现代化法案2.0》，修订《联邦食品、药品和化妆品法案》，取消提交新药申请前必须包含动物实验数据的强制要求，允许采用FDA认可的替代方法证明药物安全性和有效性。该法案提供了监管选择性，而非完全禁止动物实验。</w:t>
      </w:r>
    </w:p>
    <w:p>
      <w:pPr>
        <w:pStyle w:val="body1"/>
      </w:pPr>
      <w:r>
        <w:rPr>
          <w:b w:val="false"/>
          <w:bCs w:val="false"/>
          <w:i w:val="false"/>
          <w:iCs w:val="false"/>
          <w:strike w:val="false"/>
        </w:rPr>
        <w:t xml:space="preserve">2024年初，《FDA现代化法案3.0》提案进一步推动建立明确的替代方法认证流程，并考虑对采用这些方法的药物申请给予优先审评。</w:t>
      </w:r>
    </w:p>
    <w:p>
      <w:pPr>
        <w:pStyle w:val="body1"/>
      </w:pPr>
      <w:r>
        <w:rPr>
          <w:b w:val="false"/>
          <w:bCs w:val="false"/>
          <w:i w:val="false"/>
          <w:iCs w:val="false"/>
          <w:strike w:val="false"/>
        </w:rPr>
        <w:t xml:space="preserve">2024年4月10日，FDA宣布计划更新指南，特别是与国际人用药品注册技术协调会ICH S6(R2)指南相关的部分，针对单克隆抗体等作用机制明确的生物制品减少动物实验要求，尤其在已有平台技术或类似产品数据的情况下。</w:t>
      </w:r>
    </w:p>
    <w:p>
      <w:pPr>
        <w:pStyle w:val="hh2"/>
      </w:pPr>
      <w:bookmarkStart w:name="替代方法技术发展：nams的兴起" w:id="1"/>
      <w:r>
        <w:rPr>
          <w:b w:val="false"/>
          <w:bCs w:val="false"/>
          <w:i w:val="false"/>
          <w:iCs w:val="false"/>
          <w:strike w:val="false"/>
        </w:rPr>
        <w:t xml:space="preserve">替代方法技术发展：NAMs的兴起</w:t>
      </w:r>
      <w:bookmarkEnd w:id="1"/>
    </w:p>
    <w:p>
      <w:pPr>
        <w:pStyle w:val="body1"/>
      </w:pPr>
      <w:r>
        <w:rPr>
          <w:b w:val="false"/>
          <w:bCs w:val="false"/>
          <w:i w:val="false"/>
          <w:iCs w:val="false"/>
          <w:strike w:val="false"/>
        </w:rPr>
        <w:t xml:space="preserve">随着科技进步，多种非动物实验替代方法已在研发领域崭露头角。系统生物学模型通过整合多层次生物数据，构建起复杂的计算预测系统；组织工程技术则致力于在体外培养功能性人体组织，为药物评价提供更接近人体的试验平台。人工智能和计算机模拟技术的飞速发展，使得通过已有数据预测药物行为成为可能，大大缩短了筛选周期。此外，科学家们还开发了替代性模式生物研究路径，如利用斑马鱼和秀丽隐杆线虫等简单但与人类有一定同源性的生物进行初步评价。微生理系统（MPS）技术和器官芯片（Organs-on-chips）设计则代表了最前沿的尝试，它们能在微型装置上模拟特定人体器官的结构和功能，甚至可以连接多个"器官"，构建小型的"人体芯片"系统。</w:t>
      </w:r>
    </w:p>
    <w:p>
      <w:pPr>
        <w:pStyle w:val="body1"/>
      </w:pPr>
      <w:r>
        <w:rPr>
          <w:b w:val="false"/>
          <w:bCs w:val="false"/>
          <w:i w:val="false"/>
          <w:iCs w:val="false"/>
          <w:strike w:val="false"/>
        </w:rPr>
        <w:t xml:space="preserve">FDA对这些非动物测试方法持开放态度，前提是方法必须经过科学验证，能产生可靠数据，并满足特定药物在特定使用背景下的监管需求。</w:t>
      </w:r>
    </w:p>
    <w:p>
      <w:pPr>
        <w:pStyle w:val="hh1"/>
      </w:pPr>
      <w:bookmarkStart w:name="潜在风险与挑战：审慎前行" w:id="1"/>
      <w:r>
        <w:rPr>
          <w:b w:val="false"/>
          <w:bCs w:val="false"/>
          <w:i w:val="false"/>
          <w:iCs w:val="false"/>
          <w:strike w:val="false"/>
        </w:rPr>
        <w:t xml:space="preserve">潜在风险与挑战：审慎前行</w:t>
      </w:r>
      <w:bookmarkEnd w:id="1"/>
    </w:p>
    <w:p>
      <w:pPr>
        <w:pStyle w:val="body1"/>
      </w:pPr>
      <w:r>
        <w:rPr>
          <w:b w:val="false"/>
          <w:bCs w:val="false"/>
          <w:i w:val="false"/>
          <w:iCs w:val="false"/>
          <w:strike w:val="false"/>
        </w:rPr>
        <w:t xml:space="preserve">尽管替代方法前景广阔，但现阶段全面转向仍面临严峻挑战，这恰恰凸显了加强我国自主创新能力和建立标准化评价体系的紧迫性。</w:t>
      </w:r>
    </w:p>
    <w:p>
      <w:pPr>
        <w:pStyle w:val="hh2"/>
      </w:pPr>
      <w:bookmarkStart w:name="患者安全风险：复杂性的模拟难题" w:id="1"/>
      <w:r>
        <w:rPr>
          <w:b w:val="false"/>
          <w:bCs w:val="false"/>
          <w:i w:val="false"/>
          <w:iCs w:val="false"/>
          <w:strike w:val="false"/>
        </w:rPr>
        <w:t xml:space="preserve">患者安全风险：复杂性的模拟难题</w:t>
      </w:r>
      <w:bookmarkEnd w:id="1"/>
    </w:p>
    <w:p>
      <w:pPr>
        <w:pStyle w:val="body1"/>
      </w:pPr>
      <w:r>
        <w:rPr>
          <w:b w:val="false"/>
          <w:bCs w:val="false"/>
          <w:i w:val="false"/>
          <w:iCs w:val="false"/>
          <w:strike w:val="false"/>
        </w:rPr>
        <w:t xml:space="preserve">现阶段替代方法在模拟药物在人体内完整反应方面存在局限性。药物可能产生全身性反应、长期毒性、免疫原性及生殖发育影响等，这些复杂反应需要整体动物水平的观察。特别是对于作用机制新颖且影响多系统的药物，现有替代方法提供的信息相对碎片化。过度依赖尚未充分验证的技术可能导致关键安全信号遗漏，危及患者安全。因此，在替代方法的验证和应用上必须采取极为审慎的态度。</w:t>
      </w:r>
    </w:p>
    <w:p>
      <w:pPr>
        <w:pStyle w:val="hh2"/>
      </w:pPr>
      <w:bookmarkStart w:name="研发效率与成功率风险：验证与决策的困境" w:id="1"/>
      <w:r>
        <w:rPr>
          <w:b w:val="false"/>
          <w:bCs w:val="false"/>
          <w:i w:val="false"/>
          <w:iCs w:val="false"/>
          <w:strike w:val="false"/>
        </w:rPr>
        <w:t xml:space="preserve">研发效率与成功率风险：验证与决策的困境</w:t>
      </w:r>
      <w:bookmarkEnd w:id="1"/>
    </w:p>
    <w:p>
      <w:pPr>
        <w:pStyle w:val="body1"/>
      </w:pPr>
      <w:r>
        <w:rPr>
          <w:b w:val="false"/>
          <w:bCs w:val="false"/>
          <w:i w:val="false"/>
          <w:iCs w:val="false"/>
          <w:strike w:val="false"/>
        </w:rPr>
        <w:t xml:space="preserve">替代方法验证不充分可能导致结果不准确，进而影响决策质量，筛除有潜力药物或推进存在问题的药物至后期研发阶段，最终导致研发失败与资源浪费。</w:t>
      </w:r>
    </w:p>
    <w:p>
      <w:pPr>
        <w:pStyle w:val="hh2"/>
      </w:pPr>
      <w:bookmarkStart w:name="国际法规协调风险：标准化的全球挑战" w:id="1"/>
      <w:r>
        <w:rPr>
          <w:b w:val="false"/>
          <w:bCs w:val="false"/>
          <w:i w:val="false"/>
          <w:iCs w:val="false"/>
          <w:strike w:val="false"/>
        </w:rPr>
        <w:t xml:space="preserve">国际法规协调风险：标准化的全球挑战</w:t>
      </w:r>
      <w:bookmarkEnd w:id="1"/>
    </w:p>
    <w:p>
      <w:pPr>
        <w:pStyle w:val="body1"/>
      </w:pPr>
      <w:r>
        <w:rPr>
          <w:b w:val="false"/>
          <w:bCs w:val="false"/>
          <w:i w:val="false"/>
          <w:iCs w:val="false"/>
          <w:strike w:val="false"/>
        </w:rPr>
        <w:t xml:space="preserve">FDA政策调整与全球其他监管机构（如欧洲EMA、中国NMPA）标准的协调问题值得关注。目前缺乏全球公认的替代方法验证标准，增加了跨国药企合规的复杂性与不确定性。调查显示，约60%的药企表达了对合规问题的担忧，77%的研发机构尚未使用部分替代模型。这种标准的缺失增加了跨国药企合规的复杂性，同时也为我国构建自主、完善且与国际接轨的评价标准体系提供了战略空间。</w:t>
      </w:r>
    </w:p>
    <w:p>
      <w:pPr>
        <w:pStyle w:val="hh1"/>
      </w:pPr>
      <w:bookmarkStart w:name="行业立场分析：创新驱动与安全底线" w:id="1"/>
      <w:r>
        <w:rPr>
          <w:b w:val="false"/>
          <w:bCs w:val="false"/>
          <w:i w:val="false"/>
          <w:iCs w:val="false"/>
          <w:strike w:val="false"/>
        </w:rPr>
        <w:t xml:space="preserve">行业立场分析：创新驱动与安全底线</w:t>
      </w:r>
      <w:bookmarkEnd w:id="1"/>
    </w:p>
    <w:p>
      <w:pPr>
        <w:pStyle w:val="hh2"/>
      </w:pPr>
      <w:bookmarkStart w:name="支持方观点：伦理科学与效率的多重驱动" w:id="1"/>
      <w:r>
        <w:rPr>
          <w:b w:val="false"/>
          <w:bCs w:val="false"/>
          <w:i w:val="false"/>
          <w:iCs w:val="false"/>
          <w:strike w:val="false"/>
        </w:rPr>
        <w:t xml:space="preserve">支持方观点：伦理、科学与效率的多重驱动</w:t>
      </w:r>
      <w:bookmarkEnd w:id="1"/>
    </w:p>
    <w:p>
      <w:pPr>
        <w:pStyle w:val="body1"/>
      </w:pPr>
      <w:r>
        <w:rPr>
          <w:b w:val="false"/>
          <w:bCs w:val="false"/>
          <w:i w:val="false"/>
          <w:iCs w:val="false"/>
          <w:strike w:val="false"/>
        </w:rPr>
        <w:t xml:space="preserve">动物保护组织、替代技术开发公司及部分立法者积极支持减少动物实验。他们强调动物福利的伦理考量，认为动物实验的痛苦与医学进步不应构成两难选择。这些支持者还指出，替代方法在某些情况下可能比传统动物模型更准确地预测人体反应，因为它们能直接使用人源细胞或组织，绕过了物种差异带来的误差。研发成本和时间效益同样是他们的有力论据——新方法有潜力加快药物筛选流程，缩短药物上市周期，并降低前期投入。</w:t>
      </w:r>
    </w:p>
    <w:p>
      <w:pPr>
        <w:pStyle w:val="hh2"/>
      </w:pPr>
      <w:bookmarkStart w:name="谨慎方观点：科学局限与安全优先的考量" w:id="1"/>
      <w:r>
        <w:rPr>
          <w:b w:val="false"/>
          <w:bCs w:val="false"/>
          <w:i w:val="false"/>
          <w:iCs w:val="false"/>
          <w:strike w:val="false"/>
        </w:rPr>
        <w:t xml:space="preserve">谨慎方观点：科学局限与安全优先的考量</w:t>
      </w:r>
      <w:bookmarkEnd w:id="1"/>
    </w:p>
    <w:p>
      <w:pPr>
        <w:pStyle w:val="body1"/>
      </w:pPr>
      <w:r>
        <w:rPr>
          <w:b w:val="false"/>
          <w:bCs w:val="false"/>
          <w:i w:val="false"/>
          <w:iCs w:val="false"/>
          <w:strike w:val="false"/>
        </w:rPr>
        <w:t xml:space="preserve">美国国家生物医学研究协会（NABR）等代表药企与研究机构的组织则持明显谨慎态度。他们指出现有替代方法存在根本性缺陷，难以完全模拟活体生物系统的复杂性，尤其无法全面评估药物的全身性效应、长期毒性以及与免疫系统的复杂相互作用。NABR强调，动物模型在确保新药进入人体试验前的安全性方面仍不可或缺，过早放弃可能将患者置于未知风险中。历史数据也支持这一观点——过去几乎所有重大医学突破，从疫苗到癌症疗法，都依赖动物研究获得关键突破。技术层面看，AI和计算机模拟虽有前景，但它们高度依赖已有数据，对于全新结构药物或未知生物因素引起的风险，预测能力有限。</w:t>
      </w:r>
    </w:p>
    <w:p>
      <w:pPr>
        <w:pStyle w:val="body1"/>
      </w:pPr>
      <w:r>
        <w:rPr>
          <w:b w:val="false"/>
          <w:bCs w:val="false"/>
          <w:i w:val="false"/>
          <w:iCs w:val="false"/>
          <w:strike w:val="false"/>
        </w:rPr>
        <w:t xml:space="preserve">实际操作中，多数制药公司虽然公开表态支持3R原则（替代、减少、优化），却仍然广泛依赖动物实验以规避风险和满足全球法规要求。辉瑞等行业巨头已明确表示，目前尚无能完全替代动物研究且获得广泛监管认可的方案。这种表态与实践之间的差距，真实反映了行业在拥抱新技术与坚守安全底线之间的权衡。这也意味着，未来药物评价体系并非简单的"替代"，而更可能是传统方法与新技术的优化组合与整合，而如何科学、高效地实现这种整合，正是国创中心等国家级平台需要着力解决的关键问题。</w:t>
      </w:r>
    </w:p>
    <w:p>
      <w:pPr>
        <w:pStyle w:val="hh1"/>
      </w:pPr>
      <w:bookmarkStart w:name="政策实质与战略启示：整合创新自主" w:id="1"/>
      <w:r>
        <w:rPr>
          <w:b w:val="false"/>
          <w:bCs w:val="false"/>
          <w:i w:val="false"/>
          <w:iCs w:val="false"/>
          <w:strike w:val="false"/>
        </w:rPr>
        <w:t xml:space="preserve">政策实质与战略启示：整合、创新、自主</w:t>
      </w:r>
      <w:bookmarkEnd w:id="1"/>
    </w:p>
    <w:p>
      <w:pPr>
        <w:pStyle w:val="body1"/>
      </w:pPr>
      <w:r>
        <w:rPr>
          <w:b w:val="false"/>
          <w:bCs w:val="false"/>
          <w:i w:val="false"/>
          <w:iCs w:val="false"/>
          <w:strike w:val="false"/>
        </w:rPr>
        <w:t xml:space="preserve">FDA的政策变化并非全面禁止动物实验，而是为特定药物和测试环节提供了使用替代方法的灵活性，核心在于鼓励科学验证和证据权重。这给予我们的战略启示是：必须坚持科学、审慎的态度，同时以更大力度推动评价技术的整合、创新与自主可控。</w:t>
      </w:r>
    </w:p>
    <w:p>
      <w:pPr>
        <w:pStyle w:val="body1"/>
      </w:pPr>
      <w:r>
        <w:rPr>
          <w:b w:val="false"/>
          <w:bCs w:val="false"/>
          <w:i w:val="false"/>
          <w:iCs w:val="false"/>
          <w:strike w:val="false"/>
        </w:rPr>
        <w:t xml:space="preserve">替代方法在早期筛选、机制研究等方面优势明显，但在全身毒性、长期效应等复杂终点评估上仍面临挑战。这决定了实验动物在可预见的未来仍不可或缺，但其应用将更加精准化、标准化，并与替代方法形成优势互补的综合评价体系。</w:t>
      </w:r>
    </w:p>
    <w:p>
      <w:pPr>
        <w:pStyle w:val="body1"/>
      </w:pPr>
      <w:r>
        <w:rPr>
          <w:b w:val="false"/>
          <w:bCs w:val="false"/>
          <w:i w:val="false"/>
          <w:iCs w:val="false"/>
          <w:strike w:val="false"/>
        </w:rPr>
        <w:t xml:space="preserve">从战略高度看，积极应对变革是科学发展的必然，更是国家生物医药领域提升竞争力的机遇。我们必须主动布局，掌握发展的主动权。</w:t>
      </w:r>
    </w:p>
    <w:p>
      <w:pPr>
        <w:pStyle w:val="hh1"/>
      </w:pPr>
      <w:bookmarkStart w:name="实验动物领域发展方向：精准化转型与价值重塑" w:id="1"/>
      <w:r>
        <w:rPr>
          <w:b w:val="false"/>
          <w:bCs w:val="false"/>
          <w:i w:val="false"/>
          <w:iCs w:val="false"/>
          <w:strike w:val="false"/>
        </w:rPr>
        <w:t xml:space="preserve">实验动物领域发展方向：精准化转型与价值重塑</w:t>
      </w:r>
      <w:bookmarkEnd w:id="1"/>
    </w:p>
    <w:p>
      <w:pPr>
        <w:pStyle w:val="body1"/>
      </w:pPr>
      <w:r>
        <w:rPr>
          <w:b w:val="false"/>
          <w:bCs w:val="false"/>
          <w:i w:val="false"/>
          <w:iCs w:val="false"/>
          <w:strike w:val="false"/>
        </w:rPr>
        <w:t xml:space="preserve">实验动物科学正经历深刻转型。未来，动物实验将更加聚焦于替代方法难以解决的核心科学问题（如整体系统毒性、复杂免疫应答、生殖发育毒性等），应用将更加精准化、标准化。同时，常规毒理筛选等环节可能逐步被成熟的替代方法（经充分验证后）所补充或部分取代。动物福利（3R原则）将深度融入实验设计，推动实验方案优化和非必要动物使用的减少。</w:t>
      </w:r>
    </w:p>
    <w:p>
      <w:pPr>
        <w:pStyle w:val="hh1"/>
      </w:pPr>
      <w:bookmarkStart w:name="动物模型领域的核心发展与技术革新：夯实基础" w:id="1"/>
      <w:r>
        <w:rPr>
          <w:b w:val="false"/>
          <w:bCs w:val="false"/>
          <w:i w:val="false"/>
          <w:iCs w:val="false"/>
          <w:strike w:val="false"/>
        </w:rPr>
        <w:t xml:space="preserve">动物模型领域的核心发展与技术革新：夯实基础</w:t>
      </w:r>
      <w:bookmarkEnd w:id="1"/>
    </w:p>
    <w:p>
      <w:pPr>
        <w:pStyle w:val="body1"/>
      </w:pPr>
      <w:r>
        <w:rPr>
          <w:b w:val="false"/>
          <w:bCs w:val="false"/>
          <w:i w:val="false"/>
          <w:iCs w:val="false"/>
          <w:strike w:val="false"/>
        </w:rPr>
        <w:t xml:space="preserve">面对替代方法带来的挑战与机遇，实验动物领域自身也在不断发展和革新，以提高模型的精准性、相关性和应用的必要性。</w:t>
      </w:r>
    </w:p>
    <w:p>
      <w:pPr>
        <w:pStyle w:val="hh2"/>
      </w:pPr>
      <w:bookmarkStart w:name="高价值与精准化动物模型的开发" w:id="1"/>
      <w:r>
        <w:rPr>
          <w:b w:val="false"/>
          <w:bCs w:val="false"/>
          <w:i w:val="false"/>
          <w:iCs w:val="false"/>
          <w:strike w:val="false"/>
        </w:rPr>
        <w:t xml:space="preserve">高价值与精准化动物模型的开发</w:t>
      </w:r>
      <w:bookmarkEnd w:id="1"/>
    </w:p>
    <w:p>
      <w:pPr>
        <w:pStyle w:val="body1"/>
      </w:pPr>
      <w:r>
        <w:rPr>
          <w:b w:val="false"/>
          <w:bCs w:val="false"/>
          <w:i w:val="false"/>
          <w:iCs w:val="false"/>
          <w:strike w:val="false"/>
        </w:rPr>
        <w:t xml:space="preserve">市场需求正推动动物模型从追求数量转向追求质量。那些能够更精确模拟人类特定疾病状态或生理特征的复杂模型，例如人源化小鼠、特定基因编辑模型等，将获得更大市场，但其使用将更加审慎、更具针对性。针对人类重大疾病和复杂疾病，开发更多精准、有效的动物模型是关键方向。例如，构建能够准确模拟人类肿瘤发生、发展过程的免疫重建模型，或模拟特定神经退行性疾病病理过程的模型，为相关研究和药物研发提供更好的工具。</w:t>
      </w:r>
    </w:p>
    <w:p>
      <w:pPr>
        <w:pStyle w:val="body1"/>
      </w:pPr>
      <w:r>
        <w:rPr>
          <w:b w:val="false"/>
          <w:bCs w:val="false"/>
          <w:i w:val="false"/>
          <w:iCs w:val="false"/>
          <w:strike w:val="false"/>
        </w:rPr>
        <w:t xml:space="preserve">基因编辑技术，特别是CRISPR-Cas9系统，已经彻底改变了疾病动物模型的构建。通过精确修改动物的基因组，可以创建出能够更准确模拟人类疾病遗传基础和病理特征的动物模型，这对于研究疾病机制和开发新疗法至关重要。</w:t>
      </w:r>
    </w:p>
    <w:p>
      <w:pPr>
        <w:pStyle w:val="hh2"/>
      </w:pPr>
      <w:bookmarkStart w:name="非哺乳动物模型的应用拓展" w:id="1"/>
      <w:r>
        <w:rPr>
          <w:b w:val="false"/>
          <w:bCs w:val="false"/>
          <w:i w:val="false"/>
          <w:iCs w:val="false"/>
          <w:strike w:val="false"/>
        </w:rPr>
        <w:t xml:space="preserve">非哺乳动物模型的应用拓展</w:t>
      </w:r>
      <w:bookmarkEnd w:id="1"/>
    </w:p>
    <w:p>
      <w:pPr>
        <w:pStyle w:val="body1"/>
      </w:pPr>
      <w:r>
        <w:rPr>
          <w:b w:val="false"/>
          <w:bCs w:val="false"/>
          <w:i w:val="false"/>
          <w:iCs w:val="false"/>
          <w:strike w:val="false"/>
        </w:rPr>
        <w:t xml:space="preserve">非哺乳动物模型，如斑马鱼和秀丽隐杆线虫，因其独特的优势在药物研发中受到越来越多的关注。斑马鱼作为一种脊椎动物模型，其胚胎发育迅速、透明度高，且与人类在基因和生理功能上具有一定的保守性（约70%的人类基因存在同源基因），便于进行高通量药物筛选和毒性研究（如胚胎毒性、神经毒性、心血管毒性等），在体外实验和哺乳动物体内实验之间架起了一座桥梁。秀丽隐杆线虫则因其生命周期短、基因组简单、易于培养和进行遗传操作，在药物研发早期的大规模筛选和毒理学研究中展现出成本低、速度快的优势。这些模型在落实3R原则方面具有重要价值，能在一定程度上替代哺乳动物实验，早期识别有毒性的候选药物。</w:t>
      </w:r>
    </w:p>
    <w:p>
      <w:pPr>
        <w:pStyle w:val="hh2"/>
      </w:pPr>
      <w:bookmarkStart w:name="支撑技术的进步" w:id="1"/>
      <w:r>
        <w:rPr>
          <w:b w:val="false"/>
          <w:bCs w:val="false"/>
          <w:i w:val="false"/>
          <w:iCs w:val="false"/>
          <w:strike w:val="false"/>
        </w:rPr>
        <w:t xml:space="preserve">支撑技术的进步</w:t>
      </w:r>
      <w:bookmarkEnd w:id="1"/>
    </w:p>
    <w:p>
      <w:pPr>
        <w:pStyle w:val="body1"/>
      </w:pPr>
      <w:r>
        <w:rPr>
          <w:b w:val="false"/>
          <w:bCs w:val="false"/>
          <w:i w:val="false"/>
          <w:iCs w:val="false"/>
          <w:strike w:val="false"/>
        </w:rPr>
        <w:t xml:space="preserve">先进的体内成像技术，如高分辨率显微成像、生物发光/荧光成像、多光子显微镜等，为在活体动物体内无创、实时地观察细胞和分子水平的变化提供了强大工具。这些技术提高了动物实验数据的质量和维度，并通过纵向研究减少了动物的使用数量。</w:t>
      </w:r>
    </w:p>
    <w:p>
      <w:pPr>
        <w:pStyle w:val="body1"/>
      </w:pPr>
      <w:r>
        <w:rPr>
          <w:b w:val="false"/>
          <w:bCs w:val="false"/>
          <w:i w:val="false"/>
          <w:iCs w:val="false"/>
          <w:strike w:val="false"/>
        </w:rPr>
        <w:t xml:space="preserve">同时，实验动物福利和3R原则的落实也受益于技术进展。无痛给药系统（如纳米颗粒封装药物、替代灌胃的口服方式、皮下植入泵）、自动化动物监测系统（利用传感器和摄像头进行家庭笼舍监测，连续收集行为和生理数据）等技术的应用，显著减少了动物的痛苦和应激，并减少了人为干扰对实验结果的影响。</w:t>
      </w:r>
    </w:p>
    <w:p>
      <w:pPr>
        <w:pStyle w:val="hh1"/>
      </w:pPr>
      <w:bookmarkStart w:name="人工智能技术与实验动物科学的深度融合：赋能未来" w:id="1"/>
      <w:r>
        <w:rPr>
          <w:b w:val="false"/>
          <w:bCs w:val="false"/>
          <w:i w:val="false"/>
          <w:iCs w:val="false"/>
          <w:strike w:val="false"/>
        </w:rPr>
        <w:t xml:space="preserve">人工智能技术与实验动物科学的深度融合：赋能未来</w:t>
      </w:r>
      <w:bookmarkEnd w:id="1"/>
    </w:p>
    <w:p>
      <w:pPr>
        <w:pStyle w:val="body1"/>
      </w:pPr>
      <w:r>
        <w:rPr>
          <w:b w:val="false"/>
          <w:bCs w:val="false"/>
          <w:i w:val="false"/>
          <w:iCs w:val="false"/>
          <w:strike w:val="false"/>
        </w:rPr>
        <w:t xml:space="preserve">人工智能（AI）正在深刻改变动物模型的设计、实验执行、数据分析以及替代方法的开发和应用，为药物研发和实验动物科学带来了新的机遇和发展路径。</w:t>
      </w:r>
    </w:p>
    <w:p>
      <w:pPr>
        <w:pStyle w:val="hh2"/>
      </w:pPr>
      <w:bookmarkStart w:name="ai辅助模型设计选择与分析" w:id="1"/>
      <w:r>
        <w:rPr>
          <w:b w:val="false"/>
          <w:bCs w:val="false"/>
          <w:i w:val="false"/>
          <w:iCs w:val="false"/>
          <w:strike w:val="false"/>
        </w:rPr>
        <w:t xml:space="preserve">AI辅助模型设计、选择与分析</w:t>
      </w:r>
      <w:bookmarkEnd w:id="1"/>
    </w:p>
    <w:p>
      <w:pPr>
        <w:pStyle w:val="body1"/>
      </w:pPr>
      <w:r>
        <w:rPr>
          <w:b w:val="false"/>
          <w:bCs w:val="false"/>
          <w:i w:val="false"/>
          <w:iCs w:val="false"/>
          <w:strike w:val="false"/>
        </w:rPr>
        <w:t xml:space="preserve">AI技术通过分析海量的动物模型数据（包括基因组学、转录组学、行为学、影像学、生理学等多维度数据），能够识别与人类疾病更相关的动物模型特征，从而帮助研究人员选择或设计出更精准、更具预测价值的模型。例如，AI可以分析小鼠的行为视频，客观、量化地识别与特定疾病相关的细微行为变化，从而更准确地评估疾病进展和药物干预效果。在基因组层面，AI可以预测特定基因修饰或组合对模拟人类疾病表型的效果，指导基因编辑模型的构建。</w:t>
      </w:r>
    </w:p>
    <w:p>
      <w:pPr>
        <w:pStyle w:val="hh2"/>
      </w:pPr>
      <w:bookmarkStart w:name="ai驱动的预测与决策支持" w:id="1"/>
      <w:r>
        <w:rPr>
          <w:b w:val="false"/>
          <w:bCs w:val="false"/>
          <w:i w:val="false"/>
          <w:iCs w:val="false"/>
          <w:strike w:val="false"/>
        </w:rPr>
        <w:t xml:space="preserve">AI驱动的预测与决策支持</w:t>
      </w:r>
      <w:bookmarkEnd w:id="1"/>
    </w:p>
    <w:p>
      <w:pPr>
        <w:pStyle w:val="body1"/>
      </w:pPr>
      <w:r>
        <w:rPr>
          <w:b w:val="false"/>
          <w:bCs w:val="false"/>
          <w:i w:val="false"/>
          <w:iCs w:val="false"/>
          <w:strike w:val="false"/>
        </w:rPr>
        <w:t xml:space="preserve">AI在减少动物使用方面发挥着关键作用。通过构建计算模型来预测药物在生物系统中的行为（如药代动力学、药效学和毒性），研究人员可以在早期阶段更有效地筛选和优化候选药物，从而减少进入动物实验阶段的化合物数量。例如，AI辅助的生理药代动力学（PBPK）模型可以结合化合物的理化性质和生物系统信息，预测其在体内的分布和代谢，减少实验需求。计算毒理学模型则利用AI整合多种来源的数据（体外实验、历史动物数据、化合物结构等），预测新分子的潜在毒性风险（如肝毒性、心脏毒性等），提高早期安全性评估的效率。</w:t>
      </w:r>
    </w:p>
    <w:p>
      <w:pPr>
        <w:pStyle w:val="hh2"/>
      </w:pPr>
      <w:bookmarkStart w:name="ai与替代方法的协同增效" w:id="1"/>
      <w:r>
        <w:rPr>
          <w:b w:val="false"/>
          <w:bCs w:val="false"/>
          <w:i w:val="false"/>
          <w:iCs w:val="false"/>
          <w:strike w:val="false"/>
        </w:rPr>
        <w:t xml:space="preserve">AI与替代方法的协同增效</w:t>
      </w:r>
      <w:bookmarkEnd w:id="1"/>
    </w:p>
    <w:p>
      <w:pPr>
        <w:pStyle w:val="body1"/>
      </w:pPr>
      <w:r>
        <w:rPr>
          <w:b w:val="false"/>
          <w:bCs w:val="false"/>
          <w:i w:val="false"/>
          <w:iCs w:val="false"/>
          <w:strike w:val="false"/>
        </w:rPr>
        <w:t xml:space="preserve">AI技术正与各种替代方法技术（NAMs）紧密结合，以提高其预测能力和应用范围。对于类器官、器官芯片等复杂的3D细胞培养模型产生的大量、高维度数据，AI能够进行有效分析，提取关键信息，从而更准确地评估药物的安全性和有效性。这种AI与体外模型的结合，有助于克服单一体外系统模拟体内复杂性的局限性，提供更全面的药物评价视角。整合AI分析的体外模型数据，有望在未来部分取代传统的动物毒理测试。</w:t>
      </w:r>
    </w:p>
    <w:p>
      <w:pPr>
        <w:pStyle w:val="hh1"/>
      </w:pPr>
      <w:bookmarkStart w:name="国家战略布局：强化体系建设与国创中心引领" w:id="1"/>
      <w:r>
        <w:rPr>
          <w:b w:val="false"/>
          <w:bCs w:val="false"/>
          <w:i w:val="false"/>
          <w:iCs w:val="false"/>
          <w:strike w:val="false"/>
        </w:rPr>
        <w:t xml:space="preserve">国家战略布局：强化体系建设与国创中心引领</w:t>
      </w:r>
      <w:bookmarkEnd w:id="1"/>
    </w:p>
    <w:p>
      <w:pPr>
        <w:pStyle w:val="body1"/>
      </w:pPr>
      <w:r>
        <w:rPr>
          <w:b w:val="false"/>
          <w:bCs w:val="false"/>
          <w:i w:val="false"/>
          <w:iCs w:val="false"/>
          <w:strike w:val="false"/>
        </w:rPr>
        <w:t xml:space="preserve">面对全球变革趋势和国内发展需求，我国必须从国家战略层面进行前瞻性布局，强化药物非临床评价体系建设，国创中心在此过程中肩负着关键的引领和支撑作用。</w:t>
      </w:r>
    </w:p>
    <w:p>
      <w:pPr>
        <w:pStyle w:val="hh2"/>
      </w:pPr>
      <w:bookmarkStart w:name="强化标准化与质量控制体系" w:id="1"/>
      <w:r>
        <w:rPr>
          <w:b w:val="false"/>
          <w:bCs w:val="false"/>
          <w:i w:val="false"/>
          <w:iCs w:val="false"/>
          <w:strike w:val="false"/>
        </w:rPr>
        <w:t xml:space="preserve">强化标准化与质量控制体系</w:t>
      </w:r>
      <w:bookmarkEnd w:id="1"/>
    </w:p>
    <w:p>
      <w:pPr>
        <w:pStyle w:val="body1"/>
      </w:pPr>
      <w:r>
        <w:rPr>
          <w:b w:val="false"/>
          <w:bCs w:val="false"/>
          <w:i w:val="false"/>
          <w:iCs w:val="false"/>
          <w:strike w:val="false"/>
        </w:rPr>
        <w:t xml:space="preserve">高质量、标准化的实验动物资源和替代模型是评价体系的基石。必须进一步完善从实验动物遗传、微生物、环境设施到替代模型构建、验证、应用的国家标准和规范，提高研究数据的准确性、可重复性和国际互认度。国创中心将致力于推动相关国家标准的研制与推广。</w:t>
      </w:r>
    </w:p>
    <w:p>
      <w:pPr>
        <w:pStyle w:val="hh2"/>
      </w:pPr>
      <w:bookmarkStart w:name="保障资源多样性与推动模型创新" w:id="1"/>
      <w:r>
        <w:rPr>
          <w:b w:val="false"/>
          <w:bCs w:val="false"/>
          <w:i w:val="false"/>
          <w:iCs w:val="false"/>
          <w:strike w:val="false"/>
        </w:rPr>
        <w:t xml:space="preserve">保障资源多样性与推动模型创新</w:t>
      </w:r>
      <w:bookmarkEnd w:id="1"/>
    </w:p>
    <w:p>
      <w:pPr>
        <w:pStyle w:val="body1"/>
      </w:pPr>
      <w:r>
        <w:rPr>
          <w:b w:val="false"/>
          <w:bCs w:val="false"/>
          <w:i w:val="false"/>
          <w:iCs w:val="false"/>
          <w:strike w:val="false"/>
        </w:rPr>
        <w:t xml:space="preserve">需加强关键实验动物资源（包括特色品系、疾病模型、非人灵长类等）的战略储备、规范化繁育和共享利用，保障国家重大科研任务需求。同时，国创中心将重点围绕我国重大疾病谱，利用基因编辑等前沿技术，大力推动具有自主知识产权的精准动物模型和新型替代模型的研发与转化，为新药创制提供高质量工具。</w:t>
      </w:r>
    </w:p>
    <w:p>
      <w:pPr>
        <w:pStyle w:val="hh2"/>
      </w:pPr>
      <w:bookmarkStart w:name="b核心任务：建设国家实验动物模型科学数据中心b" w:id="1"/>
      <w:r>
        <w:rPr>
          <w:b/>
          <w:bCs/>
          <w:i w:val="false"/>
          <w:iCs w:val="false"/>
          <w:strike w:val="false"/>
        </w:rPr>
        <w:t xml:space="preserve">核心任务：建设国家实验动物模型科学数据中心</w:t>
      </w:r>
      <w:bookmarkEnd w:id="1"/>
    </w:p>
    <w:p>
      <w:pPr>
        <w:pStyle w:val="body1"/>
      </w:pPr>
      <w:r>
        <w:rPr>
          <w:b/>
          <w:bCs/>
          <w:i w:val="false"/>
          <w:iCs w:val="false"/>
          <w:strike w:val="false"/>
        </w:rPr>
        <w:t xml:space="preserve">建设统一、开放、安全的国家实验动物模型科学数据中心，是应对挑战、把握机遇、实现数据驱动创新的核心基础设施和国家战略任务。</w:t>
      </w:r>
      <w:r>
        <w:rPr>
          <w:b w:val="false"/>
          <w:bCs w:val="false"/>
          <w:i w:val="false"/>
          <w:iCs w:val="false"/>
          <w:strike w:val="false"/>
        </w:rPr>
        <w:t xml:space="preserve"> 国创中心将发挥牵头和主体作用，联合国内优势力量，共同推进该国家级平台的建设。数据中心旨在：</w:t>
      </w:r>
    </w:p>
    <w:p>
      <w:pPr>
        <w:pStyle w:val="nList1"/>
      </w:pPr>
      <w:r>
        <w:rPr>
          <w:b/>
          <w:bCs/>
          <w:i w:val="false"/>
          <w:iCs w:val="false"/>
          <w:strike w:val="false"/>
        </w:rPr>
        <w:t xml:space="preserve">汇聚整合</w:t>
      </w:r>
      <w:r>
        <w:rPr>
          <w:b w:val="false"/>
          <w:bCs w:val="false"/>
          <w:i w:val="false"/>
          <w:iCs w:val="false"/>
          <w:strike w:val="false"/>
        </w:rPr>
        <w:t xml:space="preserve">：整合包括我所、国创中心及全国相关机构产生的动物实验数据、替代模型数据、多组学数据、临床前研究数据等多源异构信息资源。</w:t>
      </w:r>
    </w:p>
    <w:p>
      <w:pPr>
        <w:pStyle w:val="nList1"/>
      </w:pPr>
      <w:r>
        <w:rPr>
          <w:b/>
          <w:bCs/>
          <w:i w:val="false"/>
          <w:iCs w:val="false"/>
          <w:strike w:val="false"/>
        </w:rPr>
        <w:t xml:space="preserve">标准先行</w:t>
      </w:r>
      <w:r>
        <w:rPr>
          <w:b w:val="false"/>
          <w:bCs w:val="false"/>
          <w:i w:val="false"/>
          <w:iCs w:val="false"/>
          <w:strike w:val="false"/>
        </w:rPr>
        <w:t xml:space="preserve">：建立并推行国家统一的数据标准、质量规范和安全管理制度，确保数据质量与互操作性。</w:t>
      </w:r>
    </w:p>
    <w:p>
      <w:pPr>
        <w:pStyle w:val="nList1"/>
      </w:pPr>
      <w:r>
        <w:rPr>
          <w:b/>
          <w:bCs/>
          <w:i w:val="false"/>
          <w:iCs w:val="false"/>
          <w:strike w:val="false"/>
        </w:rPr>
        <w:t xml:space="preserve">共享赋能</w:t>
      </w:r>
      <w:r>
        <w:rPr>
          <w:b w:val="false"/>
          <w:bCs w:val="false"/>
          <w:i w:val="false"/>
          <w:iCs w:val="false"/>
          <w:strike w:val="false"/>
        </w:rPr>
        <w:t xml:space="preserve">：构建开放共享机制和智能化分析平台，利用大数据与人工智能技术进行深度挖掘，为药物靶点发现、安全性预测、个性化用药等提供决策支持，赋能全国科研机构和医药企业。</w:t>
      </w:r>
    </w:p>
    <w:p>
      <w:pPr>
        <w:pStyle w:val="nList1"/>
      </w:pPr>
      <w:r>
        <w:rPr>
          <w:b/>
          <w:bCs/>
          <w:i w:val="false"/>
          <w:iCs w:val="false"/>
          <w:strike w:val="false"/>
        </w:rPr>
        <w:t xml:space="preserve">支撑战略</w:t>
      </w:r>
      <w:r>
        <w:rPr>
          <w:b w:val="false"/>
          <w:bCs w:val="false"/>
          <w:i w:val="false"/>
          <w:iCs w:val="false"/>
          <w:strike w:val="false"/>
        </w:rPr>
        <w:t xml:space="preserve">：为国家生命科学创新、新发突发传染病防控、生物安全保障等重大战略需求提供高质量数据支撑。</w:t>
      </w:r>
    </w:p>
    <w:p>
      <w:r>
        <w:t xml:space="preserve"> </w:t>
      </w:r>
    </w:p>
    <w:p>
      <w:pPr>
        <w:pStyle w:val="hh1"/>
      </w:pPr>
      <w:bookmarkStart w:name="结论：把握机遇，引领未来——国创中心的责任与行动" w:id="1"/>
      <w:r>
        <w:rPr>
          <w:b w:val="false"/>
          <w:bCs w:val="false"/>
          <w:i w:val="false"/>
          <w:iCs w:val="false"/>
          <w:strike w:val="false"/>
        </w:rPr>
        <w:t xml:space="preserve">结论：把握机遇，引领未来——国创中心的责任与行动</w:t>
      </w:r>
      <w:bookmarkEnd w:id="1"/>
    </w:p>
    <w:p>
      <w:pPr>
        <w:pStyle w:val="body1"/>
      </w:pPr>
      <w:r>
        <w:rPr>
          <w:b w:val="false"/>
          <w:bCs w:val="false"/>
          <w:i w:val="false"/>
          <w:iCs w:val="false"/>
          <w:strike w:val="false"/>
        </w:rPr>
        <w:t xml:space="preserve">FDA政策调整是全球药物评价体系变革的一个缩影，挑战与机遇并存。对我国而言，简单跟随或被动适应并非良策，我们必须抓住机遇，化挑战为动力，走自主创新、整合发展之路。</w:t>
      </w:r>
    </w:p>
    <w:p>
      <w:pPr>
        <w:pStyle w:val="body1"/>
      </w:pPr>
      <w:r>
        <w:rPr>
          <w:b w:val="false"/>
          <w:bCs w:val="false"/>
          <w:i w:val="false"/>
          <w:iCs w:val="false"/>
          <w:strike w:val="false"/>
        </w:rPr>
        <w:t xml:space="preserve">国创中心作为国家在动物模型领域的战略科技力量，深刻认识到我们的核心使命不仅在于研发具体的动物模型或替代技术，更在于引领构建一个更加先进、高效、自主可控的国家药物非临床评价体系。这一体系的未来，必然是</w:t>
      </w:r>
      <w:r>
        <w:rPr>
          <w:b/>
          <w:bCs/>
          <w:i w:val="false"/>
          <w:iCs w:val="false"/>
          <w:strike w:val="false"/>
        </w:rPr>
        <w:t xml:space="preserve">实验动物模型、替代方法与人工智能技术的深度融合与协同发展</w:t>
      </w:r>
      <w:r>
        <w:rPr>
          <w:b w:val="false"/>
          <w:bCs w:val="false"/>
          <w:i w:val="false"/>
          <w:iCs w:val="false"/>
          <w:strike w:val="false"/>
        </w:rPr>
        <w:t xml:space="preserve">。</w:t>
      </w:r>
    </w:p>
    <w:p>
      <w:pPr>
        <w:pStyle w:val="body1"/>
      </w:pPr>
      <w:r>
        <w:rPr>
          <w:b w:val="false"/>
          <w:bCs w:val="false"/>
          <w:i w:val="false"/>
          <w:iCs w:val="false"/>
          <w:strike w:val="false"/>
        </w:rPr>
        <w:t xml:space="preserve">为此，国创中心将：</w:t>
      </w:r>
    </w:p>
    <w:p>
      <w:pPr>
        <w:pStyle w:val="numList1"/>
      </w:pPr>
      <w:r>
        <w:rPr>
          <w:b/>
          <w:bCs/>
          <w:i w:val="false"/>
          <w:iCs w:val="false"/>
          <w:strike w:val="false"/>
        </w:rPr>
        <w:t xml:space="preserve">强化创新策源</w:t>
      </w:r>
      <w:r>
        <w:rPr>
          <w:b w:val="false"/>
          <w:bCs w:val="false"/>
          <w:i w:val="false"/>
          <w:iCs w:val="false"/>
          <w:strike w:val="false"/>
        </w:rPr>
        <w:t xml:space="preserve">：持续攻关精准动物模型创制、关键替代技术研发及其验证评价等核心技术，提供高质量源头技术供给。</w:t>
      </w:r>
    </w:p>
    <w:p>
      <w:pPr>
        <w:pStyle w:val="numList1"/>
      </w:pPr>
      <w:r>
        <w:rPr>
          <w:b/>
          <w:bCs/>
          <w:i w:val="false"/>
          <w:iCs w:val="false"/>
          <w:strike w:val="false"/>
        </w:rPr>
        <w:t xml:space="preserve">聚力数据基石</w:t>
      </w:r>
      <w:r>
        <w:rPr>
          <w:b w:val="false"/>
          <w:bCs w:val="false"/>
          <w:i w:val="false"/>
          <w:iCs w:val="false"/>
          <w:strike w:val="false"/>
        </w:rPr>
        <w:t xml:space="preserve">：将</w:t>
      </w:r>
      <w:r>
        <w:rPr>
          <w:b/>
          <w:bCs/>
          <w:i w:val="false"/>
          <w:iCs w:val="false"/>
          <w:strike w:val="false"/>
        </w:rPr>
        <w:t xml:space="preserve">建设和运行国家实验动物模型科学数据中心</w:t>
      </w:r>
      <w:r>
        <w:rPr>
          <w:b w:val="false"/>
          <w:bCs w:val="false"/>
          <w:i w:val="false"/>
          <w:iCs w:val="false"/>
          <w:strike w:val="false"/>
        </w:rPr>
        <w:t xml:space="preserve">作为重中之重，以标准化、高质量的数据资源驱动药物研发模式的转型升级。</w:t>
      </w:r>
    </w:p>
    <w:p>
      <w:pPr>
        <w:pStyle w:val="numList1"/>
      </w:pPr>
      <w:r>
        <w:rPr>
          <w:b/>
          <w:bCs/>
          <w:i w:val="false"/>
          <w:iCs w:val="false"/>
          <w:strike w:val="false"/>
        </w:rPr>
        <w:t xml:space="preserve">推动标准建立</w:t>
      </w:r>
      <w:r>
        <w:rPr>
          <w:b w:val="false"/>
          <w:bCs w:val="false"/>
          <w:i w:val="false"/>
          <w:iCs w:val="false"/>
          <w:strike w:val="false"/>
        </w:rPr>
        <w:t xml:space="preserve">：积极参与并推动国内相关技术标准和规范的建立，促进研究的规范化和数据的国际互认。</w:t>
      </w:r>
    </w:p>
    <w:p>
      <w:pPr>
        <w:pStyle w:val="numList1"/>
      </w:pPr>
      <w:r>
        <w:rPr>
          <w:b/>
          <w:bCs/>
          <w:i w:val="false"/>
          <w:iCs w:val="false"/>
          <w:strike w:val="false"/>
        </w:rPr>
        <w:t xml:space="preserve">引领协同网络</w:t>
      </w:r>
      <w:r>
        <w:rPr>
          <w:b w:val="false"/>
          <w:bCs w:val="false"/>
          <w:i w:val="false"/>
          <w:iCs w:val="false"/>
          <w:strike w:val="false"/>
        </w:rPr>
        <w:t xml:space="preserve">：发挥国家级平台优势，联合产学研用各方力量，构建开放协同的创新网络，共同应对挑战，共享发展成果。</w:t>
      </w:r>
    </w:p>
    <w:p>
      <w:pPr>
        <w:pStyle w:val="numList1"/>
      </w:pPr>
      <w:r>
        <w:rPr>
          <w:b/>
          <w:bCs/>
          <w:i w:val="false"/>
          <w:iCs w:val="false"/>
          <w:strike w:val="false"/>
        </w:rPr>
        <w:t xml:space="preserve">服务国家战略</w:t>
      </w:r>
      <w:r>
        <w:rPr>
          <w:b w:val="false"/>
          <w:bCs w:val="false"/>
          <w:i w:val="false"/>
          <w:iCs w:val="false"/>
          <w:strike w:val="false"/>
        </w:rPr>
        <w:t xml:space="preserve">：聚焦国家在生命健康、生物安全等领域的重大需求，提供关键模型资源、技术支撑和数据服务，保障人民生命健康。</w:t>
      </w:r>
    </w:p>
    <w:p>
      <w:pPr>
        <w:pStyle w:val="body1"/>
      </w:pPr>
      <w:r>
        <w:rPr>
          <w:b w:val="false"/>
          <w:bCs w:val="false"/>
          <w:i w:val="false"/>
          <w:iCs w:val="false"/>
          <w:strike w:val="false"/>
        </w:rPr>
        <w:t xml:space="preserve">我们坚信，通过前瞻布局、协同创新和持续投入，依托国创中心等国家战略平台，我国完全有能力在这一轮科技变革中，建立起既符合国际规范又具有中国特色的先进药物评价体系，为我国生物医药产业的跨越式发展和人民健康水平的提升做出关键贡献。</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FDA药物非临床评价中动物实验替代方法发展趋势分析：挑战、机遇与国家战略应对</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