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Team ToBeDetermined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Iteration 3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Jacob Fenger, Joshua Crockett, Whittney Ford, Sharmistha Maity, Sateendra Dey, Shantanu Mandal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Pivotal Tracker: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https://www.pivotaltracker.com/n/projects/2319205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Github Repo: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https://github.com/jacobfenger/TAMU_Polo_Assignment_Maker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Heroku Deployment: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https://stark-bastion-56965.herokuapp.com/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Customer Meeting: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Sunday 4/21 @ 7:00 PM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Stories: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Officers can create and edit a practice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Members are able to sign up for a practice and enter what horses they want to ride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Having two separate tables by member or officer role on the member’s list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Promote/demote button implemented on member’s list page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Due to the upcoming deadline for iteration 4, we determined that we would not have the assignment making feature done in time. This is a more complicated user story that would require a good amount of front and back-end design to make it as seamless as possible. This was moved to the icebox for future iterations.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Our next goals in terms of implementing user stories for iteration 4 is to improve the design and core functionality of the website to make it as usable as possible. This was one of the main focuses in the initial development of this project.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 Diagram: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057650" cy="27753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7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Output: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Rspec: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Coverage report generated for Cucumber Features, RSpec to:</w:t>
        <w:br w:type="textWrapping"/>
        <w:t xml:space="preserve">/TAMU_Polo_Assignment_Maker/coverage. 148 / 221 LOC (66.97%) covered.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</w:rPr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i w:val="1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Cucumber: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13 scenarios (13 passed)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84 steps (84 passed)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0m11.369s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Coverage report generated for Cucumber Features to /mnt/c/Projects/TAMU_Polo_Assignment_Maker/coverage. 187 / 242 LOC (77.27%) covered.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