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10.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622" w:rsidRDefault="003510E7">
      <w:pPr>
        <w:pStyle w:val="Title"/>
      </w:pPr>
      <w:r>
        <w:t>Cache Simulator</w:t>
      </w:r>
      <w:r w:rsidR="00FA29F2">
        <w:t xml:space="preserve"> Results</w:t>
      </w:r>
    </w:p>
    <w:p w:rsidR="00114978" w:rsidRDefault="00114978" w:rsidP="00114978">
      <w:r>
        <w:t>Jacob Haynes</w:t>
      </w:r>
    </w:p>
    <w:p w:rsidR="00114978" w:rsidRDefault="00114978" w:rsidP="00114978">
      <w:r>
        <w:t>ECEN 4593 Final Project</w:t>
      </w:r>
    </w:p>
    <w:p w:rsidR="00114978" w:rsidRPr="00114978" w:rsidRDefault="00114978" w:rsidP="00114978">
      <w:r>
        <w:t xml:space="preserve">Fall 2012: Prof. </w:t>
      </w:r>
      <w:proofErr w:type="spellStart"/>
      <w:r w:rsidRPr="00114978">
        <w:t>Pleszkun</w:t>
      </w:r>
      <w:proofErr w:type="spellEnd"/>
    </w:p>
    <w:p w:rsidR="003B1622" w:rsidRDefault="00B103A9" w:rsidP="008416CF">
      <w:pPr>
        <w:pStyle w:val="Heading1"/>
        <w:ind w:left="450"/>
      </w:pPr>
      <w:r>
        <w:t>Figures</w:t>
      </w:r>
    </w:p>
    <w:p w:rsidR="00B103A9" w:rsidRDefault="00B103A9" w:rsidP="00B103A9">
      <w:pPr>
        <w:pStyle w:val="Heading2"/>
      </w:pPr>
      <w:r>
        <w:t>Running Time By Cache Configuration</w:t>
      </w:r>
    </w:p>
    <w:p w:rsidR="00F50216" w:rsidRDefault="00F50216" w:rsidP="00B103A9">
      <w:r>
        <w:t xml:space="preserve">In order of </w:t>
      </w:r>
      <w:r w:rsidR="003E2D4C">
        <w:t>increasing</w:t>
      </w:r>
      <w:r>
        <w:t xml:space="preserve"> total time (</w:t>
      </w:r>
      <w:r w:rsidR="003E2D4C">
        <w:t xml:space="preserve">Fastest First </w:t>
      </w:r>
      <w:r>
        <w:t>More explanation</w:t>
      </w:r>
      <w:r w:rsidR="00BB57A7">
        <w:t xml:space="preserve"> in other figures to come</w:t>
      </w:r>
      <w:r>
        <w:t xml:space="preserve">): </w:t>
      </w:r>
    </w:p>
    <w:p w:rsidR="00F50216" w:rsidRDefault="003E2D4C" w:rsidP="003E2D4C">
      <w:pPr>
        <w:pStyle w:val="ListParagraph"/>
        <w:numPr>
          <w:ilvl w:val="0"/>
          <w:numId w:val="15"/>
        </w:numPr>
      </w:pPr>
      <w:r>
        <w:t xml:space="preserve">L1: 16K Fully Associative + L2: 32K Fully Associative </w:t>
      </w:r>
      <w:r w:rsidRPr="003E2D4C">
        <w:rPr>
          <w:b/>
        </w:rPr>
        <w:t>[All-FA]</w:t>
      </w:r>
    </w:p>
    <w:p w:rsidR="00F50216" w:rsidRDefault="00F50216" w:rsidP="00F50216">
      <w:pPr>
        <w:pStyle w:val="ListParagraph"/>
        <w:numPr>
          <w:ilvl w:val="0"/>
          <w:numId w:val="15"/>
        </w:numPr>
      </w:pPr>
      <w:r>
        <w:t xml:space="preserve">L1: </w:t>
      </w:r>
      <w:r w:rsidR="003E2D4C">
        <w:t xml:space="preserve">16K </w:t>
      </w:r>
      <w:r>
        <w:t>2Way Set Associative + L2: 64K Direct Mapped</w:t>
      </w:r>
      <w:r w:rsidR="003E2D4C">
        <w:t xml:space="preserve"> </w:t>
      </w:r>
      <w:r w:rsidR="003E2D4C" w:rsidRPr="003E2D4C">
        <w:rPr>
          <w:b/>
        </w:rPr>
        <w:t>[</w:t>
      </w:r>
      <w:r w:rsidR="003E2D4C">
        <w:rPr>
          <w:b/>
        </w:rPr>
        <w:t>L2-Big</w:t>
      </w:r>
      <w:r w:rsidR="003E2D4C" w:rsidRPr="003E2D4C">
        <w:rPr>
          <w:b/>
        </w:rPr>
        <w:t>]</w:t>
      </w:r>
    </w:p>
    <w:p w:rsidR="00F50216" w:rsidRDefault="00F50216" w:rsidP="00F50216">
      <w:pPr>
        <w:pStyle w:val="ListParagraph"/>
        <w:numPr>
          <w:ilvl w:val="0"/>
          <w:numId w:val="15"/>
        </w:numPr>
      </w:pPr>
      <w:r>
        <w:t xml:space="preserve">L1: </w:t>
      </w:r>
      <w:r w:rsidR="003E2D4C">
        <w:t xml:space="preserve">16K </w:t>
      </w:r>
      <w:r>
        <w:t>2 Way Set Associative + L2:</w:t>
      </w:r>
      <w:r w:rsidR="003E2D4C">
        <w:t xml:space="preserve"> 32K 4</w:t>
      </w:r>
      <w:r>
        <w:t xml:space="preserve"> Way Set Associative</w:t>
      </w:r>
      <w:r w:rsidR="003E2D4C">
        <w:t xml:space="preserve"> </w:t>
      </w:r>
      <w:r w:rsidR="003E2D4C" w:rsidRPr="003E2D4C">
        <w:rPr>
          <w:b/>
        </w:rPr>
        <w:t>[</w:t>
      </w:r>
      <w:r w:rsidR="003E2D4C">
        <w:rPr>
          <w:b/>
        </w:rPr>
        <w:t xml:space="preserve">2-4 Way </w:t>
      </w:r>
      <w:r w:rsidR="003E2D4C" w:rsidRPr="003E2D4C">
        <w:rPr>
          <w:b/>
        </w:rPr>
        <w:t>]</w:t>
      </w:r>
    </w:p>
    <w:p w:rsidR="003E2D4C" w:rsidRDefault="003E2D4C" w:rsidP="003E2D4C">
      <w:pPr>
        <w:pStyle w:val="ListParagraph"/>
        <w:numPr>
          <w:ilvl w:val="0"/>
          <w:numId w:val="15"/>
        </w:numPr>
      </w:pPr>
      <w:r>
        <w:t xml:space="preserve">L1: 16K 2 Way Set Associative + L2: 32K 2 Way Set Associative </w:t>
      </w:r>
      <w:r w:rsidRPr="003E2D4C">
        <w:rPr>
          <w:b/>
        </w:rPr>
        <w:t>[</w:t>
      </w:r>
      <w:r>
        <w:rPr>
          <w:b/>
        </w:rPr>
        <w:t>All-2Way</w:t>
      </w:r>
      <w:r w:rsidRPr="003E2D4C">
        <w:rPr>
          <w:b/>
        </w:rPr>
        <w:t>]</w:t>
      </w:r>
    </w:p>
    <w:p w:rsidR="003E2D4C" w:rsidRDefault="003E2D4C" w:rsidP="003E2D4C">
      <w:pPr>
        <w:pStyle w:val="ListParagraph"/>
        <w:numPr>
          <w:ilvl w:val="0"/>
          <w:numId w:val="15"/>
        </w:numPr>
      </w:pPr>
      <w:r>
        <w:t xml:space="preserve">L1: 16K Direct Mapped + L2: 32K 2 Way Set Associative </w:t>
      </w:r>
      <w:r w:rsidRPr="003E2D4C">
        <w:rPr>
          <w:b/>
        </w:rPr>
        <w:t>[</w:t>
      </w:r>
      <w:r>
        <w:rPr>
          <w:b/>
        </w:rPr>
        <w:t>L2-2way</w:t>
      </w:r>
      <w:r w:rsidRPr="003E2D4C">
        <w:rPr>
          <w:b/>
        </w:rPr>
        <w:t>]</w:t>
      </w:r>
    </w:p>
    <w:p w:rsidR="00F50216" w:rsidRDefault="003E2D4C" w:rsidP="0095097C">
      <w:pPr>
        <w:pStyle w:val="ListParagraph"/>
        <w:numPr>
          <w:ilvl w:val="0"/>
          <w:numId w:val="15"/>
        </w:numPr>
      </w:pPr>
      <w:r>
        <w:t xml:space="preserve">L1: 16K 2 Way Set Associative + L2: 32K Direct Mapped </w:t>
      </w:r>
      <w:r w:rsidRPr="003E2D4C">
        <w:rPr>
          <w:b/>
        </w:rPr>
        <w:t>[</w:t>
      </w:r>
      <w:r>
        <w:rPr>
          <w:b/>
        </w:rPr>
        <w:t>L1-2Way</w:t>
      </w:r>
      <w:r w:rsidRPr="003E2D4C">
        <w:rPr>
          <w:b/>
        </w:rPr>
        <w:t>]</w:t>
      </w:r>
    </w:p>
    <w:p w:rsidR="003E2D4C" w:rsidRDefault="003E2D4C" w:rsidP="0095097C">
      <w:pPr>
        <w:pStyle w:val="ListParagraph"/>
        <w:numPr>
          <w:ilvl w:val="0"/>
          <w:numId w:val="15"/>
        </w:numPr>
      </w:pPr>
      <w:r>
        <w:t xml:space="preserve">L1: 16K Direct Mapped + L2: 32K Direct Mapped </w:t>
      </w:r>
      <w:r>
        <w:rPr>
          <w:b/>
        </w:rPr>
        <w:t>[Base</w:t>
      </w:r>
      <w:r w:rsidRPr="003E2D4C">
        <w:rPr>
          <w:b/>
        </w:rPr>
        <w:t>]</w:t>
      </w:r>
    </w:p>
    <w:p w:rsidR="008416CF" w:rsidRDefault="00E45966" w:rsidP="008416CF">
      <w:pPr>
        <w:keepNext/>
      </w:pPr>
      <w:r>
        <w:rPr>
          <w:noProof/>
          <w:lang w:eastAsia="en-US"/>
        </w:rPr>
        <w:drawing>
          <wp:inline distT="0" distB="0" distL="0" distR="0" wp14:anchorId="745B0777" wp14:editId="7F6B3FA8">
            <wp:extent cx="5943600" cy="3962400"/>
            <wp:effectExtent l="0" t="0" r="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416CF" w:rsidRPr="00F50216" w:rsidRDefault="008416CF" w:rsidP="00F50216">
      <w:pPr>
        <w:pStyle w:val="Caption"/>
      </w:pPr>
      <w:r>
        <w:t xml:space="preserve">Figure </w:t>
      </w:r>
      <w:fldSimple w:instr=" SEQ Figure \* ARABIC ">
        <w:r w:rsidR="00AD635A">
          <w:rPr>
            <w:noProof/>
          </w:rPr>
          <w:t>1</w:t>
        </w:r>
      </w:fldSimple>
      <w:r>
        <w:br w:type="page"/>
      </w:r>
    </w:p>
    <w:p w:rsidR="008416CF" w:rsidRDefault="008416CF" w:rsidP="00B103A9">
      <w:pPr>
        <w:pStyle w:val="Heading2"/>
      </w:pPr>
      <w:r>
        <w:lastRenderedPageBreak/>
        <w:t>Cycles Per Instruction By Cache Configuration</w:t>
      </w:r>
    </w:p>
    <w:p w:rsidR="003E2D4C" w:rsidRDefault="003E2D4C" w:rsidP="003E2D4C">
      <w:r>
        <w:t xml:space="preserve">The Big L2 cache configuration has an interesting patter. It has a higher CPI for store cycles than 2-4 Way, and a lower Load CPI than All-FA. It does not follow the pattern of the rest of the types (that CPI for all is lower than the slower </w:t>
      </w:r>
      <w:proofErr w:type="spellStart"/>
      <w:r>
        <w:t>configs</w:t>
      </w:r>
      <w:proofErr w:type="spellEnd"/>
      <w:r>
        <w:t xml:space="preserve"> and higher than the faster </w:t>
      </w:r>
      <w:proofErr w:type="spellStart"/>
      <w:r>
        <w:t>configs</w:t>
      </w:r>
      <w:proofErr w:type="spellEnd"/>
      <w:r>
        <w:t>). The reason, as seen</w:t>
      </w:r>
      <w:r w:rsidR="00BB57A7">
        <w:t xml:space="preserve"> in 1.3</w:t>
      </w:r>
      <w:r>
        <w:t>, is that there is a lower eviction rate for the L2 cache tha</w:t>
      </w:r>
      <w:r w:rsidR="00BB57A7">
        <w:t xml:space="preserve">n any other configuration, so it does not have to go to main memory as often, but the L1 cache is not as efficient as a FA, so it ends up slower overall. </w:t>
      </w:r>
      <w:r>
        <w:t xml:space="preserve"> </w:t>
      </w:r>
    </w:p>
    <w:p w:rsidR="008416CF" w:rsidRDefault="00E45966" w:rsidP="003E2D4C">
      <w:r>
        <w:rPr>
          <w:noProof/>
          <w:lang w:eastAsia="en-US"/>
        </w:rPr>
        <w:drawing>
          <wp:inline distT="0" distB="0" distL="0" distR="0" wp14:anchorId="399EE53F" wp14:editId="1FCD7CA1">
            <wp:extent cx="5943600" cy="6657975"/>
            <wp:effectExtent l="0" t="0" r="0"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416CF" w:rsidRDefault="008416CF" w:rsidP="00A03298">
      <w:pPr>
        <w:pStyle w:val="Caption"/>
      </w:pPr>
      <w:r>
        <w:t xml:space="preserve">Figure </w:t>
      </w:r>
      <w:fldSimple w:instr=" SEQ Figure \* ARABIC ">
        <w:r w:rsidR="00AD635A">
          <w:rPr>
            <w:noProof/>
          </w:rPr>
          <w:t>2</w:t>
        </w:r>
      </w:fldSimple>
      <w:r>
        <w:br w:type="page"/>
      </w:r>
    </w:p>
    <w:p w:rsidR="008416CF" w:rsidRDefault="008416CF" w:rsidP="00B103A9">
      <w:pPr>
        <w:pStyle w:val="Heading2"/>
      </w:pPr>
      <w:bookmarkStart w:id="0" w:name="_Ref343433803"/>
      <w:r>
        <w:lastRenderedPageBreak/>
        <w:t>Misses and Evictions By Cache Configuration</w:t>
      </w:r>
      <w:bookmarkEnd w:id="0"/>
    </w:p>
    <w:p w:rsidR="00BB57A7" w:rsidRPr="00BB57A7" w:rsidRDefault="00BB57A7" w:rsidP="00BB57A7">
      <w:r>
        <w:t xml:space="preserve">See 1.2 for more in depth explanation of this data. </w:t>
      </w:r>
    </w:p>
    <w:p w:rsidR="003E7C5F" w:rsidRDefault="00A03298" w:rsidP="007C1742">
      <w:pPr>
        <w:keepNext/>
      </w:pPr>
      <w:r>
        <w:rPr>
          <w:noProof/>
          <w:lang w:eastAsia="en-US"/>
        </w:rPr>
        <w:drawing>
          <wp:inline distT="0" distB="0" distL="0" distR="0" wp14:anchorId="023C9107" wp14:editId="046F658D">
            <wp:extent cx="5943600" cy="74390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7D9A" w:rsidRDefault="007C1742" w:rsidP="00A03298">
      <w:pPr>
        <w:pStyle w:val="Caption"/>
      </w:pPr>
      <w:r>
        <w:t xml:space="preserve">Figure </w:t>
      </w:r>
      <w:fldSimple w:instr=" SEQ Figure \* ARABIC ">
        <w:r w:rsidR="00AD635A">
          <w:rPr>
            <w:noProof/>
          </w:rPr>
          <w:t>3</w:t>
        </w:r>
      </w:fldSimple>
      <w:r w:rsidR="00557D9A">
        <w:br w:type="page"/>
      </w:r>
    </w:p>
    <w:p w:rsidR="00557D9A" w:rsidRDefault="00557D9A" w:rsidP="00B103A9">
      <w:pPr>
        <w:pStyle w:val="Heading2"/>
      </w:pPr>
      <w:r>
        <w:lastRenderedPageBreak/>
        <w:t>Hits By Cache Configuration</w:t>
      </w:r>
    </w:p>
    <w:p w:rsidR="00557D9A" w:rsidRPr="00557D9A" w:rsidRDefault="00BB57A7" w:rsidP="00557D9A">
      <w:r>
        <w:t xml:space="preserve">See 1.2 for more in depth explanation.  </w:t>
      </w:r>
    </w:p>
    <w:p w:rsidR="008B5F84" w:rsidRDefault="00A03298" w:rsidP="008B5F84">
      <w:pPr>
        <w:keepNext/>
      </w:pPr>
      <w:r>
        <w:rPr>
          <w:noProof/>
          <w:lang w:eastAsia="en-US"/>
        </w:rPr>
        <w:drawing>
          <wp:inline distT="0" distB="0" distL="0" distR="0" wp14:anchorId="1995983C" wp14:editId="414FA0E6">
            <wp:extent cx="5943600" cy="73533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C1742" w:rsidRDefault="008B5F84" w:rsidP="00A03298">
      <w:pPr>
        <w:pStyle w:val="Caption"/>
      </w:pPr>
      <w:r>
        <w:t xml:space="preserve">Figure </w:t>
      </w:r>
      <w:fldSimple w:instr=" SEQ Figure \* ARABIC ">
        <w:r w:rsidR="00AD635A">
          <w:rPr>
            <w:noProof/>
          </w:rPr>
          <w:t>4</w:t>
        </w:r>
      </w:fldSimple>
      <w:r w:rsidR="007C1742">
        <w:br w:type="page"/>
      </w:r>
    </w:p>
    <w:p w:rsidR="007C1742" w:rsidRDefault="007C1742" w:rsidP="00B103A9">
      <w:pPr>
        <w:pStyle w:val="Heading2"/>
      </w:pPr>
      <w:r>
        <w:lastRenderedPageBreak/>
        <w:t>CPI by L1 Cache Type</w:t>
      </w:r>
    </w:p>
    <w:p w:rsidR="007C1742" w:rsidRDefault="00BB57A7" w:rsidP="007C1742">
      <w:r>
        <w:t xml:space="preserve">Figure 5, below, shows—as expected—that Fully Associative is more efficient than either 2 way or direct mapped. There is a slight issue because this data is also dependent on the speed of the L2 cache and main memory, so these figures are not absolute. As seen in 1.6, the Evacuations and Misses for Fully Associative are lower, confirming that it is indeed the best cache type. </w:t>
      </w:r>
    </w:p>
    <w:p w:rsidR="008B5F84" w:rsidRDefault="00E45966" w:rsidP="008B5F84">
      <w:pPr>
        <w:keepNext/>
      </w:pPr>
      <w:r>
        <w:rPr>
          <w:noProof/>
          <w:lang w:eastAsia="en-US"/>
        </w:rPr>
        <w:drawing>
          <wp:inline distT="0" distB="0" distL="0" distR="0" wp14:anchorId="12F2B1B7" wp14:editId="1C2A7917">
            <wp:extent cx="5943600" cy="672465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B5F84" w:rsidRDefault="008B5F84" w:rsidP="008B5F84">
      <w:pPr>
        <w:pStyle w:val="Caption"/>
      </w:pPr>
      <w:r>
        <w:t xml:space="preserve">Figure </w:t>
      </w:r>
      <w:fldSimple w:instr=" SEQ Figure \* ARABIC ">
        <w:r w:rsidR="00AD635A">
          <w:rPr>
            <w:noProof/>
          </w:rPr>
          <w:t>5</w:t>
        </w:r>
      </w:fldSimple>
    </w:p>
    <w:p w:rsidR="00BB57A7" w:rsidRDefault="007C1742" w:rsidP="00BB57A7">
      <w:pPr>
        <w:pStyle w:val="Heading2"/>
      </w:pPr>
      <w:r>
        <w:br w:type="page"/>
      </w:r>
      <w:r w:rsidR="00BB57A7">
        <w:lastRenderedPageBreak/>
        <w:t xml:space="preserve">Misses </w:t>
      </w:r>
      <w:r w:rsidR="00DB1520">
        <w:t xml:space="preserve">and Evacuations Rate </w:t>
      </w:r>
      <w:r w:rsidR="00BB57A7">
        <w:t xml:space="preserve">By L1 Cache </w:t>
      </w:r>
      <w:r w:rsidR="00DB1520">
        <w:t>Type</w:t>
      </w:r>
    </w:p>
    <w:p w:rsidR="00BB57A7" w:rsidRDefault="00BB57A7" w:rsidP="00BB57A7">
      <w:r>
        <w:t xml:space="preserve">See in depth analysis in 1.5 </w:t>
      </w:r>
    </w:p>
    <w:p w:rsidR="00BB57A7" w:rsidRDefault="00BB57A7" w:rsidP="00BB57A7">
      <w:pPr>
        <w:keepNext/>
      </w:pPr>
      <w:r>
        <w:rPr>
          <w:noProof/>
          <w:lang w:eastAsia="en-US"/>
        </w:rPr>
        <w:drawing>
          <wp:inline distT="0" distB="0" distL="0" distR="0" wp14:anchorId="59C0AABC" wp14:editId="4F62C956">
            <wp:extent cx="5943600" cy="324802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BB57A7" w:rsidRDefault="00BB57A7" w:rsidP="00BB57A7">
      <w:pPr>
        <w:pStyle w:val="Caption"/>
      </w:pPr>
      <w:r>
        <w:t xml:space="preserve">Figure </w:t>
      </w:r>
      <w:fldSimple w:instr=" SEQ Figure \* ARABIC ">
        <w:r w:rsidR="00AD635A">
          <w:rPr>
            <w:noProof/>
          </w:rPr>
          <w:t>6</w:t>
        </w:r>
      </w:fldSimple>
    </w:p>
    <w:p w:rsidR="007A5F3A" w:rsidRDefault="007A5F3A" w:rsidP="007A5F3A">
      <w:pPr>
        <w:pStyle w:val="Heading2"/>
      </w:pPr>
      <w:r>
        <w:t xml:space="preserve">Hits Per Instruction By L1 Cache </w:t>
      </w:r>
      <w:r w:rsidR="00DB1520">
        <w:t>(Data Cache Only)</w:t>
      </w:r>
    </w:p>
    <w:p w:rsidR="007A5F3A" w:rsidRDefault="00DB1520" w:rsidP="007A5F3A">
      <w:r>
        <w:t xml:space="preserve">See in depth analysis in 1.5. </w:t>
      </w:r>
    </w:p>
    <w:p w:rsidR="007A5F3A" w:rsidRDefault="007A5F3A" w:rsidP="007A5F3A">
      <w:pPr>
        <w:keepNext/>
      </w:pPr>
      <w:r>
        <w:rPr>
          <w:noProof/>
          <w:lang w:eastAsia="en-US"/>
        </w:rPr>
        <w:drawing>
          <wp:inline distT="0" distB="0" distL="0" distR="0" wp14:anchorId="1C612EF6" wp14:editId="62D0BA2B">
            <wp:extent cx="5943600" cy="314325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BB57A7" w:rsidRDefault="007A5F3A" w:rsidP="00A03298">
      <w:pPr>
        <w:pStyle w:val="Caption"/>
      </w:pPr>
      <w:r>
        <w:t xml:space="preserve">Figure </w:t>
      </w:r>
      <w:fldSimple w:instr=" SEQ Figure \* ARABIC ">
        <w:r w:rsidR="00AD635A">
          <w:rPr>
            <w:noProof/>
          </w:rPr>
          <w:t>7</w:t>
        </w:r>
      </w:fldSimple>
      <w:r w:rsidR="00BB57A7">
        <w:br w:type="page"/>
      </w:r>
    </w:p>
    <w:p w:rsidR="007C1742" w:rsidRDefault="007C1742" w:rsidP="00B103A9">
      <w:pPr>
        <w:pStyle w:val="Heading2"/>
      </w:pPr>
      <w:r>
        <w:lastRenderedPageBreak/>
        <w:t>CPI by L2 Cache Type</w:t>
      </w:r>
    </w:p>
    <w:p w:rsidR="00BB57A7" w:rsidRDefault="007A5F3A" w:rsidP="00BB57A7">
      <w:r>
        <w:t>Figure 8</w:t>
      </w:r>
      <w:r w:rsidR="00BB57A7">
        <w:t xml:space="preserve">, below, </w:t>
      </w:r>
      <w:r>
        <w:t>shows the CPI by L2 cache type. The data in thi</w:t>
      </w:r>
      <w:r w:rsidR="00DB1520">
        <w:t xml:space="preserve">s figure and in 1.9/1.10, confirm that the Fully Associated Cache and Big L2 cache do a very good job, having low eviction and miss rate. The miss rate on the small direct mapped cache and 2 way set associative cache are not efficient. </w:t>
      </w:r>
    </w:p>
    <w:p w:rsidR="008B5F84" w:rsidRDefault="00E45966" w:rsidP="008B5F84">
      <w:pPr>
        <w:keepNext/>
      </w:pPr>
      <w:r>
        <w:rPr>
          <w:noProof/>
          <w:lang w:eastAsia="en-US"/>
        </w:rPr>
        <w:drawing>
          <wp:inline distT="0" distB="0" distL="0" distR="0" wp14:anchorId="171EAA43" wp14:editId="4F97B9DF">
            <wp:extent cx="5943600" cy="6924675"/>
            <wp:effectExtent l="0" t="0" r="0" b="952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C1742" w:rsidRDefault="008B5F84" w:rsidP="00A03298">
      <w:pPr>
        <w:pStyle w:val="Caption"/>
      </w:pPr>
      <w:r>
        <w:t xml:space="preserve">Figure </w:t>
      </w:r>
      <w:fldSimple w:instr=" SEQ Figure \* ARABIC ">
        <w:r w:rsidR="00AD635A">
          <w:rPr>
            <w:noProof/>
          </w:rPr>
          <w:t>8</w:t>
        </w:r>
      </w:fldSimple>
      <w:r w:rsidR="007C1742">
        <w:br w:type="page"/>
      </w:r>
    </w:p>
    <w:p w:rsidR="007C1742" w:rsidRDefault="007A5F3A" w:rsidP="00B103A9">
      <w:pPr>
        <w:pStyle w:val="Heading2"/>
      </w:pPr>
      <w:r>
        <w:lastRenderedPageBreak/>
        <w:t xml:space="preserve">Misses and Evacuations </w:t>
      </w:r>
      <w:r w:rsidR="00DB1520">
        <w:t>Rate</w:t>
      </w:r>
      <w:r w:rsidR="00114978">
        <w:t xml:space="preserve"> By L</w:t>
      </w:r>
      <w:r w:rsidR="00E45966">
        <w:t>2Cache</w:t>
      </w:r>
    </w:p>
    <w:p w:rsidR="007C1742" w:rsidRDefault="007C1742" w:rsidP="007C1742">
      <w:r>
        <w:t>Note: Load Cycles and Store Cycles on Big L2 Cache</w:t>
      </w:r>
    </w:p>
    <w:p w:rsidR="00E45966" w:rsidRDefault="007A5F3A" w:rsidP="00E45966">
      <w:pPr>
        <w:keepNext/>
      </w:pPr>
      <w:r>
        <w:rPr>
          <w:noProof/>
          <w:lang w:eastAsia="en-US"/>
        </w:rPr>
        <w:drawing>
          <wp:inline distT="0" distB="0" distL="0" distR="0" wp14:anchorId="65DF1040" wp14:editId="235901AB">
            <wp:extent cx="5943600" cy="3295650"/>
            <wp:effectExtent l="0" t="0" r="0" b="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E45966">
        <w:rPr>
          <w:noProof/>
          <w:lang w:eastAsia="en-US"/>
        </w:rPr>
        <w:t xml:space="preserve"> </w:t>
      </w:r>
    </w:p>
    <w:p w:rsidR="00E45966" w:rsidRDefault="00E45966" w:rsidP="00E45966">
      <w:pPr>
        <w:pStyle w:val="Caption"/>
      </w:pPr>
      <w:r>
        <w:t xml:space="preserve">Figure </w:t>
      </w:r>
      <w:fldSimple w:instr=" SEQ Figure \* ARABIC ">
        <w:r w:rsidR="00AD635A">
          <w:rPr>
            <w:noProof/>
          </w:rPr>
          <w:t>9</w:t>
        </w:r>
      </w:fldSimple>
    </w:p>
    <w:p w:rsidR="007A5F3A" w:rsidRDefault="00DB1520" w:rsidP="007A5F3A">
      <w:pPr>
        <w:pStyle w:val="Heading2"/>
      </w:pPr>
      <w:r>
        <w:t>Hit Rate</w:t>
      </w:r>
      <w:r w:rsidR="007A5F3A">
        <w:t xml:space="preserve"> By L2Cache</w:t>
      </w:r>
    </w:p>
    <w:p w:rsidR="007A5F3A" w:rsidRDefault="00DB1520" w:rsidP="007A5F3A">
      <w:r>
        <w:t xml:space="preserve">The hit rate on the fully associative L2 cache is very low compared to what might be expected. The most likely reason for this is that the L1 Fully Associated Cache is very efficient at storing data and is more likely to ask for data that has not yet loaded. </w:t>
      </w:r>
    </w:p>
    <w:p w:rsidR="00DB1520" w:rsidRDefault="007A5F3A" w:rsidP="00DB1520">
      <w:pPr>
        <w:keepNext/>
      </w:pPr>
      <w:r>
        <w:rPr>
          <w:noProof/>
          <w:lang w:eastAsia="en-US"/>
        </w:rPr>
        <w:drawing>
          <wp:inline distT="0" distB="0" distL="0" distR="0" wp14:anchorId="7BC72815" wp14:editId="19E87911">
            <wp:extent cx="5943600" cy="2695575"/>
            <wp:effectExtent l="0" t="0" r="0"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C1742" w:rsidRDefault="00DB1520" w:rsidP="00A03298">
      <w:pPr>
        <w:pStyle w:val="Caption"/>
      </w:pPr>
      <w:r>
        <w:t xml:space="preserve">Figure </w:t>
      </w:r>
      <w:fldSimple w:instr=" SEQ Figure \* ARABIC ">
        <w:r w:rsidR="00AD635A">
          <w:rPr>
            <w:noProof/>
          </w:rPr>
          <w:t>10</w:t>
        </w:r>
      </w:fldSimple>
      <w:r w:rsidR="007C1742">
        <w:br w:type="page"/>
      </w:r>
    </w:p>
    <w:p w:rsidR="007C1742" w:rsidRDefault="00114978" w:rsidP="00B103A9">
      <w:pPr>
        <w:pStyle w:val="Heading2"/>
      </w:pPr>
      <w:r>
        <w:lastRenderedPageBreak/>
        <w:t xml:space="preserve">Total </w:t>
      </w:r>
      <w:r w:rsidRPr="00B103A9">
        <w:t>Cycles</w:t>
      </w:r>
      <w:r>
        <w:t xml:space="preserve"> By Path Size</w:t>
      </w:r>
    </w:p>
    <w:p w:rsidR="007C1742" w:rsidRDefault="00DB1520" w:rsidP="007C1742">
      <w:r>
        <w:t xml:space="preserve">In figure 11, you can see the decrease in time when you increase the main memory path size and decrease the time it takes to </w:t>
      </w:r>
      <w:r w:rsidR="00F323B4">
        <w:t xml:space="preserve">transfer from L2 to Main Memory. In figure 1.12, you can see that a decreased main memory access time can make up for less efficient cache schemes, see conclusion for deeper discussion. </w:t>
      </w:r>
    </w:p>
    <w:p w:rsidR="007A5F3A" w:rsidRDefault="00114978" w:rsidP="007A5F3A">
      <w:pPr>
        <w:keepNext/>
      </w:pPr>
      <w:r>
        <w:rPr>
          <w:noProof/>
          <w:lang w:eastAsia="en-US"/>
        </w:rPr>
        <w:drawing>
          <wp:inline distT="0" distB="0" distL="0" distR="0" wp14:anchorId="1E39EEAD" wp14:editId="1C20EFCC">
            <wp:extent cx="5943600" cy="674370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7C1742" w:rsidRDefault="007A5F3A" w:rsidP="00A03298">
      <w:pPr>
        <w:pStyle w:val="Caption"/>
      </w:pPr>
      <w:r>
        <w:t xml:space="preserve">Figure </w:t>
      </w:r>
      <w:fldSimple w:instr=" SEQ Figure \* ARABIC ">
        <w:r w:rsidR="00AD635A">
          <w:rPr>
            <w:noProof/>
          </w:rPr>
          <w:t>11</w:t>
        </w:r>
      </w:fldSimple>
      <w:r w:rsidR="00114978">
        <w:t xml:space="preserve"> </w:t>
      </w:r>
      <w:r w:rsidR="007C1742">
        <w:br w:type="page"/>
      </w:r>
    </w:p>
    <w:p w:rsidR="007C1742" w:rsidRDefault="007C1742" w:rsidP="00B103A9">
      <w:pPr>
        <w:pStyle w:val="Heading2"/>
      </w:pPr>
      <w:r>
        <w:lastRenderedPageBreak/>
        <w:t>Misses and Evictions By Cache Configuration</w:t>
      </w:r>
    </w:p>
    <w:p w:rsidR="007C1742" w:rsidRDefault="00F323B4" w:rsidP="007C1742">
      <w:r>
        <w:t xml:space="preserve">See Conclusion for more in depth analysis. </w:t>
      </w:r>
    </w:p>
    <w:p w:rsidR="00F323B4" w:rsidRDefault="00450F10" w:rsidP="00F323B4">
      <w:pPr>
        <w:keepNext/>
      </w:pPr>
      <w:bookmarkStart w:id="1" w:name="_GoBack"/>
      <w:r>
        <w:rPr>
          <w:noProof/>
          <w:lang w:eastAsia="en-US"/>
        </w:rPr>
        <w:drawing>
          <wp:inline distT="0" distB="0" distL="0" distR="0" wp14:anchorId="6C90BA9F" wp14:editId="73C5EF40">
            <wp:extent cx="5943600" cy="7419975"/>
            <wp:effectExtent l="0" t="0" r="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1"/>
    </w:p>
    <w:p w:rsidR="00B103A9" w:rsidRDefault="00F323B4" w:rsidP="00A03298">
      <w:pPr>
        <w:pStyle w:val="Caption"/>
      </w:pPr>
      <w:r>
        <w:t xml:space="preserve">Figure </w:t>
      </w:r>
      <w:fldSimple w:instr=" SEQ Figure \* ARABIC ">
        <w:r w:rsidR="00AD635A">
          <w:rPr>
            <w:noProof/>
          </w:rPr>
          <w:t>12</w:t>
        </w:r>
      </w:fldSimple>
      <w:r w:rsidR="00114978">
        <w:t xml:space="preserve"> </w:t>
      </w:r>
      <w:r w:rsidR="00B103A9">
        <w:br w:type="page"/>
      </w:r>
    </w:p>
    <w:p w:rsidR="00B103A9" w:rsidRDefault="00B103A9" w:rsidP="00B103A9">
      <w:pPr>
        <w:pStyle w:val="Heading1"/>
        <w:ind w:left="450"/>
      </w:pPr>
      <w:r>
        <w:lastRenderedPageBreak/>
        <w:t>Raw Data</w:t>
      </w:r>
    </w:p>
    <w:p w:rsidR="00B103A9" w:rsidRDefault="00DB1520">
      <w:r>
        <w:t xml:space="preserve">See Attachments </w:t>
      </w:r>
    </w:p>
    <w:p w:rsidR="00DB1520" w:rsidRDefault="00DB1520" w:rsidP="00DB1520">
      <w:pPr>
        <w:pStyle w:val="Heading1"/>
        <w:ind w:left="450"/>
      </w:pPr>
      <w:r>
        <w:t>Conclusion</w:t>
      </w:r>
    </w:p>
    <w:p w:rsidR="001F516E" w:rsidRDefault="00F323B4">
      <w:r>
        <w:t xml:space="preserve">Figure 12 shows the overall time based vs. the cost of each configuration. The first major conclusion that can be made from this figure is that it is very cost efficient to increase main memory size: increasing from a 16 byte path to a 64 byte </w:t>
      </w:r>
      <w:r w:rsidR="00FF27D4">
        <w:t>bandwidth</w:t>
      </w:r>
      <w:r>
        <w:t xml:space="preserve"> increase only costs $200, but can cut down</w:t>
      </w:r>
      <w:r w:rsidR="00476726">
        <w:t xml:space="preserve"> total runtime by 2</w:t>
      </w:r>
      <w:r>
        <w:t xml:space="preserve">0%. </w:t>
      </w:r>
      <w:r w:rsidR="00FF27D4">
        <w:t>It does appear that the return on increasing the path width increase, so further increasing it may not provide benefit</w:t>
      </w:r>
      <w:r w:rsidR="006F3924">
        <w:t>s</w:t>
      </w:r>
      <w:r w:rsidR="00FF27D4">
        <w:t xml:space="preserve">.  </w:t>
      </w:r>
      <w:r>
        <w:t xml:space="preserve">According to the figure, it appears that 16KB 2 Way Set Associated Cache along with a 64KB Direct Mapped Cache and a </w:t>
      </w:r>
      <w:r w:rsidR="00476726">
        <w:t>64 Byte Data Path seems to provide a fast cache for a reasonable amount of money</w:t>
      </w:r>
      <w:r w:rsidR="001F516E">
        <w:t xml:space="preserve"> (the 2-4-Way </w:t>
      </w:r>
      <w:proofErr w:type="spellStart"/>
      <w:r w:rsidR="001F516E">
        <w:t>config</w:t>
      </w:r>
      <w:proofErr w:type="spellEnd"/>
      <w:r w:rsidR="001F516E">
        <w:t xml:space="preserve"> is not far behind)</w:t>
      </w:r>
      <w:r w:rsidR="00476726">
        <w:t>. In terms of the most cost effective, that would be the L1-2 Way with 64 byte data path</w:t>
      </w:r>
      <w:r>
        <w:t xml:space="preserve">. </w:t>
      </w:r>
      <w:r w:rsidR="001F516E">
        <w:t>L1-2Way is not cost effective, and the Base is too slow for the amount of money.</w:t>
      </w:r>
    </w:p>
    <w:p w:rsidR="001F516E" w:rsidRDefault="001F516E">
      <w:r>
        <w:t xml:space="preserve">If forced to choose one configuration to use, I would chose the L2-Big </w:t>
      </w:r>
      <w:proofErr w:type="spellStart"/>
      <w:r>
        <w:t>config</w:t>
      </w:r>
      <w:proofErr w:type="spellEnd"/>
      <w:r>
        <w:t xml:space="preserve">. </w:t>
      </w:r>
    </w:p>
    <w:p w:rsidR="001F516E" w:rsidRDefault="001F516E" w:rsidP="001F516E">
      <w:r>
        <w:t>There are some questions that I would have before building this cache:</w:t>
      </w:r>
      <w:r w:rsidR="00FF27D4">
        <w:t xml:space="preserve"> </w:t>
      </w:r>
      <w:r w:rsidR="00476726">
        <w:t>Would a 4 Way set associative L1 cache be more cost effective than a 2 Way set associative L1 Cache</w:t>
      </w:r>
      <w:r>
        <w:t>? Can the L1 cache size be increased?</w:t>
      </w:r>
      <w:r w:rsidR="00476726">
        <w:t xml:space="preserve"> Could the Instruction Cache be implemented as Direct with Data as set associative to save money?</w:t>
      </w:r>
      <w:r w:rsidR="00FF27D4">
        <w:t xml:space="preserve"> Would 128 Byte bandwidth increase cost effectiveness?</w:t>
      </w:r>
      <w:r w:rsidR="00476726">
        <w:t xml:space="preserve"> </w:t>
      </w:r>
      <w:r>
        <w:t>Can two separate types of caches be implemented for L1I and L1D? Would allocating 12KB (or around) to Data Cache and 4KB (or around) to Instruction Cache be faster? (The miss rate on Data is higher than on Instruction cache).</w:t>
      </w:r>
    </w:p>
    <w:p w:rsidR="001F516E" w:rsidRDefault="001F516E" w:rsidP="001F516E">
      <w:r>
        <w:t xml:space="preserve">My best guess is that an L1 Data cache with a 4 Way Set associative cache and a 64KB 2 Way L2 cache or an 8 Way 32KB L2 cache would provide performance much closer to Fully Associative without the massive cost. I would run more simulations exploring more configurations before settling on a single cache to use. </w:t>
      </w:r>
    </w:p>
    <w:sectPr w:rsidR="001F516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160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4AB3599"/>
    <w:multiLevelType w:val="hybridMultilevel"/>
    <w:tmpl w:val="D2D0F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0E7"/>
    <w:rsid w:val="00114978"/>
    <w:rsid w:val="0013766C"/>
    <w:rsid w:val="001F516E"/>
    <w:rsid w:val="003510E7"/>
    <w:rsid w:val="003B1622"/>
    <w:rsid w:val="003D2A90"/>
    <w:rsid w:val="003E2D4C"/>
    <w:rsid w:val="003E7C5F"/>
    <w:rsid w:val="00450F10"/>
    <w:rsid w:val="00476726"/>
    <w:rsid w:val="00505ADB"/>
    <w:rsid w:val="00557D9A"/>
    <w:rsid w:val="006F3924"/>
    <w:rsid w:val="00703421"/>
    <w:rsid w:val="007A5F3A"/>
    <w:rsid w:val="007B1BE2"/>
    <w:rsid w:val="007C06B7"/>
    <w:rsid w:val="007C1742"/>
    <w:rsid w:val="008416CF"/>
    <w:rsid w:val="008B5F84"/>
    <w:rsid w:val="0095097C"/>
    <w:rsid w:val="00A03298"/>
    <w:rsid w:val="00AD635A"/>
    <w:rsid w:val="00B103A9"/>
    <w:rsid w:val="00BB57A7"/>
    <w:rsid w:val="00BF664B"/>
    <w:rsid w:val="00DB1520"/>
    <w:rsid w:val="00E45966"/>
    <w:rsid w:val="00F323B4"/>
    <w:rsid w:val="00F50216"/>
    <w:rsid w:val="00FA29F2"/>
    <w:rsid w:val="00FF27D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AED46D-39A4-44BE-B971-8AEDC07C3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464646"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464646"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464646"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464646"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line="240" w:lineRule="auto"/>
    </w:pPr>
    <w:rPr>
      <w:i/>
      <w:iCs/>
      <w:color w:val="5E5E5E"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8416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6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numbering" Target="numbering.xml"/><Relationship Id="rId16"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ob\AppData\Roaming\Microsoft\Templates\Report%20design%20(blank).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Jacob\Dropbox\CompOrg\Results_TurnIn.xlsx" TargetMode="External"/><Relationship Id="rId2" Type="http://schemas.microsoft.com/office/2011/relationships/chartColorStyle" Target="colors8.xml"/><Relationship Id="rId1" Type="http://schemas.microsoft.com/office/2011/relationships/chartStyle" Target="style8.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1" Type="http://schemas.openxmlformats.org/officeDocument/2006/relationships/oleObject" Target="file:///C:\Users\Jacob\Dropbox\CompOrg\Results_TurnIn.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Jacob\Dropbox\CompOrg\Results_TurnI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Jacob\Dropbox\CompOrg\Results_TurnIn.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3.xml"/><Relationship Id="rId1" Type="http://schemas.microsoft.com/office/2011/relationships/chartStyle" Target="style3.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Jacob\Dropbox\CompOrg\Results_TurnI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Jacob\Dropbox\CompOrg\Results_WithCharts.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Jacob\Dropbox\CompOrg\Results_TurnI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Running Time (Cycles)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4.5296167247386797E-2"/>
          <c:y val="0.108235294117647"/>
          <c:w val="0.95470383275261295"/>
          <c:h val="0.84039210072003001"/>
        </c:manualLayout>
      </c:layout>
      <c:barChart>
        <c:barDir val="col"/>
        <c:grouping val="clustered"/>
        <c:varyColors val="1"/>
        <c:ser>
          <c:idx val="0"/>
          <c:order val="0"/>
          <c:invertIfNegative val="0"/>
          <c:dPt>
            <c:idx val="0"/>
            <c:invertIfNegative val="0"/>
            <c:bubble3D val="0"/>
            <c:spPr>
              <a:solidFill>
                <a:schemeClr val="accent1"/>
              </a:solidFill>
              <a:ln>
                <a:noFill/>
              </a:ln>
              <a:effectLst/>
            </c:spPr>
          </c:dPt>
          <c:dPt>
            <c:idx val="1"/>
            <c:invertIfNegative val="0"/>
            <c:bubble3D val="0"/>
            <c:spPr>
              <a:solidFill>
                <a:schemeClr val="accent2"/>
              </a:solidFill>
              <a:ln>
                <a:noFill/>
              </a:ln>
              <a:effectLst/>
            </c:spPr>
          </c:dPt>
          <c:dPt>
            <c:idx val="2"/>
            <c:invertIfNegative val="0"/>
            <c:bubble3D val="0"/>
            <c:spPr>
              <a:solidFill>
                <a:schemeClr val="accent3"/>
              </a:solidFill>
              <a:ln>
                <a:noFill/>
              </a:ln>
              <a:effectLst/>
            </c:spPr>
          </c:dPt>
          <c:dPt>
            <c:idx val="3"/>
            <c:invertIfNegative val="0"/>
            <c:bubble3D val="0"/>
            <c:spPr>
              <a:solidFill>
                <a:schemeClr val="accent4"/>
              </a:solidFill>
              <a:ln>
                <a:noFill/>
              </a:ln>
              <a:effectLst/>
            </c:spPr>
          </c:dPt>
          <c:dPt>
            <c:idx val="4"/>
            <c:invertIfNegative val="0"/>
            <c:bubble3D val="0"/>
            <c:spPr>
              <a:solidFill>
                <a:schemeClr val="accent5"/>
              </a:solidFill>
              <a:ln>
                <a:noFill/>
              </a:ln>
              <a:effectLst/>
            </c:spPr>
          </c:dPt>
          <c:dPt>
            <c:idx val="5"/>
            <c:invertIfNegative val="0"/>
            <c:bubble3D val="0"/>
            <c:spPr>
              <a:solidFill>
                <a:schemeClr val="accent6"/>
              </a:solidFill>
              <a:ln>
                <a:noFill/>
              </a:ln>
              <a:effectLst/>
            </c:spPr>
          </c:dPt>
          <c:dPt>
            <c:idx val="6"/>
            <c:invertIfNegative val="0"/>
            <c:bubble3D val="0"/>
            <c:spPr>
              <a:solidFill>
                <a:schemeClr val="accent1">
                  <a:lumMod val="60000"/>
                </a:schemeClr>
              </a:solidFill>
              <a:ln>
                <a:noFill/>
              </a:ln>
              <a:effectLst/>
            </c:spPr>
          </c:dPt>
          <c:dLbls>
            <c:dLbl>
              <c:idx val="1"/>
              <c:layout>
                <c:manualLayout>
                  <c:x val="0"/>
                  <c:y val="-1.4973262032085599E-2"/>
                </c:manualLayout>
              </c:layout>
              <c:dLblPos val="outEnd"/>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(Results!$A$8,Results!$A$18,Results!$A$28,Results!$A$38,Results!$A$48,Results!$A$58,Results!$A$68)</c:f>
              <c:strCache>
                <c:ptCount val="7"/>
                <c:pt idx="0">
                  <c:v>All-FA Total</c:v>
                </c:pt>
                <c:pt idx="1">
                  <c:v>L2-Big Total</c:v>
                </c:pt>
                <c:pt idx="2">
                  <c:v>2-4 Way Total</c:v>
                </c:pt>
                <c:pt idx="3">
                  <c:v>All-2way Total</c:v>
                </c:pt>
                <c:pt idx="4">
                  <c:v>L2-2way Total</c:v>
                </c:pt>
                <c:pt idx="5">
                  <c:v>L1-2way Total</c:v>
                </c:pt>
                <c:pt idx="6">
                  <c:v>Base Total</c:v>
                </c:pt>
              </c:strCache>
            </c:strRef>
          </c:cat>
          <c:val>
            <c:numRef>
              <c:f>(Results!$B$8,Results!$B$18,Results!$B$28,Results!$B$38,Results!$B$48,Results!$B$58,Results!$B$68)</c:f>
              <c:numCache>
                <c:formatCode>#,##0</c:formatCode>
                <c:ptCount val="7"/>
                <c:pt idx="0">
                  <c:v>31661251540</c:v>
                </c:pt>
                <c:pt idx="1">
                  <c:v>32464565597</c:v>
                </c:pt>
                <c:pt idx="2">
                  <c:v>34721146369</c:v>
                </c:pt>
                <c:pt idx="3">
                  <c:v>36932881329</c:v>
                </c:pt>
                <c:pt idx="4">
                  <c:v>39512416405</c:v>
                </c:pt>
                <c:pt idx="5">
                  <c:v>40694459755</c:v>
                </c:pt>
                <c:pt idx="6">
                  <c:v>45237718879</c:v>
                </c:pt>
              </c:numCache>
            </c:numRef>
          </c:val>
        </c:ser>
        <c:dLbls>
          <c:showLegendKey val="0"/>
          <c:showVal val="0"/>
          <c:showCatName val="0"/>
          <c:showSerName val="0"/>
          <c:showPercent val="0"/>
          <c:showBubbleSize val="0"/>
        </c:dLbls>
        <c:gapWidth val="219"/>
        <c:overlap val="-27"/>
        <c:axId val="1562054928"/>
        <c:axId val="1562049488"/>
      </c:barChart>
      <c:catAx>
        <c:axId val="156205492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49488"/>
        <c:crosses val="autoZero"/>
        <c:auto val="1"/>
        <c:lblAlgn val="ctr"/>
        <c:lblOffset val="100"/>
        <c:noMultiLvlLbl val="0"/>
      </c:catAx>
      <c:valAx>
        <c:axId val="1562049488"/>
        <c:scaling>
          <c:orientation val="minMax"/>
        </c:scaling>
        <c:delete val="0"/>
        <c:axPos val="l"/>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baseline="0"/>
              <a:t> Hits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3"/>
          <c:order val="0"/>
          <c:tx>
            <c:strRef>
              <c:f>Results!$A$87</c:f>
              <c:strCache>
                <c:ptCount val="1"/>
                <c:pt idx="0">
                  <c:v>L2 Direct Big</c:v>
                </c:pt>
              </c:strCache>
            </c:strRef>
          </c:tx>
          <c:spPr>
            <a:solidFill>
              <a:schemeClr val="accent4"/>
            </a:solidFill>
            <a:ln>
              <a:noFill/>
            </a:ln>
            <a:effectLst/>
          </c:spPr>
          <c:invertIfNegative val="0"/>
          <c:cat>
            <c:strRef>
              <c:extLst>
                <c:ext xmlns:c15="http://schemas.microsoft.com/office/drawing/2012/chart" uri="{02D57815-91ED-43cb-92C2-25804820EDAC}">
                  <c15:fullRef>
                    <c15:sqref>Results!$Q$72:$R$72</c15:sqref>
                  </c15:fullRef>
                </c:ext>
              </c:extLst>
              <c:f>Results!$Q$72</c:f>
              <c:strCache>
                <c:ptCount val="1"/>
                <c:pt idx="0">
                  <c:v>L2 Hit</c:v>
                </c:pt>
              </c:strCache>
            </c:strRef>
          </c:cat>
          <c:val>
            <c:numRef>
              <c:extLst>
                <c:ext xmlns:c15="http://schemas.microsoft.com/office/drawing/2012/chart" uri="{02D57815-91ED-43cb-92C2-25804820EDAC}">
                  <c15:fullRef>
                    <c15:sqref>Results!$Q$88:$R$88</c15:sqref>
                  </c15:fullRef>
                </c:ext>
              </c:extLst>
              <c:f>Results!$Q$88</c:f>
              <c:numCache>
                <c:formatCode>0.00000000</c:formatCode>
                <c:ptCount val="1"/>
                <c:pt idx="0">
                  <c:v>0.8728786613730477</c:v>
                </c:pt>
              </c:numCache>
            </c:numRef>
          </c:val>
        </c:ser>
        <c:ser>
          <c:idx val="2"/>
          <c:order val="1"/>
          <c:tx>
            <c:strRef>
              <c:f>Results!$A$85</c:f>
              <c:strCache>
                <c:ptCount val="1"/>
                <c:pt idx="0">
                  <c:v>L2 4Way</c:v>
                </c:pt>
              </c:strCache>
            </c:strRef>
          </c:tx>
          <c:spPr>
            <a:solidFill>
              <a:schemeClr val="accent3"/>
            </a:solidFill>
            <a:ln>
              <a:noFill/>
            </a:ln>
            <a:effectLst/>
          </c:spPr>
          <c:invertIfNegative val="0"/>
          <c:cat>
            <c:strRef>
              <c:extLst>
                <c:ext xmlns:c15="http://schemas.microsoft.com/office/drawing/2012/chart" uri="{02D57815-91ED-43cb-92C2-25804820EDAC}">
                  <c15:fullRef>
                    <c15:sqref>Results!$Q$72:$R$72</c15:sqref>
                  </c15:fullRef>
                </c:ext>
              </c:extLst>
              <c:f>Results!$Q$72</c:f>
              <c:strCache>
                <c:ptCount val="1"/>
                <c:pt idx="0">
                  <c:v>L2 Hit</c:v>
                </c:pt>
              </c:strCache>
            </c:strRef>
          </c:cat>
          <c:val>
            <c:numRef>
              <c:extLst>
                <c:ext xmlns:c15="http://schemas.microsoft.com/office/drawing/2012/chart" uri="{02D57815-91ED-43cb-92C2-25804820EDAC}">
                  <c15:fullRef>
                    <c15:sqref>Results!$Q$86:$R$86</c15:sqref>
                  </c15:fullRef>
                </c:ext>
              </c:extLst>
              <c:f>Results!$Q$86</c:f>
              <c:numCache>
                <c:formatCode>0.00000000</c:formatCode>
                <c:ptCount val="1"/>
                <c:pt idx="0">
                  <c:v>0.84939085925437197</c:v>
                </c:pt>
              </c:numCache>
            </c:numRef>
          </c:val>
        </c:ser>
        <c:ser>
          <c:idx val="1"/>
          <c:order val="2"/>
          <c:tx>
            <c:strRef>
              <c:f>Results!$A$83</c:f>
              <c:strCache>
                <c:ptCount val="1"/>
                <c:pt idx="0">
                  <c:v>L2 2Way</c:v>
                </c:pt>
              </c:strCache>
            </c:strRef>
          </c:tx>
          <c:spPr>
            <a:solidFill>
              <a:schemeClr val="accent2"/>
            </a:solidFill>
            <a:ln>
              <a:noFill/>
            </a:ln>
            <a:effectLst/>
          </c:spPr>
          <c:invertIfNegative val="0"/>
          <c:cat>
            <c:strRef>
              <c:extLst>
                <c:ext xmlns:c15="http://schemas.microsoft.com/office/drawing/2012/chart" uri="{02D57815-91ED-43cb-92C2-25804820EDAC}">
                  <c15:fullRef>
                    <c15:sqref>Results!$Q$72:$R$72</c15:sqref>
                  </c15:fullRef>
                </c:ext>
              </c:extLst>
              <c:f>Results!$Q$72</c:f>
              <c:strCache>
                <c:ptCount val="1"/>
                <c:pt idx="0">
                  <c:v>L2 Hit</c:v>
                </c:pt>
              </c:strCache>
            </c:strRef>
          </c:cat>
          <c:val>
            <c:numRef>
              <c:extLst>
                <c:ext xmlns:c15="http://schemas.microsoft.com/office/drawing/2012/chart" uri="{02D57815-91ED-43cb-92C2-25804820EDAC}">
                  <c15:fullRef>
                    <c15:sqref>Results!$Q$84:$R$84</c15:sqref>
                  </c15:fullRef>
                </c:ext>
              </c:extLst>
              <c:f>Results!$Q$84</c:f>
              <c:numCache>
                <c:formatCode>0.00000000</c:formatCode>
                <c:ptCount val="1"/>
                <c:pt idx="0">
                  <c:v>0.84328731826163295</c:v>
                </c:pt>
              </c:numCache>
            </c:numRef>
          </c:val>
        </c:ser>
        <c:ser>
          <c:idx val="4"/>
          <c:order val="3"/>
          <c:tx>
            <c:strRef>
              <c:f>Results!$A$89</c:f>
              <c:strCache>
                <c:ptCount val="1"/>
                <c:pt idx="0">
                  <c:v>L2 FA</c:v>
                </c:pt>
              </c:strCache>
            </c:strRef>
          </c:tx>
          <c:spPr>
            <a:solidFill>
              <a:schemeClr val="accent5"/>
            </a:solidFill>
            <a:ln>
              <a:noFill/>
            </a:ln>
            <a:effectLst/>
          </c:spPr>
          <c:invertIfNegative val="0"/>
          <c:cat>
            <c:strRef>
              <c:extLst>
                <c:ext xmlns:c15="http://schemas.microsoft.com/office/drawing/2012/chart" uri="{02D57815-91ED-43cb-92C2-25804820EDAC}">
                  <c15:fullRef>
                    <c15:sqref>Results!$Q$72:$R$72</c15:sqref>
                  </c15:fullRef>
                </c:ext>
              </c:extLst>
              <c:f>Results!$Q$72</c:f>
              <c:strCache>
                <c:ptCount val="1"/>
                <c:pt idx="0">
                  <c:v>L2 Hit</c:v>
                </c:pt>
              </c:strCache>
            </c:strRef>
          </c:cat>
          <c:val>
            <c:numRef>
              <c:extLst>
                <c:ext xmlns:c15="http://schemas.microsoft.com/office/drawing/2012/chart" uri="{02D57815-91ED-43cb-92C2-25804820EDAC}">
                  <c15:fullRef>
                    <c15:sqref>Results!$Q$90:$R$90</c15:sqref>
                  </c15:fullRef>
                </c:ext>
              </c:extLst>
              <c:f>Results!$Q$90</c:f>
              <c:numCache>
                <c:formatCode>0.00000000</c:formatCode>
                <c:ptCount val="1"/>
                <c:pt idx="0">
                  <c:v>0.82643378049335547</c:v>
                </c:pt>
              </c:numCache>
            </c:numRef>
          </c:val>
        </c:ser>
        <c:ser>
          <c:idx val="0"/>
          <c:order val="4"/>
          <c:tx>
            <c:strRef>
              <c:f>Results!$A$81</c:f>
              <c:strCache>
                <c:ptCount val="1"/>
                <c:pt idx="0">
                  <c:v>L2 Direct</c:v>
                </c:pt>
              </c:strCache>
            </c:strRef>
          </c:tx>
          <c:spPr>
            <a:solidFill>
              <a:schemeClr val="accent1"/>
            </a:solidFill>
            <a:ln>
              <a:noFill/>
            </a:ln>
            <a:effectLst/>
          </c:spPr>
          <c:invertIfNegative val="0"/>
          <c:cat>
            <c:strRef>
              <c:extLst>
                <c:ext xmlns:c15="http://schemas.microsoft.com/office/drawing/2012/chart" uri="{02D57815-91ED-43cb-92C2-25804820EDAC}">
                  <c15:fullRef>
                    <c15:sqref>Results!$Q$72:$R$72</c15:sqref>
                  </c15:fullRef>
                </c:ext>
              </c:extLst>
              <c:f>Results!$Q$72</c:f>
              <c:strCache>
                <c:ptCount val="1"/>
                <c:pt idx="0">
                  <c:v>L2 Hit</c:v>
                </c:pt>
              </c:strCache>
            </c:strRef>
          </c:cat>
          <c:val>
            <c:numRef>
              <c:extLst>
                <c:ext xmlns:c15="http://schemas.microsoft.com/office/drawing/2012/chart" uri="{02D57815-91ED-43cb-92C2-25804820EDAC}">
                  <c15:fullRef>
                    <c15:sqref>Results!$Q$82:$R$82</c15:sqref>
                  </c15:fullRef>
                </c:ext>
              </c:extLst>
              <c:f>Results!$Q$82</c:f>
              <c:numCache>
                <c:formatCode>0.00000000</c:formatCode>
                <c:ptCount val="1"/>
                <c:pt idx="0">
                  <c:v>0.78788112642942987</c:v>
                </c:pt>
              </c:numCache>
            </c:numRef>
          </c:val>
        </c:ser>
        <c:dLbls>
          <c:showLegendKey val="0"/>
          <c:showVal val="0"/>
          <c:showCatName val="0"/>
          <c:showSerName val="0"/>
          <c:showPercent val="0"/>
          <c:showBubbleSize val="0"/>
        </c:dLbls>
        <c:gapWidth val="219"/>
        <c:overlap val="-27"/>
        <c:axId val="1408339968"/>
        <c:axId val="1408340512"/>
      </c:barChart>
      <c:catAx>
        <c:axId val="14083399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340512"/>
        <c:crosses val="autoZero"/>
        <c:auto val="1"/>
        <c:lblAlgn val="ctr"/>
        <c:lblOffset val="100"/>
        <c:noMultiLvlLbl val="0"/>
      </c:catAx>
      <c:valAx>
        <c:axId val="1408340512"/>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08339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Cycles By Path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Results!$A$137</c:f>
              <c:strCache>
                <c:ptCount val="1"/>
                <c:pt idx="0">
                  <c:v>16 Bit Path</c:v>
                </c:pt>
              </c:strCache>
            </c:strRef>
          </c:tx>
          <c:spPr>
            <a:solidFill>
              <a:schemeClr val="accent1"/>
            </a:solidFill>
            <a:ln>
              <a:noFill/>
            </a:ln>
            <a:effectLst/>
          </c:spPr>
          <c:invertIfNegative val="0"/>
          <c:cat>
            <c:strRef>
              <c:f>Results!$B$112:$F$112</c:f>
              <c:strCache>
                <c:ptCount val="5"/>
                <c:pt idx="0">
                  <c:v>Total Cycles</c:v>
                </c:pt>
                <c:pt idx="1">
                  <c:v>Load Cycles</c:v>
                </c:pt>
                <c:pt idx="2">
                  <c:v>Branch Cycles</c:v>
                </c:pt>
                <c:pt idx="3">
                  <c:v>Store Cycles</c:v>
                </c:pt>
                <c:pt idx="4">
                  <c:v>Compute Cycles</c:v>
                </c:pt>
              </c:strCache>
            </c:strRef>
          </c:cat>
          <c:val>
            <c:numRef>
              <c:f>Results!$B$137:$F$137</c:f>
              <c:numCache>
                <c:formatCode>#,##0</c:formatCode>
                <c:ptCount val="5"/>
                <c:pt idx="0">
                  <c:v>62041436537</c:v>
                </c:pt>
                <c:pt idx="1">
                  <c:v>26387770774</c:v>
                </c:pt>
                <c:pt idx="2">
                  <c:v>6509232045</c:v>
                </c:pt>
                <c:pt idx="3">
                  <c:v>9497565703</c:v>
                </c:pt>
                <c:pt idx="4">
                  <c:v>19646868015</c:v>
                </c:pt>
              </c:numCache>
            </c:numRef>
          </c:val>
        </c:ser>
        <c:ser>
          <c:idx val="1"/>
          <c:order val="1"/>
          <c:tx>
            <c:strRef>
              <c:f>Results!$A$138</c:f>
              <c:strCache>
                <c:ptCount val="1"/>
                <c:pt idx="0">
                  <c:v>32 Bit Path</c:v>
                </c:pt>
              </c:strCache>
            </c:strRef>
          </c:tx>
          <c:spPr>
            <a:solidFill>
              <a:schemeClr val="accent2"/>
            </a:solidFill>
            <a:ln>
              <a:noFill/>
            </a:ln>
            <a:effectLst/>
          </c:spPr>
          <c:invertIfNegative val="0"/>
          <c:cat>
            <c:strRef>
              <c:f>Results!$B$112:$F$112</c:f>
              <c:strCache>
                <c:ptCount val="5"/>
                <c:pt idx="0">
                  <c:v>Total Cycles</c:v>
                </c:pt>
                <c:pt idx="1">
                  <c:v>Load Cycles</c:v>
                </c:pt>
                <c:pt idx="2">
                  <c:v>Branch Cycles</c:v>
                </c:pt>
                <c:pt idx="3">
                  <c:v>Store Cycles</c:v>
                </c:pt>
                <c:pt idx="4">
                  <c:v>Compute Cycles</c:v>
                </c:pt>
              </c:strCache>
            </c:strRef>
          </c:cat>
          <c:val>
            <c:numRef>
              <c:f>Results!$B$138:$F$138</c:f>
              <c:numCache>
                <c:formatCode>#,##0</c:formatCode>
                <c:ptCount val="5"/>
                <c:pt idx="0">
                  <c:v>55305745897</c:v>
                </c:pt>
                <c:pt idx="1">
                  <c:v>22548877134</c:v>
                </c:pt>
                <c:pt idx="2">
                  <c:v>6130859205</c:v>
                </c:pt>
                <c:pt idx="3">
                  <c:v>8424044783</c:v>
                </c:pt>
                <c:pt idx="4">
                  <c:v>18201964775</c:v>
                </c:pt>
              </c:numCache>
            </c:numRef>
          </c:val>
        </c:ser>
        <c:ser>
          <c:idx val="2"/>
          <c:order val="2"/>
          <c:tx>
            <c:strRef>
              <c:f>Results!$A$139</c:f>
              <c:strCache>
                <c:ptCount val="1"/>
                <c:pt idx="0">
                  <c:v>64 Bit Path</c:v>
                </c:pt>
              </c:strCache>
            </c:strRef>
          </c:tx>
          <c:spPr>
            <a:solidFill>
              <a:schemeClr val="accent3"/>
            </a:solidFill>
            <a:ln>
              <a:noFill/>
            </a:ln>
            <a:effectLst/>
          </c:spPr>
          <c:invertIfNegative val="0"/>
          <c:cat>
            <c:strRef>
              <c:f>Results!$B$112:$F$112</c:f>
              <c:strCache>
                <c:ptCount val="5"/>
                <c:pt idx="0">
                  <c:v>Total Cycles</c:v>
                </c:pt>
                <c:pt idx="1">
                  <c:v>Load Cycles</c:v>
                </c:pt>
                <c:pt idx="2">
                  <c:v>Branch Cycles</c:v>
                </c:pt>
                <c:pt idx="3">
                  <c:v>Store Cycles</c:v>
                </c:pt>
                <c:pt idx="4">
                  <c:v>Compute Cycles</c:v>
                </c:pt>
              </c:strCache>
            </c:strRef>
          </c:cat>
          <c:val>
            <c:numRef>
              <c:f>Results!$B$139:$F$139</c:f>
              <c:numCache>
                <c:formatCode>#,##0</c:formatCode>
                <c:ptCount val="5"/>
                <c:pt idx="0">
                  <c:v>51937900577</c:v>
                </c:pt>
                <c:pt idx="1">
                  <c:v>20629430314</c:v>
                </c:pt>
                <c:pt idx="2">
                  <c:v>5941672785</c:v>
                </c:pt>
                <c:pt idx="3">
                  <c:v>7887284323</c:v>
                </c:pt>
                <c:pt idx="4">
                  <c:v>17479513155</c:v>
                </c:pt>
              </c:numCache>
            </c:numRef>
          </c:val>
        </c:ser>
        <c:dLbls>
          <c:showLegendKey val="0"/>
          <c:showVal val="0"/>
          <c:showCatName val="0"/>
          <c:showSerName val="0"/>
          <c:showPercent val="0"/>
          <c:showBubbleSize val="0"/>
        </c:dLbls>
        <c:gapWidth val="219"/>
        <c:overlap val="-27"/>
        <c:axId val="1467200096"/>
        <c:axId val="1358427472"/>
      </c:barChart>
      <c:catAx>
        <c:axId val="146720009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8427472"/>
        <c:crosses val="autoZero"/>
        <c:auto val="1"/>
        <c:lblAlgn val="ctr"/>
        <c:lblOffset val="100"/>
        <c:noMultiLvlLbl val="0"/>
      </c:catAx>
      <c:valAx>
        <c:axId val="1358427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72000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Of Cache</a:t>
            </a:r>
          </a:p>
        </c:rich>
      </c:tx>
      <c:overlay val="0"/>
      <c:spPr>
        <a:noFill/>
        <a:ln>
          <a:noFill/>
        </a:ln>
        <a:effectLst/>
      </c:spPr>
    </c:title>
    <c:autoTitleDeleted val="0"/>
    <c:plotArea>
      <c:layout>
        <c:manualLayout>
          <c:layoutTarget val="inner"/>
          <c:xMode val="edge"/>
          <c:yMode val="edge"/>
          <c:x val="3.7495901574228802E-2"/>
          <c:y val="5.5526871721265907E-2"/>
          <c:w val="0.845615788411064"/>
          <c:h val="0.89064599274256318"/>
        </c:manualLayout>
      </c:layout>
      <c:scatterChart>
        <c:scatterStyle val="smoothMarker"/>
        <c:varyColors val="0"/>
        <c:ser>
          <c:idx val="0"/>
          <c:order val="0"/>
          <c:tx>
            <c:v>16 Byte Data Path</c:v>
          </c:tx>
          <c:spPr>
            <a:ln w="19050" cap="rnd">
              <a:solidFill>
                <a:schemeClr val="accent1"/>
              </a:solidFill>
              <a:round/>
            </a:ln>
            <a:effectLst/>
          </c:spPr>
          <c:marker>
            <c:symbol val="circle"/>
            <c:size val="5"/>
            <c:spPr>
              <a:solidFill>
                <a:schemeClr val="accent1"/>
              </a:solidFill>
              <a:ln w="9525">
                <a:solidFill>
                  <a:schemeClr val="accent1"/>
                </a:solidFill>
              </a:ln>
              <a:effectLst/>
            </c:spPr>
          </c:marker>
          <c:dLbls>
            <c:dLbl>
              <c:idx val="0"/>
              <c:layout>
                <c:manualLayout>
                  <c:x val="-2.4375126186149808E-2"/>
                  <c:y val="-2.2426221112604859E-2"/>
                </c:manualLayout>
              </c:layout>
              <c:tx>
                <c:strRef>
                  <c:f>Results!$D$148</c:f>
                  <c:strCache>
                    <c:ptCount val="1"/>
                    <c:pt idx="0">
                      <c:v>All-FA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{25C870BB-9A06-4C6D-9DFB-0BE92BC6482E}</c15:txfldGUID>
                      <c15:f>Results!$D$148</c15:f>
                      <c15:dlblFieldTableCache>
                        <c:ptCount val="1"/>
                        <c:pt idx="0">
                          <c:v>All-FA </c:v>
                        </c:pt>
                      </c15:dlblFieldTableCache>
                    </c15:dlblFTEntry>
                  </c15:dlblFieldTable>
                  <c15:showDataLabelsRange val="0"/>
                </c:ext>
              </c:extLst>
            </c:dLbl>
            <c:dLbl>
              <c:idx val="1"/>
              <c:layout>
                <c:manualLayout>
                  <c:x val="6.5752069452856859E-2"/>
                  <c:y val="-7.9797169127928322E-2"/>
                </c:manualLayout>
              </c:layout>
              <c:tx>
                <c:strRef>
                  <c:f>Results!$D$149</c:f>
                  <c:strCache>
                    <c:ptCount val="1"/>
                    <c:pt idx="0">
                      <c:v>2-4 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{356330CA-33C0-40B0-BAF9-0795A5E2F1CE}</c15:txfldGUID>
                      <c15:f>Results!$D$149</c15:f>
                      <c15:dlblFieldTableCache>
                        <c:ptCount val="1"/>
                        <c:pt idx="0">
                          <c:v>2-4 Way</c:v>
                        </c:pt>
                      </c15:dlblFieldTableCache>
                    </c15:dlblFTEntry>
                  </c15:dlblFieldTable>
                  <c15:showDataLabelsRange val="0"/>
                </c:ext>
              </c:extLst>
            </c:dLbl>
            <c:dLbl>
              <c:idx val="2"/>
              <c:layout>
                <c:manualLayout>
                  <c:x val="-5.4539336429100208E-2"/>
                  <c:y val="7.2694180236456324E-2"/>
                </c:manualLayout>
              </c:layout>
              <c:tx>
                <c:strRef>
                  <c:f>Results!$D$150</c:f>
                  <c:strCache>
                    <c:ptCount val="1"/>
                    <c:pt idx="0">
                      <c:v>L2-Big</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{A77CC5F3-CB66-4E5C-B2BF-5027BBA72FC6}</c15:txfldGUID>
                      <c15:f>Results!$D$150</c15:f>
                      <c15:dlblFieldTableCache>
                        <c:ptCount val="1"/>
                        <c:pt idx="0">
                          <c:v>L2-Big</c:v>
                        </c:pt>
                      </c15:dlblFieldTableCache>
                    </c15:dlblFTEntry>
                  </c15:dlblFieldTable>
                  <c15:showDataLabelsRange val="0"/>
                </c:ext>
              </c:extLst>
            </c:dLbl>
            <c:dLbl>
              <c:idx val="3"/>
              <c:layout>
                <c:manualLayout>
                  <c:x val="2.7379366040783365E-2"/>
                  <c:y val="-2.1999669810208254E-2"/>
                </c:manualLayout>
              </c:layout>
              <c:tx>
                <c:strRef>
                  <c:f>Results!$D$151</c:f>
                  <c:strCache>
                    <c:ptCount val="1"/>
                    <c:pt idx="0">
                      <c:v>All-2way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{99FA2B29-9117-4888-9BE0-C542AEF037C6}</c15:txfldGUID>
                      <c15:f>Results!$D$151</c15:f>
                      <c15:dlblFieldTableCache>
                        <c:ptCount val="1"/>
                        <c:pt idx="0">
                          <c:v>All-2way</c:v>
                        </c:pt>
                      </c15:dlblFieldTableCache>
                    </c15:dlblFTEntry>
                  </c15:dlblFieldTable>
                  <c15:showDataLabelsRange val="0"/>
                </c:ext>
              </c:extLst>
            </c:dLbl>
            <c:dLbl>
              <c:idx val="4"/>
              <c:layout>
                <c:manualLayout>
                  <c:x val="-4.7938118312134063E-2"/>
                  <c:y val="2.5498468660608568E-2"/>
                </c:manualLayout>
              </c:layout>
              <c:tx>
                <c:strRef>
                  <c:f>Results!$D$152</c:f>
                  <c:strCache>
                    <c:ptCount val="1"/>
                    <c:pt idx="0">
                      <c:v>L2-2way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{C9277C0E-8C98-4555-A73E-F3C3225CCCC9}</c15:txfldGUID>
                      <c15:f>Results!$D$152</c15:f>
                      <c15:dlblFieldTableCache>
                        <c:ptCount val="1"/>
                        <c:pt idx="0">
                          <c:v>L2-2way </c:v>
                        </c:pt>
                      </c15:dlblFieldTableCache>
                    </c15:dlblFTEntry>
                  </c15:dlblFieldTable>
                  <c15:showDataLabelsRange val="0"/>
                </c:ext>
              </c:extLst>
            </c:dLbl>
            <c:dLbl>
              <c:idx val="5"/>
              <c:layout>
                <c:manualLayout>
                  <c:x val="-3.0663234403391099E-3"/>
                  <c:y val="-3.2695797492579282E-2"/>
                </c:manualLayout>
              </c:layout>
              <c:tx>
                <c:strRef>
                  <c:f>Results!$D$153</c:f>
                  <c:strCache>
                    <c:ptCount val="1"/>
                    <c:pt idx="0">
                      <c:v>L1-2way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{B920508E-ECEF-43FE-92BD-5009B3C69D89}</c15:txfldGUID>
                      <c15:f>Results!$D$153</c15:f>
                      <c15:dlblFieldTableCache>
                        <c:ptCount val="1"/>
                        <c:pt idx="0">
                          <c:v>L1-2way</c:v>
                        </c:pt>
                      </c15:dlblFieldTableCache>
                    </c15:dlblFTEntry>
                  </c15:dlblFieldTable>
                  <c15:showDataLabelsRange val="0"/>
                </c:ext>
              </c:extLst>
            </c:dLbl>
            <c:dLbl>
              <c:idx val="6"/>
              <c:layout>
                <c:manualLayout>
                  <c:x val="-3.4311023622047403E-2"/>
                  <c:y val="-3.269579749257915E-2"/>
                </c:manualLayout>
              </c:layout>
              <c:tx>
                <c:strRef>
                  <c:f>Results!$D$154</c:f>
                  <c:strCache>
                    <c:ptCount val="1"/>
                    <c:pt idx="0">
                      <c:v>Base</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{45AAB045-F7A0-4F7B-A3BA-A230B477CE52}</c15:txfldGUID>
                      <c15:f>Results!$D$154</c15:f>
                      <c15:dlblFieldTableCache>
                        <c:ptCount val="1"/>
                        <c:pt idx="0">
                          <c:v>Base</c:v>
                        </c:pt>
                      </c15:dlblFieldTableCache>
                    </c15:dlblFTEntry>
                  </c15:dlblFieldTable>
                  <c15:showDataLabelsRange val="0"/>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Results!$B$148:$B$154</c:f>
              <c:numCache>
                <c:formatCode>#,##0</c:formatCode>
                <c:ptCount val="7"/>
                <c:pt idx="0">
                  <c:v>8360135477</c:v>
                </c:pt>
                <c:pt idx="1">
                  <c:v>9312702298</c:v>
                </c:pt>
                <c:pt idx="2">
                  <c:v>9325836856</c:v>
                </c:pt>
                <c:pt idx="3">
                  <c:v>10050549226</c:v>
                </c:pt>
                <c:pt idx="4">
                  <c:v>10727121042</c:v>
                </c:pt>
                <c:pt idx="5">
                  <c:v>11500867542</c:v>
                </c:pt>
                <c:pt idx="6">
                  <c:v>12814773322</c:v>
                </c:pt>
              </c:numCache>
            </c:numRef>
          </c:xVal>
          <c:yVal>
            <c:numRef>
              <c:f>Results!$C$148:$C$154</c:f>
              <c:numCache>
                <c:formatCode>General</c:formatCode>
                <c:ptCount val="7"/>
                <c:pt idx="0">
                  <c:v>4225</c:v>
                </c:pt>
                <c:pt idx="1">
                  <c:v>1025</c:v>
                </c:pt>
                <c:pt idx="2">
                  <c:v>975</c:v>
                </c:pt>
                <c:pt idx="3">
                  <c:v>975</c:v>
                </c:pt>
                <c:pt idx="4">
                  <c:v>575</c:v>
                </c:pt>
                <c:pt idx="5" formatCode="#,##0">
                  <c:v>925</c:v>
                </c:pt>
                <c:pt idx="6" formatCode="#,##0">
                  <c:v>525</c:v>
                </c:pt>
              </c:numCache>
            </c:numRef>
          </c:yVal>
          <c:smooth val="1"/>
        </c:ser>
        <c:ser>
          <c:idx val="1"/>
          <c:order val="1"/>
          <c:tx>
            <c:v>32 Byte Data Pat</c:v>
          </c:tx>
          <c:spPr>
            <a:ln w="19050" cap="rnd">
              <a:solidFill>
                <a:schemeClr val="accent2"/>
              </a:solidFill>
              <a:round/>
            </a:ln>
            <a:effectLst/>
          </c:spPr>
          <c:marker>
            <c:symbol val="circle"/>
            <c:size val="5"/>
            <c:spPr>
              <a:solidFill>
                <a:schemeClr val="accent2"/>
              </a:solidFill>
              <a:ln w="9525">
                <a:solidFill>
                  <a:schemeClr val="accent2"/>
                </a:solidFill>
              </a:ln>
              <a:effectLst/>
            </c:spPr>
          </c:marker>
          <c:dLbls>
            <c:dLbl>
              <c:idx val="0"/>
              <c:layout>
                <c:manualLayout>
                  <c:x val="-1.7964869775893379E-2"/>
                  <c:y val="-2.4137817175933881E-2"/>
                </c:manualLayout>
              </c:layout>
              <c:tx>
                <c:strRef>
                  <c:f>Results!$D$156</c:f>
                  <c:strCache>
                    <c:ptCount val="1"/>
                    <c:pt idx="0">
                      <c:v>All-FA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{107317CA-B7B9-45B2-8379-EB068D92C471}</c15:txfldGUID>
                      <c15:f>Results!$D$156</c15:f>
                      <c15:dlblFieldTableCache>
                        <c:ptCount val="1"/>
                        <c:pt idx="0">
                          <c:v>All-FA </c:v>
                        </c:pt>
                      </c15:dlblFieldTableCache>
                    </c15:dlblFTEntry>
                  </c15:dlblFieldTable>
                  <c15:showDataLabelsRange val="0"/>
                </c:ext>
              </c:extLst>
            </c:dLbl>
            <c:dLbl>
              <c:idx val="1"/>
              <c:layout>
                <c:manualLayout>
                  <c:x val="-8.40938151961774E-3"/>
                  <c:y val="-6.187931900040107E-2"/>
                </c:manualLayout>
              </c:layout>
              <c:tx>
                <c:strRef>
                  <c:f>Results!$D$157</c:f>
                  <c:strCache>
                    <c:ptCount val="1"/>
                    <c:pt idx="0">
                      <c:v>2-4 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{902AAB99-EC68-4C5E-A0AB-D43FBE169B99}</c15:txfldGUID>
                      <c15:f>Results!$D$157</c15:f>
                      <c15:dlblFieldTableCache>
                        <c:ptCount val="1"/>
                        <c:pt idx="0">
                          <c:v>2-4 Way</c:v>
                        </c:pt>
                      </c15:dlblFieldTableCache>
                    </c15:dlblFTEntry>
                  </c15:dlblFieldTable>
                  <c15:showDataLabelsRange val="0"/>
                </c:ext>
              </c:extLst>
            </c:dLbl>
            <c:dLbl>
              <c:idx val="2"/>
              <c:layout>
                <c:manualLayout>
                  <c:x val="-9.6596507167373294E-2"/>
                  <c:y val="5.7156189879345828E-2"/>
                </c:manualLayout>
              </c:layout>
              <c:tx>
                <c:strRef>
                  <c:f>Results!$D$158</c:f>
                  <c:strCache>
                    <c:ptCount val="1"/>
                    <c:pt idx="0">
                      <c:v>L2-Big</c:v>
                    </c:pt>
                  </c:strCache>
                </c:strRef>
              </c:tx>
              <c:spPr>
                <a:noFill/>
                <a:ln>
                  <a:noFill/>
                </a:ln>
                <a:effectLst/>
              </c:spPr>
              <c:txPr>
                <a:bodyPr wrap="square" lIns="38100" tIns="19050" rIns="38100" bIns="19050" anchor="ctr">
                  <a:no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layout>
                    <c:manualLayout>
                      <c:w val="7.8017867958812839E-2"/>
                      <c:h val="2.211719042180061E-2"/>
                    </c:manualLayout>
                  </c15:layout>
                  <c15:dlblFieldTable>
                    <c15:dlblFTEntry>
                      <c15:txfldGUID>{394DBA8A-746B-402C-9E64-A96F62B3DF14}</c15:txfldGUID>
                      <c15:f>Results!$D$158</c15:f>
                      <c15:dlblFieldTableCache>
                        <c:ptCount val="1"/>
                        <c:pt idx="0">
                          <c:v>L2-Big</c:v>
                        </c:pt>
                      </c15:dlblFieldTableCache>
                    </c15:dlblFTEntry>
                  </c15:dlblFieldTable>
                  <c15:showDataLabelsRange val="0"/>
                </c:ext>
              </c:extLst>
            </c:dLbl>
            <c:dLbl>
              <c:idx val="3"/>
              <c:layout>
                <c:manualLayout>
                  <c:x val="-4.2415371155528634E-3"/>
                  <c:y val="-4.8100162062540641E-2"/>
                </c:manualLayout>
              </c:layout>
              <c:tx>
                <c:strRef>
                  <c:f>Results!$D$159</c:f>
                  <c:strCache>
                    <c:ptCount val="1"/>
                    <c:pt idx="0">
                      <c:v>All-2way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{E8A42DC4-4A9C-4240-A4C6-B611A188B9B5}</c15:txfldGUID>
                      <c15:f>Results!$D$159</c15:f>
                      <c15:dlblFieldTableCache>
                        <c:ptCount val="1"/>
                        <c:pt idx="0">
                          <c:v>All-2way</c:v>
                        </c:pt>
                      </c15:dlblFieldTableCache>
                    </c15:dlblFTEntry>
                  </c15:dlblFieldTable>
                  <c15:showDataLabelsRange val="0"/>
                </c:ext>
              </c:extLst>
            </c:dLbl>
            <c:dLbl>
              <c:idx val="4"/>
              <c:layout>
                <c:manualLayout>
                  <c:x val="-6.5329261726899526E-2"/>
                  <c:y val="7.556130579954759E-2"/>
                </c:manualLayout>
              </c:layout>
              <c:tx>
                <c:strRef>
                  <c:f>Results!$D$160</c:f>
                  <c:strCache>
                    <c:ptCount val="1"/>
                    <c:pt idx="0">
                      <c:v>L2-2way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{3DC7479B-9F88-459B-B88A-1C4B4205062D}</c15:txfldGUID>
                      <c15:f>Results!$D$160</c15:f>
                      <c15:dlblFieldTableCache>
                        <c:ptCount val="1"/>
                        <c:pt idx="0">
                          <c:v>L2-2way </c:v>
                        </c:pt>
                      </c15:dlblFieldTableCache>
                    </c15:dlblFTEntry>
                  </c15:dlblFieldTable>
                  <c15:showDataLabelsRange val="0"/>
                </c:ext>
              </c:extLst>
            </c:dLbl>
            <c:dLbl>
              <c:idx val="5"/>
              <c:layout>
                <c:manualLayout>
                  <c:x val="5.4625984251968504E-2"/>
                  <c:y val="-4.4676969935882535E-2"/>
                </c:manualLayout>
              </c:layout>
              <c:tx>
                <c:strRef>
                  <c:f>Results!$D$161</c:f>
                  <c:strCache>
                    <c:ptCount val="1"/>
                    <c:pt idx="0">
                      <c:v>L1-2way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{1E589311-47E1-47D7-A3A8-D633A3B07FD9}</c15:txfldGUID>
                      <c15:f>Results!$D$161</c15:f>
                      <c15:dlblFieldTableCache>
                        <c:ptCount val="1"/>
                        <c:pt idx="0">
                          <c:v>L1-2way</c:v>
                        </c:pt>
                      </c15:dlblFieldTableCache>
                    </c15:dlblFTEntry>
                  </c15:dlblFieldTable>
                  <c15:showDataLabelsRange val="0"/>
                </c:ext>
              </c:extLst>
            </c:dLbl>
            <c:dLbl>
              <c:idx val="6"/>
              <c:layout>
                <c:manualLayout>
                  <c:x val="1.2697523386499687E-2"/>
                  <c:y val="2.378687259727964E-2"/>
                </c:manualLayout>
              </c:layout>
              <c:tx>
                <c:strRef>
                  <c:f>Results!$D$162</c:f>
                  <c:strCache>
                    <c:ptCount val="1"/>
                    <c:pt idx="0">
                      <c:v>Base</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{10378B09-3632-4EC8-9A40-310C933804FC}</c15:txfldGUID>
                      <c15:f>Results!$D$162</c15:f>
                      <c15:dlblFieldTableCache>
                        <c:ptCount val="1"/>
                        <c:pt idx="0">
                          <c:v>Base</c:v>
                        </c:pt>
                      </c15:dlblFieldTableCache>
                    </c15:dlblFTEntry>
                  </c15:dlblFieldTable>
                  <c15:showDataLabelsRange val="0"/>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Results!$B$156:$B$162</c:f>
              <c:numCache>
                <c:formatCode>#,##0</c:formatCode>
                <c:ptCount val="7"/>
                <c:pt idx="0">
                  <c:v>7660867477</c:v>
                </c:pt>
                <c:pt idx="1">
                  <c:v>8433340898</c:v>
                </c:pt>
                <c:pt idx="2">
                  <c:v>8442413816</c:v>
                </c:pt>
                <c:pt idx="3">
                  <c:v>9619860522</c:v>
                </c:pt>
                <c:pt idx="4">
                  <c:v>9619860522</c:v>
                </c:pt>
                <c:pt idx="5">
                  <c:v>10018031502</c:v>
                </c:pt>
                <c:pt idx="6">
                  <c:v>11131231682</c:v>
                </c:pt>
              </c:numCache>
            </c:numRef>
          </c:xVal>
          <c:yVal>
            <c:numRef>
              <c:f>Results!$C$156:$C$162</c:f>
              <c:numCache>
                <c:formatCode>General</c:formatCode>
                <c:ptCount val="7"/>
                <c:pt idx="0">
                  <c:v>4325</c:v>
                </c:pt>
                <c:pt idx="1">
                  <c:v>1125</c:v>
                </c:pt>
                <c:pt idx="2">
                  <c:v>1075</c:v>
                </c:pt>
                <c:pt idx="3">
                  <c:v>1025</c:v>
                </c:pt>
                <c:pt idx="4">
                  <c:v>675</c:v>
                </c:pt>
                <c:pt idx="5">
                  <c:v>1025</c:v>
                </c:pt>
                <c:pt idx="6">
                  <c:v>625</c:v>
                </c:pt>
              </c:numCache>
            </c:numRef>
          </c:yVal>
          <c:smooth val="1"/>
        </c:ser>
        <c:ser>
          <c:idx val="2"/>
          <c:order val="2"/>
          <c:tx>
            <c:v>64 Byte Path</c:v>
          </c:tx>
          <c:spPr>
            <a:ln w="19050" cap="rnd">
              <a:solidFill>
                <a:schemeClr val="accent3"/>
              </a:solidFill>
              <a:round/>
            </a:ln>
            <a:effectLst/>
          </c:spPr>
          <c:marker>
            <c:symbol val="circle"/>
            <c:size val="5"/>
            <c:spPr>
              <a:solidFill>
                <a:schemeClr val="accent3"/>
              </a:solidFill>
              <a:ln w="9525">
                <a:solidFill>
                  <a:schemeClr val="accent3"/>
                </a:solidFill>
              </a:ln>
              <a:effectLst/>
            </c:spPr>
          </c:marker>
          <c:dLbls>
            <c:dLbl>
              <c:idx val="0"/>
              <c:layout>
                <c:manualLayout>
                  <c:x val="-4.360589541691904E-2"/>
                  <c:y val="-2.9272605365921044E-2"/>
                </c:manualLayout>
              </c:layout>
              <c:tx>
                <c:strRef>
                  <c:f>Results!$D$164</c:f>
                  <c:strCache>
                    <c:ptCount val="1"/>
                    <c:pt idx="0">
                      <c:v>All-FA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{1BACE1F2-0CAD-4E69-AE35-6FAE751E840A}</c15:txfldGUID>
                      <c15:f>Results!$D$164</c15:f>
                      <c15:dlblFieldTableCache>
                        <c:ptCount val="1"/>
                        <c:pt idx="0">
                          <c:v>All-FA </c:v>
                        </c:pt>
                      </c15:dlblFieldTableCache>
                    </c15:dlblFTEntry>
                  </c15:dlblFieldTable>
                  <c15:showDataLabelsRange val="0"/>
                </c:ext>
              </c:extLst>
            </c:dLbl>
            <c:dLbl>
              <c:idx val="1"/>
              <c:layout>
                <c:manualLayout>
                  <c:x val="-9.9006494380510124E-2"/>
                  <c:y val="-2.4137817175933881E-2"/>
                </c:manualLayout>
              </c:layout>
              <c:tx>
                <c:strRef>
                  <c:f>Results!$D$165</c:f>
                  <c:strCache>
                    <c:ptCount val="1"/>
                    <c:pt idx="0">
                      <c:v>2-4 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{D76F6962-0171-4015-B767-A39A365963DB}</c15:txfldGUID>
                      <c15:f>Results!$D$165</c15:f>
                      <c15:dlblFieldTableCache>
                        <c:ptCount val="1"/>
                        <c:pt idx="0">
                          <c:v>2-4 Way</c:v>
                        </c:pt>
                      </c15:dlblFieldTableCache>
                    </c15:dlblFTEntry>
                  </c15:dlblFieldTable>
                  <c15:showDataLabelsRange val="0"/>
                </c:ext>
              </c:extLst>
            </c:dLbl>
            <c:dLbl>
              <c:idx val="2"/>
              <c:layout>
                <c:manualLayout>
                  <c:x val="-7.6375597281109112E-2"/>
                  <c:y val="2.8048342480938279E-2"/>
                </c:manualLayout>
              </c:layout>
              <c:tx>
                <c:strRef>
                  <c:f>Results!$D$166</c:f>
                  <c:strCache>
                    <c:ptCount val="1"/>
                    <c:pt idx="0">
                      <c:v>L2-Big</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{E7CC2880-E19D-4203-9EBE-270224052926}</c15:txfldGUID>
                      <c15:f>Results!$D$166</c15:f>
                      <c15:dlblFieldTableCache>
                        <c:ptCount val="1"/>
                        <c:pt idx="0">
                          <c:v>L2-Big</c:v>
                        </c:pt>
                      </c15:dlblFieldTableCache>
                    </c15:dlblFTEntry>
                  </c15:dlblFieldTable>
                  <c15:showDataLabelsRange val="0"/>
                </c:ext>
              </c:extLst>
            </c:dLbl>
            <c:dLbl>
              <c:idx val="3"/>
              <c:layout>
                <c:manualLayout>
                  <c:x val="9.0232350763846822E-2"/>
                  <c:y val="-0.11506170842893676"/>
                </c:manualLayout>
              </c:layout>
              <c:tx>
                <c:strRef>
                  <c:f>Results!$D$167</c:f>
                  <c:strCache>
                    <c:ptCount val="1"/>
                    <c:pt idx="0">
                      <c:v>All-2way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{CA07EADC-6361-4162-849B-A8CE99BDDD5E}</c15:txfldGUID>
                      <c15:f>Results!$D$167</c15:f>
                      <c15:dlblFieldTableCache>
                        <c:ptCount val="1"/>
                        <c:pt idx="0">
                          <c:v>All-2way</c:v>
                        </c:pt>
                      </c15:dlblFieldTableCache>
                    </c15:dlblFTEntry>
                  </c15:dlblFieldTable>
                  <c15:showDataLabelsRange val="0"/>
                </c:ext>
              </c:extLst>
            </c:dLbl>
            <c:dLbl>
              <c:idx val="4"/>
              <c:layout>
                <c:manualLayout>
                  <c:x val="-0.10144474729120398"/>
                  <c:y val="6.5291729419573397E-2"/>
                </c:manualLayout>
              </c:layout>
              <c:tx>
                <c:strRef>
                  <c:f>Results!$D$168</c:f>
                  <c:strCache>
                    <c:ptCount val="1"/>
                    <c:pt idx="0">
                      <c:v>L2-2way </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{3E859834-9ED2-4885-B93F-CDEE323576DA}</c15:txfldGUID>
                      <c15:f>Results!$D$168</c15:f>
                      <c15:dlblFieldTableCache>
                        <c:ptCount val="1"/>
                        <c:pt idx="0">
                          <c:v>L2-2way </c:v>
                        </c:pt>
                      </c15:dlblFieldTableCache>
                    </c15:dlblFTEntry>
                  </c15:dlblFieldTable>
                  <c15:showDataLabelsRange val="0"/>
                </c:ext>
              </c:extLst>
            </c:dLbl>
            <c:dLbl>
              <c:idx val="5"/>
              <c:layout>
                <c:manualLayout>
                  <c:x val="6.7446497072481321E-2"/>
                  <c:y val="-9.0890063645767127E-2"/>
                </c:manualLayout>
              </c:layout>
              <c:tx>
                <c:strRef>
                  <c:f>Results!$D$169</c:f>
                  <c:strCache>
                    <c:ptCount val="1"/>
                    <c:pt idx="0">
                      <c:v>L1-2way</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{4A3ACB1F-C875-4752-82E7-CD16C5CA2AB0}</c15:txfldGUID>
                      <c15:f>Results!$D$169</c15:f>
                      <c15:dlblFieldTableCache>
                        <c:ptCount val="1"/>
                        <c:pt idx="0">
                          <c:v>L1-2way</c:v>
                        </c:pt>
                      </c15:dlblFieldTableCache>
                    </c15:dlblFTEntry>
                  </c15:dlblFieldTable>
                  <c15:showDataLabelsRange val="0"/>
                </c:ext>
              </c:extLst>
            </c:dLbl>
            <c:dLbl>
              <c:idx val="6"/>
              <c:layout>
                <c:manualLayout>
                  <c:x val="-4.4994784305807931E-2"/>
                  <c:y val="8.540433087712547E-2"/>
                </c:manualLayout>
              </c:layout>
              <c:tx>
                <c:strRef>
                  <c:f>Results!$D$170</c:f>
                  <c:strCache>
                    <c:ptCount val="1"/>
                    <c:pt idx="0">
                      <c:v>Base</c:v>
                    </c:pt>
                  </c:strCache>
                </c:strRef>
              </c:tx>
              <c:spPr>
                <a:noFill/>
                <a:ln>
                  <a:noFill/>
                </a:ln>
                <a:effectLst/>
              </c:spPr>
              <c:txPr>
                <a:bodyPr wrap="square" lIns="38100" tIns="19050" rIns="38100" bIns="19050" anchor="ctr">
                  <a:spAutoFit/>
                </a:bodyPr>
                <a:lstStyle/>
                <a:p>
                  <a:pPr>
                    <a:defRPr sz="1000" b="0" i="0" strike="noStrike">
                      <a:latin typeface="Calibri" panose="020F0502020204030204" pitchFamily="34" charset="0"/>
                    </a:defRPr>
                  </a:pPr>
                  <a:endParaRPr lang="en-US"/>
                </a:p>
              </c:txPr>
              <c:dLblPos val="r"/>
              <c:showLegendKey val="0"/>
              <c:showVal val="1"/>
              <c:showCatName val="0"/>
              <c:showSerName val="0"/>
              <c:showPercent val="0"/>
              <c:showBubbleSize val="0"/>
              <c:extLst>
                <c:ext xmlns:c15="http://schemas.microsoft.com/office/drawing/2012/chart" uri="{CE6537A1-D6FC-4f65-9D91-7224C49458BB}">
                  <c15:dlblFieldTable>
                    <c15:dlblFTEntry>
                      <c15:txfldGUID>{0676EB82-34AB-4396-B79A-583E83DE7F5B}</c15:txfldGUID>
                      <c15:f>Results!$D$170</c15:f>
                      <c15:dlblFieldTableCache>
                        <c:ptCount val="1"/>
                        <c:pt idx="0">
                          <c:v>Base</c:v>
                        </c:pt>
                      </c15:dlblFieldTableCache>
                    </c15:dlblFTEntry>
                  </c15:dlblFieldTable>
                  <c15:showDataLabelsRange val="0"/>
                </c:ext>
              </c:extLst>
            </c:dLbl>
            <c:spPr>
              <a:noFill/>
              <a:ln>
                <a:noFill/>
              </a:ln>
              <a:effectLst/>
            </c:spPr>
            <c:dLblPos val="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xVal>
            <c:numRef>
              <c:f>Results!$B$164:$B$170</c:f>
              <c:numCache>
                <c:formatCode>#,##0</c:formatCode>
                <c:ptCount val="7"/>
                <c:pt idx="0">
                  <c:v>7311233477</c:v>
                </c:pt>
                <c:pt idx="1">
                  <c:v>7993660198</c:v>
                </c:pt>
                <c:pt idx="2">
                  <c:v>8000702296</c:v>
                </c:pt>
                <c:pt idx="3">
                  <c:v>9066230262</c:v>
                </c:pt>
                <c:pt idx="4">
                  <c:v>9066230262</c:v>
                </c:pt>
                <c:pt idx="5">
                  <c:v>9276613482</c:v>
                </c:pt>
                <c:pt idx="6">
                  <c:v>10289460862</c:v>
                </c:pt>
              </c:numCache>
            </c:numRef>
          </c:xVal>
          <c:yVal>
            <c:numRef>
              <c:f>Results!$C$164:$C$170</c:f>
              <c:numCache>
                <c:formatCode>General</c:formatCode>
                <c:ptCount val="7"/>
                <c:pt idx="0">
                  <c:v>4425</c:v>
                </c:pt>
                <c:pt idx="1">
                  <c:v>1225</c:v>
                </c:pt>
                <c:pt idx="2">
                  <c:v>1175</c:v>
                </c:pt>
                <c:pt idx="3">
                  <c:v>1175</c:v>
                </c:pt>
                <c:pt idx="4">
                  <c:v>775</c:v>
                </c:pt>
                <c:pt idx="5">
                  <c:v>1125</c:v>
                </c:pt>
                <c:pt idx="6">
                  <c:v>725</c:v>
                </c:pt>
              </c:numCache>
            </c:numRef>
          </c:yVal>
          <c:smooth val="1"/>
        </c:ser>
        <c:dLbls>
          <c:showLegendKey val="0"/>
          <c:showVal val="0"/>
          <c:showCatName val="0"/>
          <c:showSerName val="0"/>
          <c:showPercent val="0"/>
          <c:showBubbleSize val="0"/>
        </c:dLbls>
        <c:axId val="1566477904"/>
        <c:axId val="1566476272"/>
      </c:scatterChart>
      <c:valAx>
        <c:axId val="1566477904"/>
        <c:scaling>
          <c:orientation val="minMax"/>
          <c:max val="13000000000"/>
          <c:min val="7000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Instructions</a:t>
                </a:r>
              </a:p>
            </c:rich>
          </c:tx>
          <c:overlay val="0"/>
          <c:spPr>
            <a:noFill/>
            <a:ln>
              <a:noFill/>
            </a:ln>
            <a:effectLst/>
          </c:sp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476272"/>
        <c:crosses val="autoZero"/>
        <c:crossBetween val="midCat"/>
        <c:dispUnits>
          <c:builtInUnit val="billions"/>
          <c:dispUnitsLbl>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valAx>
        <c:axId val="15664762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p>
            </c:rich>
          </c:tx>
          <c:layout>
            <c:manualLayout>
              <c:xMode val="edge"/>
              <c:yMode val="edge"/>
              <c:x val="0"/>
              <c:y val="0.51636979908961955"/>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6477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Cycles Per Instruction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Results!$B$1</c:f>
              <c:strCache>
                <c:ptCount val="1"/>
                <c:pt idx="0">
                  <c:v>Total Cycles</c:v>
                </c:pt>
              </c:strCache>
            </c:strRef>
          </c:tx>
          <c:spPr>
            <a:solidFill>
              <a:schemeClr val="accent1"/>
            </a:solidFill>
            <a:ln>
              <a:noFill/>
            </a:ln>
            <a:effectLst/>
          </c:spPr>
          <c:invertIfNegative val="0"/>
          <c:cat>
            <c:strRef>
              <c:f>(Results!$A$9,Results!$A$19,Results!$A$29,Results!$A$39,Results!$A$49,Results!$A$59,Results!$A$69)</c:f>
              <c:strCache>
                <c:ptCount val="7"/>
                <c:pt idx="0">
                  <c:v>All-FA CPI</c:v>
                </c:pt>
                <c:pt idx="1">
                  <c:v>L2-Big CPI</c:v>
                </c:pt>
                <c:pt idx="2">
                  <c:v>2-4 Way CPI</c:v>
                </c:pt>
                <c:pt idx="3">
                  <c:v>All-2way CPI</c:v>
                </c:pt>
                <c:pt idx="4">
                  <c:v>L2-2way CPI</c:v>
                </c:pt>
                <c:pt idx="5">
                  <c:v>L1-2way CPI</c:v>
                </c:pt>
                <c:pt idx="6">
                  <c:v>Base CPI</c:v>
                </c:pt>
              </c:strCache>
            </c:strRef>
          </c:cat>
          <c:val>
            <c:numRef>
              <c:f>(Results!$B$9,Results!$B$19,Results!$B$29,Results!$B$39,Results!$B$49,Results!$B$59,Results!$B$69)</c:f>
              <c:numCache>
                <c:formatCode>#,##0.0000</c:formatCode>
                <c:ptCount val="7"/>
                <c:pt idx="0">
                  <c:v>3.8865147881374447</c:v>
                </c:pt>
                <c:pt idx="1">
                  <c:v>3.9851240284608984</c:v>
                </c:pt>
                <c:pt idx="2">
                  <c:v>4.2621261719145309</c:v>
                </c:pt>
                <c:pt idx="3">
                  <c:v>4.533623355739393</c:v>
                </c:pt>
                <c:pt idx="4">
                  <c:v>4.85026912088634</c:v>
                </c:pt>
                <c:pt idx="5">
                  <c:v>4.9953685322027415</c:v>
                </c:pt>
                <c:pt idx="6">
                  <c:v>5.5530673884674231</c:v>
                </c:pt>
              </c:numCache>
            </c:numRef>
          </c:val>
        </c:ser>
        <c:ser>
          <c:idx val="1"/>
          <c:order val="1"/>
          <c:tx>
            <c:strRef>
              <c:f>Results!$C$1</c:f>
              <c:strCache>
                <c:ptCount val="1"/>
                <c:pt idx="0">
                  <c:v>Load Cycles</c:v>
                </c:pt>
              </c:strCache>
            </c:strRef>
          </c:tx>
          <c:spPr>
            <a:solidFill>
              <a:schemeClr val="accent2"/>
            </a:solidFill>
            <a:ln>
              <a:noFill/>
            </a:ln>
            <a:effectLst/>
          </c:spPr>
          <c:invertIfNegative val="0"/>
          <c:cat>
            <c:strRef>
              <c:f>(Results!$A$9,Results!$A$19,Results!$A$29,Results!$A$39,Results!$A$49,Results!$A$59,Results!$A$69)</c:f>
              <c:strCache>
                <c:ptCount val="7"/>
                <c:pt idx="0">
                  <c:v>All-FA CPI</c:v>
                </c:pt>
                <c:pt idx="1">
                  <c:v>L2-Big CPI</c:v>
                </c:pt>
                <c:pt idx="2">
                  <c:v>2-4 Way CPI</c:v>
                </c:pt>
                <c:pt idx="3">
                  <c:v>All-2way CPI</c:v>
                </c:pt>
                <c:pt idx="4">
                  <c:v>L2-2way CPI</c:v>
                </c:pt>
                <c:pt idx="5">
                  <c:v>L1-2way CPI</c:v>
                </c:pt>
                <c:pt idx="6">
                  <c:v>Base CPI</c:v>
                </c:pt>
              </c:strCache>
            </c:strRef>
          </c:cat>
          <c:val>
            <c:numRef>
              <c:f>(Results!$C$9,Results!$C$19,Results!$C$29,Results!$C$39,Results!$C$49,Results!$C$59,Results!$C$69)</c:f>
              <c:numCache>
                <c:formatCode>#,##0.0000</c:formatCode>
                <c:ptCount val="7"/>
                <c:pt idx="0">
                  <c:v>7.1459324562595308</c:v>
                </c:pt>
                <c:pt idx="1">
                  <c:v>6.903265075098771</c:v>
                </c:pt>
                <c:pt idx="2">
                  <c:v>8.0324340605610853</c:v>
                </c:pt>
                <c:pt idx="3">
                  <c:v>8.6830709061078863</c:v>
                </c:pt>
                <c:pt idx="4">
                  <c:v>9.4917670370306944</c:v>
                </c:pt>
                <c:pt idx="5">
                  <c:v>9.7849136706923936</c:v>
                </c:pt>
                <c:pt idx="6">
                  <c:v>11.246190708636187</c:v>
                </c:pt>
              </c:numCache>
            </c:numRef>
          </c:val>
        </c:ser>
        <c:ser>
          <c:idx val="2"/>
          <c:order val="2"/>
          <c:tx>
            <c:strRef>
              <c:f>Results!$D$1</c:f>
              <c:strCache>
                <c:ptCount val="1"/>
                <c:pt idx="0">
                  <c:v>Branch Cycles</c:v>
                </c:pt>
              </c:strCache>
            </c:strRef>
          </c:tx>
          <c:spPr>
            <a:solidFill>
              <a:schemeClr val="accent3"/>
            </a:solidFill>
            <a:ln>
              <a:noFill/>
            </a:ln>
            <a:effectLst/>
          </c:spPr>
          <c:invertIfNegative val="0"/>
          <c:cat>
            <c:strRef>
              <c:f>(Results!$A$9,Results!$A$19,Results!$A$29,Results!$A$39,Results!$A$49,Results!$A$59,Results!$A$69)</c:f>
              <c:strCache>
                <c:ptCount val="7"/>
                <c:pt idx="0">
                  <c:v>All-FA CPI</c:v>
                </c:pt>
                <c:pt idx="1">
                  <c:v>L2-Big CPI</c:v>
                </c:pt>
                <c:pt idx="2">
                  <c:v>2-4 Way CPI</c:v>
                </c:pt>
                <c:pt idx="3">
                  <c:v>All-2way CPI</c:v>
                </c:pt>
                <c:pt idx="4">
                  <c:v>L2-2way CPI</c:v>
                </c:pt>
                <c:pt idx="5">
                  <c:v>L1-2way CPI</c:v>
                </c:pt>
                <c:pt idx="6">
                  <c:v>Base CPI</c:v>
                </c:pt>
              </c:strCache>
            </c:strRef>
          </c:cat>
          <c:val>
            <c:numRef>
              <c:f>(Results!$D$9,Results!$D$19,Results!$D$29,Results!$D$39,Results!$D$49,Results!$D$59,Results!$D$69)</c:f>
              <c:numCache>
                <c:formatCode>#,##0.0000</c:formatCode>
                <c:ptCount val="7"/>
                <c:pt idx="0">
                  <c:v>2.2569856733240838</c:v>
                </c:pt>
                <c:pt idx="1">
                  <c:v>2.4255090525877709</c:v>
                </c:pt>
                <c:pt idx="2">
                  <c:v>2.395902335678743</c:v>
                </c:pt>
                <c:pt idx="3">
                  <c:v>2.4526383812793666</c:v>
                </c:pt>
                <c:pt idx="4">
                  <c:v>2.4937436622242606</c:v>
                </c:pt>
                <c:pt idx="5">
                  <c:v>2.5762242317420521</c:v>
                </c:pt>
                <c:pt idx="6">
                  <c:v>2.649036098171623</c:v>
                </c:pt>
              </c:numCache>
            </c:numRef>
          </c:val>
        </c:ser>
        <c:ser>
          <c:idx val="3"/>
          <c:order val="3"/>
          <c:tx>
            <c:strRef>
              <c:f>Results!$E$1</c:f>
              <c:strCache>
                <c:ptCount val="1"/>
                <c:pt idx="0">
                  <c:v>Store Cycles</c:v>
                </c:pt>
              </c:strCache>
            </c:strRef>
          </c:tx>
          <c:spPr>
            <a:solidFill>
              <a:schemeClr val="accent4"/>
            </a:solidFill>
            <a:ln>
              <a:noFill/>
            </a:ln>
            <a:effectLst/>
          </c:spPr>
          <c:invertIfNegative val="0"/>
          <c:cat>
            <c:strRef>
              <c:f>(Results!$A$9,Results!$A$19,Results!$A$29,Results!$A$39,Results!$A$49,Results!$A$59,Results!$A$69)</c:f>
              <c:strCache>
                <c:ptCount val="7"/>
                <c:pt idx="0">
                  <c:v>All-FA CPI</c:v>
                </c:pt>
                <c:pt idx="1">
                  <c:v>L2-Big CPI</c:v>
                </c:pt>
                <c:pt idx="2">
                  <c:v>2-4 Way CPI</c:v>
                </c:pt>
                <c:pt idx="3">
                  <c:v>All-2way CPI</c:v>
                </c:pt>
                <c:pt idx="4">
                  <c:v>L2-2way CPI</c:v>
                </c:pt>
                <c:pt idx="5">
                  <c:v>L1-2way CPI</c:v>
                </c:pt>
                <c:pt idx="6">
                  <c:v>Base CPI</c:v>
                </c:pt>
              </c:strCache>
            </c:strRef>
          </c:cat>
          <c:val>
            <c:numRef>
              <c:f>(Results!$E$9,Results!$E$19,Results!$E$29,Results!$E$39,Results!$E$49,Results!$E$59,Results!$E$69)</c:f>
              <c:numCache>
                <c:formatCode>#,##0.0000</c:formatCode>
                <c:ptCount val="7"/>
                <c:pt idx="0">
                  <c:v>5.0357061397232377</c:v>
                </c:pt>
                <c:pt idx="1">
                  <c:v>5.4367923418215973</c:v>
                </c:pt>
                <c:pt idx="2">
                  <c:v>5.3873264165437664</c:v>
                </c:pt>
                <c:pt idx="3">
                  <c:v>5.7558179134569318</c:v>
                </c:pt>
                <c:pt idx="4">
                  <c:v>6.191746605416907</c:v>
                </c:pt>
                <c:pt idx="5">
                  <c:v>6.4849541175376917</c:v>
                </c:pt>
                <c:pt idx="6">
                  <c:v>7.3735251935719219</c:v>
                </c:pt>
              </c:numCache>
            </c:numRef>
          </c:val>
        </c:ser>
        <c:ser>
          <c:idx val="4"/>
          <c:order val="4"/>
          <c:tx>
            <c:strRef>
              <c:f>Results!$F$1</c:f>
              <c:strCache>
                <c:ptCount val="1"/>
                <c:pt idx="0">
                  <c:v>Compute Cycles</c:v>
                </c:pt>
              </c:strCache>
            </c:strRef>
          </c:tx>
          <c:spPr>
            <a:solidFill>
              <a:schemeClr val="accent5"/>
            </a:solidFill>
            <a:ln>
              <a:noFill/>
            </a:ln>
            <a:effectLst/>
          </c:spPr>
          <c:invertIfNegative val="0"/>
          <c:cat>
            <c:strRef>
              <c:f>(Results!$A$9,Results!$A$19,Results!$A$29,Results!$A$39,Results!$A$49,Results!$A$59,Results!$A$69)</c:f>
              <c:strCache>
                <c:ptCount val="7"/>
                <c:pt idx="0">
                  <c:v>All-FA CPI</c:v>
                </c:pt>
                <c:pt idx="1">
                  <c:v>L2-Big CPI</c:v>
                </c:pt>
                <c:pt idx="2">
                  <c:v>2-4 Way CPI</c:v>
                </c:pt>
                <c:pt idx="3">
                  <c:v>All-2way CPI</c:v>
                </c:pt>
                <c:pt idx="4">
                  <c:v>L2-2way CPI</c:v>
                </c:pt>
                <c:pt idx="5">
                  <c:v>L1-2way CPI</c:v>
                </c:pt>
                <c:pt idx="6">
                  <c:v>Base CPI</c:v>
                </c:pt>
              </c:strCache>
            </c:strRef>
          </c:cat>
          <c:val>
            <c:numRef>
              <c:f>(Results!$F$9,Results!$F$19,Results!$F$29,Results!$F$39,Results!$F$49,Results!$F$59,Results!$F$69)</c:f>
              <c:numCache>
                <c:formatCode>#,##0.0000</c:formatCode>
                <c:ptCount val="7"/>
                <c:pt idx="0">
                  <c:v>2.331289245002242</c:v>
                </c:pt>
                <c:pt idx="1">
                  <c:v>2.5358887360460565</c:v>
                </c:pt>
                <c:pt idx="2">
                  <c:v>2.5012537420116736</c:v>
                </c:pt>
                <c:pt idx="3">
                  <c:v>2.6089030017363823</c:v>
                </c:pt>
                <c:pt idx="4">
                  <c:v>2.7132187667071155</c:v>
                </c:pt>
                <c:pt idx="5">
                  <c:v>2.7625516817059652</c:v>
                </c:pt>
                <c:pt idx="6">
                  <c:v>2.8982507504863482</c:v>
                </c:pt>
              </c:numCache>
            </c:numRef>
          </c:val>
        </c:ser>
        <c:dLbls>
          <c:showLegendKey val="0"/>
          <c:showVal val="0"/>
          <c:showCatName val="0"/>
          <c:showSerName val="0"/>
          <c:showPercent val="0"/>
          <c:showBubbleSize val="0"/>
        </c:dLbls>
        <c:gapWidth val="219"/>
        <c:overlap val="-27"/>
        <c:axId val="1562045680"/>
        <c:axId val="1562050576"/>
      </c:barChart>
      <c:catAx>
        <c:axId val="15620456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0576"/>
        <c:crosses val="autoZero"/>
        <c:auto val="1"/>
        <c:lblAlgn val="ctr"/>
        <c:lblOffset val="100"/>
        <c:noMultiLvlLbl val="0"/>
      </c:catAx>
      <c:valAx>
        <c:axId val="156205057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45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Misses and Evacuations</a:t>
            </a:r>
          </a:p>
        </c:rich>
      </c:tx>
      <c:overlay val="0"/>
      <c:spPr>
        <a:noFill/>
        <a:ln>
          <a:noFill/>
        </a:ln>
        <a:effectLst/>
      </c:spPr>
    </c:title>
    <c:autoTitleDeleted val="0"/>
    <c:plotArea>
      <c:layout/>
      <c:barChart>
        <c:barDir val="col"/>
        <c:grouping val="clustered"/>
        <c:varyColors val="0"/>
        <c:ser>
          <c:idx val="0"/>
          <c:order val="0"/>
          <c:tx>
            <c:strRef>
              <c:f>Results!$J$92</c:f>
              <c:strCache>
                <c:ptCount val="1"/>
                <c:pt idx="0">
                  <c:v>L1 Inst Miss</c:v>
                </c:pt>
              </c:strCache>
            </c:strRef>
          </c:tx>
          <c:spPr>
            <a:solidFill>
              <a:schemeClr val="accent1"/>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Results!$J$93:$J$100</c:f>
              <c:numCache>
                <c:formatCode>#,##0</c:formatCode>
                <c:ptCount val="8"/>
                <c:pt idx="0">
                  <c:v>94908634</c:v>
                </c:pt>
                <c:pt idx="1">
                  <c:v>140358462</c:v>
                </c:pt>
                <c:pt idx="2">
                  <c:v>140358462</c:v>
                </c:pt>
                <c:pt idx="3">
                  <c:v>140358462</c:v>
                </c:pt>
                <c:pt idx="4">
                  <c:v>177124837</c:v>
                </c:pt>
                <c:pt idx="5">
                  <c:v>140358462</c:v>
                </c:pt>
                <c:pt idx="6">
                  <c:v>177124837</c:v>
                </c:pt>
              </c:numCache>
            </c:numRef>
          </c:val>
        </c:ser>
        <c:ser>
          <c:idx val="1"/>
          <c:order val="1"/>
          <c:tx>
            <c:strRef>
              <c:f>Results!$K$92</c:f>
              <c:strCache>
                <c:ptCount val="1"/>
                <c:pt idx="0">
                  <c:v>L1 Inst Evictions</c:v>
                </c:pt>
              </c:strCache>
            </c:strRef>
          </c:tx>
          <c:spPr>
            <a:solidFill>
              <a:schemeClr val="accent2"/>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Results!$K$93:$K$100</c:f>
              <c:numCache>
                <c:formatCode>#,##0</c:formatCode>
                <c:ptCount val="8"/>
                <c:pt idx="0">
                  <c:v>0</c:v>
                </c:pt>
                <c:pt idx="1">
                  <c:v>0</c:v>
                </c:pt>
                <c:pt idx="2">
                  <c:v>0</c:v>
                </c:pt>
                <c:pt idx="3">
                  <c:v>0</c:v>
                </c:pt>
                <c:pt idx="4">
                  <c:v>0</c:v>
                </c:pt>
                <c:pt idx="5">
                  <c:v>0</c:v>
                </c:pt>
                <c:pt idx="6">
                  <c:v>0</c:v>
                </c:pt>
              </c:numCache>
            </c:numRef>
          </c:val>
        </c:ser>
        <c:ser>
          <c:idx val="2"/>
          <c:order val="2"/>
          <c:tx>
            <c:strRef>
              <c:f>Results!$M$92</c:f>
              <c:strCache>
                <c:ptCount val="1"/>
                <c:pt idx="0">
                  <c:v>L1 Data Miss</c:v>
                </c:pt>
              </c:strCache>
            </c:strRef>
          </c:tx>
          <c:spPr>
            <a:solidFill>
              <a:schemeClr val="accent3"/>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Results!$M$93:$M$100</c:f>
              <c:numCache>
                <c:formatCode>#,##0</c:formatCode>
                <c:ptCount val="8"/>
                <c:pt idx="0">
                  <c:v>156580366</c:v>
                </c:pt>
                <c:pt idx="1">
                  <c:v>196551529</c:v>
                </c:pt>
                <c:pt idx="2">
                  <c:v>196551529</c:v>
                </c:pt>
                <c:pt idx="3">
                  <c:v>196551529</c:v>
                </c:pt>
                <c:pt idx="4">
                  <c:v>273049860</c:v>
                </c:pt>
                <c:pt idx="5">
                  <c:v>196551529</c:v>
                </c:pt>
                <c:pt idx="6">
                  <c:v>273049860</c:v>
                </c:pt>
              </c:numCache>
            </c:numRef>
          </c:val>
        </c:ser>
        <c:ser>
          <c:idx val="3"/>
          <c:order val="3"/>
          <c:tx>
            <c:strRef>
              <c:f>Results!$N$92</c:f>
              <c:strCache>
                <c:ptCount val="1"/>
                <c:pt idx="0">
                  <c:v>L1 Data Evictions</c:v>
                </c:pt>
              </c:strCache>
            </c:strRef>
          </c:tx>
          <c:spPr>
            <a:solidFill>
              <a:schemeClr val="accent4"/>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Results!$N$93:$N$100</c:f>
              <c:numCache>
                <c:formatCode>#,##0</c:formatCode>
                <c:ptCount val="8"/>
                <c:pt idx="0">
                  <c:v>56962173</c:v>
                </c:pt>
                <c:pt idx="1">
                  <c:v>70552655</c:v>
                </c:pt>
                <c:pt idx="2">
                  <c:v>70552655</c:v>
                </c:pt>
                <c:pt idx="3">
                  <c:v>70552655</c:v>
                </c:pt>
                <c:pt idx="4">
                  <c:v>96527855</c:v>
                </c:pt>
                <c:pt idx="5">
                  <c:v>70552655</c:v>
                </c:pt>
                <c:pt idx="6">
                  <c:v>96527855</c:v>
                </c:pt>
              </c:numCache>
            </c:numRef>
          </c:val>
        </c:ser>
        <c:ser>
          <c:idx val="4"/>
          <c:order val="4"/>
          <c:tx>
            <c:strRef>
              <c:f>Results!$R$92</c:f>
              <c:strCache>
                <c:ptCount val="1"/>
                <c:pt idx="0">
                  <c:v>L2 Miss</c:v>
                </c:pt>
              </c:strCache>
            </c:strRef>
          </c:tx>
          <c:spPr>
            <a:solidFill>
              <a:schemeClr val="accent5"/>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Results!$R$93:$R$100</c:f>
              <c:numCache>
                <c:formatCode>#,##0</c:formatCode>
                <c:ptCount val="8"/>
                <c:pt idx="0">
                  <c:v>53536704</c:v>
                </c:pt>
                <c:pt idx="1">
                  <c:v>51797197</c:v>
                </c:pt>
                <c:pt idx="2">
                  <c:v>61367599</c:v>
                </c:pt>
                <c:pt idx="3">
                  <c:v>74136459</c:v>
                </c:pt>
                <c:pt idx="4">
                  <c:v>75393328</c:v>
                </c:pt>
                <c:pt idx="5">
                  <c:v>95400250</c:v>
                </c:pt>
                <c:pt idx="6">
                  <c:v>106996197</c:v>
                </c:pt>
              </c:numCache>
            </c:numRef>
          </c:val>
        </c:ser>
        <c:ser>
          <c:idx val="5"/>
          <c:order val="5"/>
          <c:tx>
            <c:strRef>
              <c:f>Results!$S$92</c:f>
              <c:strCache>
                <c:ptCount val="1"/>
                <c:pt idx="0">
                  <c:v>L2 Evictions</c:v>
                </c:pt>
              </c:strCache>
            </c:strRef>
          </c:tx>
          <c:spPr>
            <a:solidFill>
              <a:schemeClr val="accent6"/>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Results!$S$93:$S$100</c:f>
              <c:numCache>
                <c:formatCode>#,##0</c:formatCode>
                <c:ptCount val="8"/>
                <c:pt idx="0">
                  <c:v>16895065</c:v>
                </c:pt>
                <c:pt idx="1">
                  <c:v>12521333</c:v>
                </c:pt>
                <c:pt idx="2">
                  <c:v>18659205</c:v>
                </c:pt>
                <c:pt idx="3">
                  <c:v>21141215</c:v>
                </c:pt>
                <c:pt idx="4">
                  <c:v>21533565</c:v>
                </c:pt>
                <c:pt idx="5">
                  <c:v>25834536</c:v>
                </c:pt>
                <c:pt idx="6">
                  <c:v>29471305</c:v>
                </c:pt>
              </c:numCache>
            </c:numRef>
          </c:val>
        </c:ser>
        <c:dLbls>
          <c:showLegendKey val="0"/>
          <c:showVal val="0"/>
          <c:showCatName val="0"/>
          <c:showSerName val="0"/>
          <c:showPercent val="0"/>
          <c:showBubbleSize val="0"/>
        </c:dLbls>
        <c:gapWidth val="219"/>
        <c:overlap val="-27"/>
        <c:axId val="1562052208"/>
        <c:axId val="1562053296"/>
      </c:barChart>
      <c:catAx>
        <c:axId val="156205220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3296"/>
        <c:crosses val="autoZero"/>
        <c:auto val="1"/>
        <c:lblAlgn val="ctr"/>
        <c:lblOffset val="100"/>
        <c:noMultiLvlLbl val="0"/>
      </c:catAx>
      <c:valAx>
        <c:axId val="15620532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2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Hits By Cache Type</a:t>
            </a:r>
          </a:p>
        </c:rich>
      </c:tx>
      <c:overlay val="0"/>
      <c:spPr>
        <a:noFill/>
        <a:ln>
          <a:noFill/>
        </a:ln>
        <a:effectLst/>
      </c:spPr>
    </c:title>
    <c:autoTitleDeleted val="0"/>
    <c:plotArea>
      <c:layout/>
      <c:barChart>
        <c:barDir val="col"/>
        <c:grouping val="clustered"/>
        <c:varyColors val="0"/>
        <c:ser>
          <c:idx val="0"/>
          <c:order val="0"/>
          <c:tx>
            <c:strRef>
              <c:f>Results!$I$92</c:f>
              <c:strCache>
                <c:ptCount val="1"/>
                <c:pt idx="0">
                  <c:v>L1 Inst Hit</c:v>
                </c:pt>
              </c:strCache>
            </c:strRef>
          </c:tx>
          <c:spPr>
            <a:solidFill>
              <a:schemeClr val="accent1"/>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Results!$I$93:$I$99</c:f>
              <c:numCache>
                <c:formatCode>#,##0</c:formatCode>
                <c:ptCount val="7"/>
                <c:pt idx="0">
                  <c:v>8051529310</c:v>
                </c:pt>
                <c:pt idx="1">
                  <c:v>8006079482</c:v>
                </c:pt>
                <c:pt idx="2">
                  <c:v>8006079482</c:v>
                </c:pt>
                <c:pt idx="3">
                  <c:v>8006079482</c:v>
                </c:pt>
                <c:pt idx="4">
                  <c:v>7969313107</c:v>
                </c:pt>
                <c:pt idx="5">
                  <c:v>8006079482</c:v>
                </c:pt>
                <c:pt idx="6">
                  <c:v>7969313107</c:v>
                </c:pt>
              </c:numCache>
            </c:numRef>
          </c:val>
        </c:ser>
        <c:ser>
          <c:idx val="1"/>
          <c:order val="1"/>
          <c:tx>
            <c:strRef>
              <c:f>Results!$L$92</c:f>
              <c:strCache>
                <c:ptCount val="1"/>
                <c:pt idx="0">
                  <c:v>L1 Data Hit</c:v>
                </c:pt>
              </c:strCache>
            </c:strRef>
          </c:tx>
          <c:spPr>
            <a:solidFill>
              <a:schemeClr val="accent2"/>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Results!$L$93:$L$99</c:f>
              <c:numCache>
                <c:formatCode>#,##0</c:formatCode>
                <c:ptCount val="7"/>
                <c:pt idx="0">
                  <c:v>2859448644</c:v>
                </c:pt>
                <c:pt idx="1">
                  <c:v>2819477481</c:v>
                </c:pt>
                <c:pt idx="2">
                  <c:v>2819477481</c:v>
                </c:pt>
                <c:pt idx="3">
                  <c:v>2819477481</c:v>
                </c:pt>
                <c:pt idx="4">
                  <c:v>2742979150</c:v>
                </c:pt>
                <c:pt idx="5">
                  <c:v>2819477481</c:v>
                </c:pt>
                <c:pt idx="6">
                  <c:v>2742979150</c:v>
                </c:pt>
              </c:numCache>
            </c:numRef>
          </c:val>
        </c:ser>
        <c:ser>
          <c:idx val="2"/>
          <c:order val="2"/>
          <c:tx>
            <c:strRef>
              <c:f>Results!$Q$92</c:f>
              <c:strCache>
                <c:ptCount val="1"/>
                <c:pt idx="0">
                  <c:v>L2 Hit</c:v>
                </c:pt>
              </c:strCache>
            </c:strRef>
          </c:tx>
          <c:spPr>
            <a:solidFill>
              <a:schemeClr val="accent3"/>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Results!$Q$93:$Q$99</c:f>
              <c:numCache>
                <c:formatCode>#,##0</c:formatCode>
                <c:ptCount val="7"/>
                <c:pt idx="0">
                  <c:v>254914469</c:v>
                </c:pt>
                <c:pt idx="1">
                  <c:v>355665449</c:v>
                </c:pt>
                <c:pt idx="2">
                  <c:v>346095047</c:v>
                </c:pt>
                <c:pt idx="3">
                  <c:v>333326187</c:v>
                </c:pt>
                <c:pt idx="4">
                  <c:v>471309224</c:v>
                </c:pt>
                <c:pt idx="5">
                  <c:v>312062396</c:v>
                </c:pt>
                <c:pt idx="6">
                  <c:v>439706355</c:v>
                </c:pt>
              </c:numCache>
            </c:numRef>
          </c:val>
        </c:ser>
        <c:ser>
          <c:idx val="3"/>
          <c:order val="3"/>
          <c:tx>
            <c:strRef>
              <c:f>Results!$A$93</c:f>
              <c:strCache>
                <c:ptCount val="1"/>
                <c:pt idx="0">
                  <c:v>All-FA </c:v>
                </c:pt>
              </c:strCache>
            </c:strRef>
          </c:tx>
          <c:spPr>
            <a:solidFill>
              <a:schemeClr val="accent4"/>
            </a:solidFill>
            <a:ln>
              <a:noFill/>
            </a:ln>
            <a:effectLst/>
          </c:spPr>
          <c:invertIfNegative val="0"/>
          <c:cat>
            <c:strRef>
              <c:f>Results!$A$93:$A$99</c:f>
              <c:strCache>
                <c:ptCount val="7"/>
                <c:pt idx="0">
                  <c:v>All-FA </c:v>
                </c:pt>
                <c:pt idx="1">
                  <c:v>L2-Big </c:v>
                </c:pt>
                <c:pt idx="2">
                  <c:v>2-4 Way</c:v>
                </c:pt>
                <c:pt idx="3">
                  <c:v>All-2way</c:v>
                </c:pt>
                <c:pt idx="4">
                  <c:v>L2-2way</c:v>
                </c:pt>
                <c:pt idx="5">
                  <c:v>L1-2way</c:v>
                </c:pt>
                <c:pt idx="6">
                  <c:v>Base</c:v>
                </c:pt>
              </c:strCache>
            </c:strRef>
          </c:cat>
          <c:val>
            <c:numRef>
              <c:f>Results!$A$94:$A$99</c:f>
              <c:numCache>
                <c:formatCode>@</c:formatCode>
                <c:ptCount val="6"/>
                <c:pt idx="0">
                  <c:v>0</c:v>
                </c:pt>
                <c:pt idx="1">
                  <c:v>0</c:v>
                </c:pt>
                <c:pt idx="2">
                  <c:v>0</c:v>
                </c:pt>
                <c:pt idx="3">
                  <c:v>0</c:v>
                </c:pt>
                <c:pt idx="4">
                  <c:v>0</c:v>
                </c:pt>
                <c:pt idx="5">
                  <c:v>0</c:v>
                </c:pt>
              </c:numCache>
            </c:numRef>
          </c:val>
        </c:ser>
        <c:dLbls>
          <c:showLegendKey val="0"/>
          <c:showVal val="0"/>
          <c:showCatName val="0"/>
          <c:showSerName val="0"/>
          <c:showPercent val="0"/>
          <c:showBubbleSize val="0"/>
        </c:dLbls>
        <c:gapWidth val="219"/>
        <c:overlap val="-27"/>
        <c:axId val="1562054384"/>
        <c:axId val="1562055472"/>
      </c:barChart>
      <c:catAx>
        <c:axId val="1562054384"/>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5472"/>
        <c:crosses val="autoZero"/>
        <c:auto val="1"/>
        <c:lblAlgn val="ctr"/>
        <c:lblOffset val="100"/>
        <c:noMultiLvlLbl val="0"/>
      </c:catAx>
      <c:valAx>
        <c:axId val="15620554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2054384"/>
        <c:crosses val="autoZero"/>
        <c:crossBetween val="between"/>
      </c:valAx>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 by L1 Cache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2"/>
          <c:order val="0"/>
          <c:tx>
            <c:strRef>
              <c:f>Results!$A$78</c:f>
              <c:strCache>
                <c:ptCount val="1"/>
                <c:pt idx="0">
                  <c:v>L1-FA CPI</c:v>
                </c:pt>
              </c:strCache>
            </c:strRef>
          </c:tx>
          <c:spPr>
            <a:solidFill>
              <a:schemeClr val="accent3"/>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Results!$B$78:$F$78</c:f>
              <c:numCache>
                <c:formatCode>#,##0.0000</c:formatCode>
                <c:ptCount val="5"/>
                <c:pt idx="0">
                  <c:v>3.8865147881374447</c:v>
                </c:pt>
                <c:pt idx="1">
                  <c:v>7.1459324562595308</c:v>
                </c:pt>
                <c:pt idx="2">
                  <c:v>2.2569856733240838</c:v>
                </c:pt>
                <c:pt idx="3">
                  <c:v>5.0357061397232377</c:v>
                </c:pt>
                <c:pt idx="4">
                  <c:v>2.331289245002242</c:v>
                </c:pt>
              </c:numCache>
            </c:numRef>
          </c:val>
        </c:ser>
        <c:ser>
          <c:idx val="1"/>
          <c:order val="1"/>
          <c:tx>
            <c:strRef>
              <c:f>Results!$A$76</c:f>
              <c:strCache>
                <c:ptCount val="1"/>
                <c:pt idx="0">
                  <c:v>L1-2 Way CPI</c:v>
                </c:pt>
              </c:strCache>
            </c:strRef>
          </c:tx>
          <c:spPr>
            <a:solidFill>
              <a:schemeClr val="accent2"/>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Results!$B$76:$F$76</c:f>
              <c:numCache>
                <c:formatCode>#,##0.0000</c:formatCode>
                <c:ptCount val="5"/>
                <c:pt idx="0">
                  <c:v>4.4142062441927239</c:v>
                </c:pt>
                <c:pt idx="1">
                  <c:v>8.2402042687840833</c:v>
                </c:pt>
                <c:pt idx="2">
                  <c:v>2.4658785400028553</c:v>
                </c:pt>
                <c:pt idx="3">
                  <c:v>5.7696909586343521</c:v>
                </c:pt>
                <c:pt idx="4">
                  <c:v>2.5998980532545652</c:v>
                </c:pt>
              </c:numCache>
            </c:numRef>
          </c:val>
        </c:ser>
        <c:ser>
          <c:idx val="0"/>
          <c:order val="2"/>
          <c:tx>
            <c:strRef>
              <c:f>Results!$A$74</c:f>
              <c:strCache>
                <c:ptCount val="1"/>
                <c:pt idx="0">
                  <c:v>L1 Direct CPI</c:v>
                </c:pt>
              </c:strCache>
            </c:strRef>
          </c:tx>
          <c:spPr>
            <a:solidFill>
              <a:schemeClr val="accent1"/>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Results!$B$74:$F$74</c:f>
              <c:numCache>
                <c:formatCode>#,##0.0000</c:formatCode>
                <c:ptCount val="5"/>
                <c:pt idx="0">
                  <c:v>5.2016682546768811</c:v>
                </c:pt>
                <c:pt idx="1">
                  <c:v>10.36897887283344</c:v>
                </c:pt>
                <c:pt idx="2">
                  <c:v>2.5713898801979416</c:v>
                </c:pt>
                <c:pt idx="3">
                  <c:v>6.782635899494414</c:v>
                </c:pt>
                <c:pt idx="4">
                  <c:v>2.8057347585967318</c:v>
                </c:pt>
              </c:numCache>
            </c:numRef>
          </c:val>
        </c:ser>
        <c:dLbls>
          <c:showLegendKey val="0"/>
          <c:showVal val="0"/>
          <c:showCatName val="0"/>
          <c:showSerName val="0"/>
          <c:showPercent val="0"/>
          <c:showBubbleSize val="0"/>
        </c:dLbls>
        <c:gapWidth val="219"/>
        <c:overlap val="-27"/>
        <c:axId val="1463316192"/>
        <c:axId val="1463326528"/>
        <c:extLst>
          <c:ext xmlns:c15="http://schemas.microsoft.com/office/drawing/2012/chart" uri="{02D57815-91ED-43cb-92C2-25804820EDAC}">
            <c15:filteredBarSeries>
              <c15:ser>
                <c:idx val="3"/>
                <c:order val="3"/>
                <c:tx>
                  <c:strRef>
                    <c:extLst>
                      <c:ext uri="{02D57815-91ED-43cb-92C2-25804820EDAC}">
                        <c15:formulaRef>
                          <c15:sqref>Results!$B$1</c15:sqref>
                        </c15:formulaRef>
                      </c:ext>
                    </c:extLst>
                    <c:strCache>
                      <c:ptCount val="1"/>
                      <c:pt idx="0">
                        <c:v>Total Cycles</c:v>
                      </c:pt>
                    </c:strCache>
                  </c:strRef>
                </c:tx>
                <c:spPr>
                  <a:solidFill>
                    <a:schemeClr val="accent4"/>
                  </a:solidFill>
                  <a:ln>
                    <a:noFill/>
                  </a:ln>
                  <a:effectLst/>
                </c:spPr>
                <c:invertIfNegative val="0"/>
                <c:cat>
                  <c:strRef>
                    <c:extLst>
                      <c:ext uri="{02D57815-91ED-43cb-92C2-25804820EDAC}">
                        <c15:formulaRef>
                          <c15:sqref>Results!$B$1:$F$1</c15:sqref>
                        </c15:formulaRef>
                      </c:ext>
                    </c:extLst>
                    <c:strCache>
                      <c:ptCount val="5"/>
                      <c:pt idx="0">
                        <c:v>Total Cycles</c:v>
                      </c:pt>
                      <c:pt idx="1">
                        <c:v>Load Cycles</c:v>
                      </c:pt>
                      <c:pt idx="2">
                        <c:v>Branch Cycles</c:v>
                      </c:pt>
                      <c:pt idx="3">
                        <c:v>Store Cycles</c:v>
                      </c:pt>
                      <c:pt idx="4">
                        <c:v>Compute Cycles</c:v>
                      </c:pt>
                    </c:strCache>
                  </c:strRef>
                </c:cat>
                <c:val>
                  <c:numRef>
                    <c:extLst>
                      <c:ext uri="{02D57815-91ED-43cb-92C2-25804820EDAC}">
                        <c15:formulaRef>
                          <c15:sqref>Results!$C$1:$F$1</c15:sqref>
                        </c15:formulaRef>
                      </c:ext>
                    </c:extLst>
                    <c:numCache>
                      <c:formatCode>@</c:formatCode>
                      <c:ptCount val="4"/>
                      <c:pt idx="0">
                        <c:v>0</c:v>
                      </c:pt>
                      <c:pt idx="1">
                        <c:v>0</c:v>
                      </c:pt>
                      <c:pt idx="2">
                        <c:v>0</c:v>
                      </c:pt>
                      <c:pt idx="3">
                        <c:v>0</c:v>
                      </c:pt>
                    </c:numCache>
                  </c:numRef>
                </c:val>
              </c15:ser>
            </c15:filteredBarSeries>
          </c:ext>
        </c:extLst>
      </c:barChart>
      <c:catAx>
        <c:axId val="1463316192"/>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326528"/>
        <c:crosses val="autoZero"/>
        <c:auto val="1"/>
        <c:lblAlgn val="ctr"/>
        <c:lblOffset val="100"/>
        <c:noMultiLvlLbl val="0"/>
      </c:catAx>
      <c:valAx>
        <c:axId val="1463326528"/>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331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a:t>L1:</a:t>
            </a:r>
            <a:r>
              <a:rPr lang="en-US" baseline="0"/>
              <a:t> </a:t>
            </a:r>
            <a:r>
              <a:rPr lang="en-US"/>
              <a:t>Misses and Evictions Per Instructions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en-US"/>
        </a:p>
      </c:txPr>
    </c:title>
    <c:autoTitleDeleted val="0"/>
    <c:plotArea>
      <c:layout/>
      <c:barChart>
        <c:barDir val="col"/>
        <c:grouping val="clustered"/>
        <c:varyColors val="0"/>
        <c:ser>
          <c:idx val="0"/>
          <c:order val="0"/>
          <c:tx>
            <c:strRef>
              <c:f>Results!$A$73</c:f>
              <c:strCache>
                <c:ptCount val="1"/>
                <c:pt idx="0">
                  <c:v>L1 Direct</c:v>
                </c:pt>
              </c:strCache>
            </c:strRef>
          </c:tx>
          <c:spPr>
            <a:solidFill>
              <a:schemeClr val="accent1"/>
            </a:solidFill>
            <a:ln>
              <a:noFill/>
            </a:ln>
            <a:effectLst/>
          </c:spPr>
          <c:invertIfNegative val="0"/>
          <c:cat>
            <c:strRef>
              <c:f>(Results!$J$72:$K$72,Results!$M$72:$N$72)</c:f>
              <c:strCache>
                <c:ptCount val="4"/>
                <c:pt idx="0">
                  <c:v>L1 Inst Miss</c:v>
                </c:pt>
                <c:pt idx="1">
                  <c:v>L1 Inst Evictions</c:v>
                </c:pt>
                <c:pt idx="2">
                  <c:v>L1 Data Miss</c:v>
                </c:pt>
                <c:pt idx="3">
                  <c:v>L1 Data Evictions</c:v>
                </c:pt>
              </c:strCache>
            </c:strRef>
          </c:cat>
          <c:val>
            <c:numRef>
              <c:f>(Results!$J$74:$K$74,Results!$M$74:$N$74)</c:f>
              <c:numCache>
                <c:formatCode>0.00000000</c:formatCode>
                <c:ptCount val="4"/>
                <c:pt idx="0">
                  <c:v>7.8138183631777484E-3</c:v>
                </c:pt>
                <c:pt idx="1">
                  <c:v>0</c:v>
                </c:pt>
                <c:pt idx="2">
                  <c:v>1.204552702075945E-2</c:v>
                </c:pt>
                <c:pt idx="3">
                  <c:v>4.2583024421197291E-3</c:v>
                </c:pt>
              </c:numCache>
            </c:numRef>
          </c:val>
        </c:ser>
        <c:ser>
          <c:idx val="1"/>
          <c:order val="1"/>
          <c:tx>
            <c:strRef>
              <c:f>Results!$A$75</c:f>
              <c:strCache>
                <c:ptCount val="1"/>
                <c:pt idx="0">
                  <c:v>L1-2 Way</c:v>
                </c:pt>
              </c:strCache>
            </c:strRef>
          </c:tx>
          <c:spPr>
            <a:solidFill>
              <a:schemeClr val="accent2"/>
            </a:solidFill>
            <a:ln>
              <a:noFill/>
            </a:ln>
            <a:effectLst/>
          </c:spPr>
          <c:invertIfNegative val="0"/>
          <c:cat>
            <c:strRef>
              <c:f>(Results!$J$72:$K$72,Results!$M$72:$N$72)</c:f>
              <c:strCache>
                <c:ptCount val="4"/>
                <c:pt idx="0">
                  <c:v>L1 Inst Miss</c:v>
                </c:pt>
                <c:pt idx="1">
                  <c:v>L1 Inst Evictions</c:v>
                </c:pt>
                <c:pt idx="2">
                  <c:v>L1 Data Miss</c:v>
                </c:pt>
                <c:pt idx="3">
                  <c:v>L1 Data Evictions</c:v>
                </c:pt>
              </c:strCache>
            </c:strRef>
          </c:cat>
          <c:val>
            <c:numRef>
              <c:f>(Results!$J$76:$K$76,Results!$M$76:$N$76)</c:f>
              <c:numCache>
                <c:formatCode>0.00000000</c:formatCode>
                <c:ptCount val="4"/>
                <c:pt idx="0">
                  <c:v>7.7914889773499025E-3</c:v>
                </c:pt>
                <c:pt idx="1">
                  <c:v>0</c:v>
                </c:pt>
                <c:pt idx="2">
                  <c:v>1.0910842494731595E-2</c:v>
                </c:pt>
                <c:pt idx="3">
                  <c:v>3.9164737624103529E-3</c:v>
                </c:pt>
              </c:numCache>
            </c:numRef>
          </c:val>
        </c:ser>
        <c:ser>
          <c:idx val="2"/>
          <c:order val="2"/>
          <c:tx>
            <c:strRef>
              <c:f>Results!$A$77</c:f>
              <c:strCache>
                <c:ptCount val="1"/>
                <c:pt idx="0">
                  <c:v>L1-FA</c:v>
                </c:pt>
              </c:strCache>
            </c:strRef>
          </c:tx>
          <c:spPr>
            <a:solidFill>
              <a:schemeClr val="accent3"/>
            </a:solidFill>
            <a:ln>
              <a:noFill/>
            </a:ln>
            <a:effectLst/>
          </c:spPr>
          <c:invertIfNegative val="0"/>
          <c:cat>
            <c:strRef>
              <c:f>(Results!$J$72:$K$72,Results!$M$72:$N$72)</c:f>
              <c:strCache>
                <c:ptCount val="4"/>
                <c:pt idx="0">
                  <c:v>L1 Inst Miss</c:v>
                </c:pt>
                <c:pt idx="1">
                  <c:v>L1 Inst Evictions</c:v>
                </c:pt>
                <c:pt idx="2">
                  <c:v>L1 Data Miss</c:v>
                </c:pt>
                <c:pt idx="3">
                  <c:v>L1 Data Evictions</c:v>
                </c:pt>
              </c:strCache>
            </c:strRef>
          </c:cat>
          <c:val>
            <c:numRef>
              <c:f>(Results!$J$78:$K$78,Results!$M$78:$N$78)</c:f>
              <c:numCache>
                <c:formatCode>0.00000000</c:formatCode>
                <c:ptCount val="4"/>
                <c:pt idx="0">
                  <c:v>6.0752849620699231E-3</c:v>
                </c:pt>
                <c:pt idx="1">
                  <c:v>0</c:v>
                </c:pt>
                <c:pt idx="2">
                  <c:v>1.0023011635750702E-2</c:v>
                </c:pt>
                <c:pt idx="3">
                  <c:v>3.6462587063862428E-3</c:v>
                </c:pt>
              </c:numCache>
            </c:numRef>
          </c:val>
        </c:ser>
        <c:dLbls>
          <c:showLegendKey val="0"/>
          <c:showVal val="0"/>
          <c:showCatName val="0"/>
          <c:showSerName val="0"/>
          <c:showPercent val="0"/>
          <c:showBubbleSize val="0"/>
        </c:dLbls>
        <c:gapWidth val="219"/>
        <c:overlap val="-27"/>
        <c:axId val="1463325440"/>
        <c:axId val="1463316736"/>
      </c:barChart>
      <c:catAx>
        <c:axId val="146332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3316736"/>
        <c:crosses val="autoZero"/>
        <c:auto val="1"/>
        <c:lblAlgn val="ctr"/>
        <c:lblOffset val="100"/>
        <c:noMultiLvlLbl val="0"/>
      </c:catAx>
      <c:valAx>
        <c:axId val="1463316736"/>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1463325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L1 Data Hit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Results!$A$81</c:f>
              <c:strCache>
                <c:ptCount val="1"/>
                <c:pt idx="0">
                  <c:v>L2 Direct</c:v>
                </c:pt>
              </c:strCache>
            </c:strRef>
          </c:tx>
          <c:spPr>
            <a:solidFill>
              <a:schemeClr val="accent1"/>
            </a:solidFill>
            <a:ln>
              <a:noFill/>
            </a:ln>
            <a:effectLst/>
          </c:spPr>
          <c:invertIfNegative val="0"/>
          <c:cat>
            <c:strRef>
              <c:extLst>
                <c:ext xmlns:c15="http://schemas.microsoft.com/office/drawing/2012/chart" uri="{02D57815-91ED-43cb-92C2-25804820EDAC}">
                  <c15:fullRef>
                    <c15:sqref>(Results!$I$80,Results!$L$80)</c15:sqref>
                  </c15:fullRef>
                </c:ext>
              </c:extLst>
              <c:f>Results!$L$80</c:f>
              <c:strCache>
                <c:ptCount val="1"/>
                <c:pt idx="0">
                  <c:v>L1 Data Hit</c:v>
                </c:pt>
              </c:strCache>
            </c:strRef>
          </c:cat>
          <c:val>
            <c:numRef>
              <c:extLst>
                <c:ext xmlns:c15="http://schemas.microsoft.com/office/drawing/2012/chart" uri="{02D57815-91ED-43cb-92C2-25804820EDAC}">
                  <c15:fullRef>
                    <c15:sqref>(Results!$I$82,Results!$L$82)</c15:sqref>
                  </c15:fullRef>
                </c:ext>
              </c:extLst>
              <c:f>Results!$L$82</c:f>
              <c:numCache>
                <c:formatCode>0.00000000</c:formatCode>
                <c:ptCount val="1"/>
                <c:pt idx="0">
                  <c:v>0.34140422287859262</c:v>
                </c:pt>
              </c:numCache>
            </c:numRef>
          </c:val>
        </c:ser>
        <c:ser>
          <c:idx val="1"/>
          <c:order val="1"/>
          <c:tx>
            <c:strRef>
              <c:f>Results!$A$83</c:f>
              <c:strCache>
                <c:ptCount val="1"/>
                <c:pt idx="0">
                  <c:v>L2 2Way</c:v>
                </c:pt>
              </c:strCache>
            </c:strRef>
          </c:tx>
          <c:spPr>
            <a:solidFill>
              <a:schemeClr val="accent2"/>
            </a:solidFill>
            <a:ln>
              <a:noFill/>
            </a:ln>
            <a:effectLst/>
          </c:spPr>
          <c:invertIfNegative val="0"/>
          <c:cat>
            <c:strRef>
              <c:extLst>
                <c:ext xmlns:c15="http://schemas.microsoft.com/office/drawing/2012/chart" uri="{02D57815-91ED-43cb-92C2-25804820EDAC}">
                  <c15:fullRef>
                    <c15:sqref>(Results!$I$80,Results!$L$80)</c15:sqref>
                  </c15:fullRef>
                </c:ext>
              </c:extLst>
              <c:f>Results!$L$80</c:f>
              <c:strCache>
                <c:ptCount val="1"/>
                <c:pt idx="0">
                  <c:v>L1 Data Hit</c:v>
                </c:pt>
              </c:strCache>
            </c:strRef>
          </c:cat>
          <c:val>
            <c:numRef>
              <c:extLst>
                <c:ext xmlns:c15="http://schemas.microsoft.com/office/drawing/2012/chart" uri="{02D57815-91ED-43cb-92C2-25804820EDAC}">
                  <c15:fullRef>
                    <c15:sqref>(Results!$I$84,Results!$L$84)</c15:sqref>
                  </c15:fullRef>
                </c:ext>
              </c:extLst>
              <c:f>Results!$L$84</c:f>
              <c:numCache>
                <c:formatCode>0.00000000</c:formatCode>
                <c:ptCount val="1"/>
                <c:pt idx="0">
                  <c:v>0.34140422287859262</c:v>
                </c:pt>
              </c:numCache>
            </c:numRef>
          </c:val>
        </c:ser>
        <c:ser>
          <c:idx val="2"/>
          <c:order val="2"/>
          <c:tx>
            <c:strRef>
              <c:f>Results!$A$85</c:f>
              <c:strCache>
                <c:ptCount val="1"/>
                <c:pt idx="0">
                  <c:v>L2 4Way</c:v>
                </c:pt>
              </c:strCache>
            </c:strRef>
          </c:tx>
          <c:spPr>
            <a:solidFill>
              <a:schemeClr val="accent3"/>
            </a:solidFill>
            <a:ln>
              <a:noFill/>
            </a:ln>
            <a:effectLst/>
          </c:spPr>
          <c:invertIfNegative val="0"/>
          <c:cat>
            <c:strRef>
              <c:extLst>
                <c:ext xmlns:c15="http://schemas.microsoft.com/office/drawing/2012/chart" uri="{02D57815-91ED-43cb-92C2-25804820EDAC}">
                  <c15:fullRef>
                    <c15:sqref>(Results!$I$80,Results!$L$80)</c15:sqref>
                  </c15:fullRef>
                </c:ext>
              </c:extLst>
              <c:f>Results!$L$80</c:f>
              <c:strCache>
                <c:ptCount val="1"/>
                <c:pt idx="0">
                  <c:v>L1 Data Hit</c:v>
                </c:pt>
              </c:strCache>
            </c:strRef>
          </c:cat>
          <c:val>
            <c:numRef>
              <c:extLst>
                <c:ext xmlns:c15="http://schemas.microsoft.com/office/drawing/2012/chart" uri="{02D57815-91ED-43cb-92C2-25804820EDAC}">
                  <c15:fullRef>
                    <c15:sqref>(Results!$I$86,Results!$L$86)</c15:sqref>
                  </c15:fullRef>
                </c:ext>
              </c:extLst>
              <c:f>Results!$L$86</c:f>
              <c:numCache>
                <c:formatCode>0.00000000</c:formatCode>
                <c:ptCount val="1"/>
                <c:pt idx="0">
                  <c:v>0.34609942411414263</c:v>
                </c:pt>
              </c:numCache>
            </c:numRef>
          </c:val>
        </c:ser>
        <c:ser>
          <c:idx val="3"/>
          <c:order val="3"/>
          <c:tx>
            <c:strRef>
              <c:f>Results!$A$87</c:f>
              <c:strCache>
                <c:ptCount val="1"/>
                <c:pt idx="0">
                  <c:v>L2 Direct Big</c:v>
                </c:pt>
              </c:strCache>
            </c:strRef>
          </c:tx>
          <c:spPr>
            <a:solidFill>
              <a:schemeClr val="accent4"/>
            </a:solidFill>
            <a:ln>
              <a:noFill/>
            </a:ln>
            <a:effectLst/>
          </c:spPr>
          <c:invertIfNegative val="0"/>
          <c:cat>
            <c:strRef>
              <c:extLst>
                <c:ext xmlns:c15="http://schemas.microsoft.com/office/drawing/2012/chart" uri="{02D57815-91ED-43cb-92C2-25804820EDAC}">
                  <c15:fullRef>
                    <c15:sqref>(Results!$I$80,Results!$L$80)</c15:sqref>
                  </c15:fullRef>
                </c:ext>
              </c:extLst>
              <c:f>Results!$L$80</c:f>
              <c:strCache>
                <c:ptCount val="1"/>
                <c:pt idx="0">
                  <c:v>L1 Data Hit</c:v>
                </c:pt>
              </c:strCache>
            </c:strRef>
          </c:cat>
          <c:val>
            <c:numRef>
              <c:extLst>
                <c:ext xmlns:c15="http://schemas.microsoft.com/office/drawing/2012/chart" uri="{02D57815-91ED-43cb-92C2-25804820EDAC}">
                  <c15:fullRef>
                    <c15:sqref>(Results!$I$88,Results!$L$88)</c15:sqref>
                  </c15:fullRef>
                </c:ext>
              </c:extLst>
              <c:f>Results!$L$88</c:f>
              <c:numCache>
                <c:formatCode>0.00000000</c:formatCode>
                <c:ptCount val="1"/>
                <c:pt idx="0">
                  <c:v>0.34609942411414263</c:v>
                </c:pt>
              </c:numCache>
            </c:numRef>
          </c:val>
        </c:ser>
        <c:ser>
          <c:idx val="4"/>
          <c:order val="4"/>
          <c:tx>
            <c:strRef>
              <c:f>Results!$A$89</c:f>
              <c:strCache>
                <c:ptCount val="1"/>
                <c:pt idx="0">
                  <c:v>L2 FA</c:v>
                </c:pt>
              </c:strCache>
            </c:strRef>
          </c:tx>
          <c:spPr>
            <a:solidFill>
              <a:schemeClr val="accent5"/>
            </a:solidFill>
            <a:ln>
              <a:noFill/>
            </a:ln>
            <a:effectLst/>
          </c:spPr>
          <c:invertIfNegative val="0"/>
          <c:cat>
            <c:strRef>
              <c:extLst>
                <c:ext xmlns:c15="http://schemas.microsoft.com/office/drawing/2012/chart" uri="{02D57815-91ED-43cb-92C2-25804820EDAC}">
                  <c15:fullRef>
                    <c15:sqref>(Results!$I$80,Results!$L$80)</c15:sqref>
                  </c15:fullRef>
                </c:ext>
              </c:extLst>
              <c:f>Results!$L$80</c:f>
              <c:strCache>
                <c:ptCount val="1"/>
                <c:pt idx="0">
                  <c:v>L1 Data Hit</c:v>
                </c:pt>
              </c:strCache>
            </c:strRef>
          </c:cat>
          <c:val>
            <c:numRef>
              <c:extLst>
                <c:ext xmlns:c15="http://schemas.microsoft.com/office/drawing/2012/chart" uri="{02D57815-91ED-43cb-92C2-25804820EDAC}">
                  <c15:fullRef>
                    <c15:sqref>(Results!$I$90,Results!$L$90)</c15:sqref>
                  </c15:fullRef>
                </c:ext>
              </c:extLst>
              <c:f>Results!$L$90</c:f>
              <c:numCache>
                <c:formatCode>0.00000000</c:formatCode>
                <c:ptCount val="1"/>
                <c:pt idx="0">
                  <c:v>0.35100600577287105</c:v>
                </c:pt>
              </c:numCache>
            </c:numRef>
          </c:val>
        </c:ser>
        <c:dLbls>
          <c:showLegendKey val="0"/>
          <c:showVal val="0"/>
          <c:showCatName val="0"/>
          <c:showSerName val="0"/>
          <c:showPercent val="0"/>
          <c:showBubbleSize val="0"/>
        </c:dLbls>
        <c:gapWidth val="219"/>
        <c:overlap val="-27"/>
        <c:axId val="1118594192"/>
        <c:axId val="1118586032"/>
      </c:barChart>
      <c:catAx>
        <c:axId val="1118594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586032"/>
        <c:crosses val="autoZero"/>
        <c:auto val="1"/>
        <c:lblAlgn val="ctr"/>
        <c:lblOffset val="100"/>
        <c:noMultiLvlLbl val="0"/>
      </c:catAx>
      <c:valAx>
        <c:axId val="1118586032"/>
        <c:scaling>
          <c:orientation val="minMax"/>
        </c:scaling>
        <c:delete val="0"/>
        <c:axPos val="l"/>
        <c:majorGridlines>
          <c:spPr>
            <a:ln w="9525" cap="flat" cmpd="sng" algn="ctr">
              <a:solidFill>
                <a:schemeClr val="tx1">
                  <a:lumMod val="15000"/>
                  <a:lumOff val="85000"/>
                </a:schemeClr>
              </a:solidFill>
              <a:round/>
            </a:ln>
            <a:effectLst/>
          </c:spPr>
        </c:majorGridlines>
        <c:numFmt formatCode="0.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594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CPI by L2 Cache Type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Results!$A$89</c:f>
              <c:strCache>
                <c:ptCount val="1"/>
                <c:pt idx="0">
                  <c:v>L2-FA CPI</c:v>
                </c:pt>
              </c:strCache>
            </c:strRef>
          </c:tx>
          <c:spPr>
            <a:solidFill>
              <a:schemeClr val="accent1"/>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Results!$B$89:$F$89</c:f>
              <c:numCache>
                <c:formatCode>#,##0.0000</c:formatCode>
                <c:ptCount val="5"/>
                <c:pt idx="0">
                  <c:v>3.8865147881374447</c:v>
                </c:pt>
                <c:pt idx="1">
                  <c:v>7.1459324562595308</c:v>
                </c:pt>
                <c:pt idx="2">
                  <c:v>2.2569856733240838</c:v>
                </c:pt>
                <c:pt idx="3">
                  <c:v>5.0357061397232377</c:v>
                </c:pt>
                <c:pt idx="4">
                  <c:v>2.331289245002242</c:v>
                </c:pt>
              </c:numCache>
            </c:numRef>
          </c:val>
        </c:ser>
        <c:ser>
          <c:idx val="3"/>
          <c:order val="1"/>
          <c:tx>
            <c:strRef>
              <c:f>Results!$A$87</c:f>
              <c:strCache>
                <c:ptCount val="1"/>
                <c:pt idx="0">
                  <c:v>L2 Dir Big CPI</c:v>
                </c:pt>
              </c:strCache>
            </c:strRef>
          </c:tx>
          <c:spPr>
            <a:solidFill>
              <a:schemeClr val="accent4"/>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Results!$B$87:$F$87</c:f>
              <c:numCache>
                <c:formatCode>#,##0.0000</c:formatCode>
                <c:ptCount val="5"/>
                <c:pt idx="0">
                  <c:v>3.9851240284608984</c:v>
                </c:pt>
                <c:pt idx="1">
                  <c:v>6.903265075098771</c:v>
                </c:pt>
                <c:pt idx="2">
                  <c:v>2.4255090525877709</c:v>
                </c:pt>
                <c:pt idx="3">
                  <c:v>5.4367923418215973</c:v>
                </c:pt>
                <c:pt idx="4">
                  <c:v>2.5358887360460565</c:v>
                </c:pt>
              </c:numCache>
            </c:numRef>
          </c:val>
        </c:ser>
        <c:ser>
          <c:idx val="1"/>
          <c:order val="2"/>
          <c:tx>
            <c:strRef>
              <c:f>Results!$A$85</c:f>
              <c:strCache>
                <c:ptCount val="1"/>
                <c:pt idx="0">
                  <c:v>L2 4Way CPI</c:v>
                </c:pt>
              </c:strCache>
            </c:strRef>
          </c:tx>
          <c:spPr>
            <a:solidFill>
              <a:schemeClr val="accent2"/>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Results!$B$85:$F$85</c:f>
              <c:numCache>
                <c:formatCode>#,##0.0000</c:formatCode>
                <c:ptCount val="5"/>
                <c:pt idx="0">
                  <c:v>4.2621261719145309</c:v>
                </c:pt>
                <c:pt idx="1">
                  <c:v>8.0324340605610853</c:v>
                </c:pt>
                <c:pt idx="2">
                  <c:v>2.395902335678743</c:v>
                </c:pt>
                <c:pt idx="3">
                  <c:v>5.3873264165437664</c:v>
                </c:pt>
                <c:pt idx="4">
                  <c:v>2.5012537420116736</c:v>
                </c:pt>
              </c:numCache>
            </c:numRef>
          </c:val>
        </c:ser>
        <c:ser>
          <c:idx val="2"/>
          <c:order val="3"/>
          <c:tx>
            <c:strRef>
              <c:f>Results!$A$83</c:f>
              <c:strCache>
                <c:ptCount val="1"/>
                <c:pt idx="0">
                  <c:v>L2 2Way CPI</c:v>
                </c:pt>
              </c:strCache>
            </c:strRef>
          </c:tx>
          <c:spPr>
            <a:solidFill>
              <a:schemeClr val="accent3"/>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Results!$B$83:$F$83</c:f>
              <c:numCache>
                <c:formatCode>#,##0.0000</c:formatCode>
                <c:ptCount val="5"/>
                <c:pt idx="0">
                  <c:v>4.6919462383128661</c:v>
                </c:pt>
                <c:pt idx="1">
                  <c:v>9.0874189715692903</c:v>
                </c:pt>
                <c:pt idx="2">
                  <c:v>2.4731910217518136</c:v>
                </c:pt>
                <c:pt idx="3">
                  <c:v>5.9737822594369199</c:v>
                </c:pt>
                <c:pt idx="4">
                  <c:v>2.6610608842217487</c:v>
                </c:pt>
              </c:numCache>
            </c:numRef>
          </c:val>
        </c:ser>
        <c:ser>
          <c:idx val="4"/>
          <c:order val="4"/>
          <c:tx>
            <c:strRef>
              <c:f>Results!$A$81</c:f>
              <c:strCache>
                <c:ptCount val="1"/>
                <c:pt idx="0">
                  <c:v>L2 Direct CPI</c:v>
                </c:pt>
              </c:strCache>
            </c:strRef>
          </c:tx>
          <c:spPr>
            <a:solidFill>
              <a:schemeClr val="accent5"/>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Results!$B$81:$F$81</c:f>
              <c:numCache>
                <c:formatCode>#,##0.0000</c:formatCode>
                <c:ptCount val="5"/>
                <c:pt idx="0">
                  <c:v>5.2742179603350818</c:v>
                </c:pt>
                <c:pt idx="1">
                  <c:v>10.515552189664291</c:v>
                </c:pt>
                <c:pt idx="2">
                  <c:v>2.6126301649568373</c:v>
                </c:pt>
                <c:pt idx="3">
                  <c:v>6.9292396555548068</c:v>
                </c:pt>
                <c:pt idx="4">
                  <c:v>2.8304012160961567</c:v>
                </c:pt>
              </c:numCache>
            </c:numRef>
          </c:val>
        </c:ser>
        <c:ser>
          <c:idx val="5"/>
          <c:order val="5"/>
          <c:tx>
            <c:strRef>
              <c:f>Results!$B$1</c:f>
              <c:strCache>
                <c:ptCount val="1"/>
                <c:pt idx="0">
                  <c:v>Total Cycles</c:v>
                </c:pt>
              </c:strCache>
            </c:strRef>
          </c:tx>
          <c:spPr>
            <a:solidFill>
              <a:schemeClr val="accent6"/>
            </a:solidFill>
            <a:ln>
              <a:noFill/>
            </a:ln>
            <a:effectLst/>
          </c:spPr>
          <c:invertIfNegative val="0"/>
          <c:cat>
            <c:strRef>
              <c:f>Results!$B$1:$F$1</c:f>
              <c:strCache>
                <c:ptCount val="5"/>
                <c:pt idx="0">
                  <c:v>Total Cycles</c:v>
                </c:pt>
                <c:pt idx="1">
                  <c:v>Load Cycles</c:v>
                </c:pt>
                <c:pt idx="2">
                  <c:v>Branch Cycles</c:v>
                </c:pt>
                <c:pt idx="3">
                  <c:v>Store Cycles</c:v>
                </c:pt>
                <c:pt idx="4">
                  <c:v>Compute Cycles</c:v>
                </c:pt>
              </c:strCache>
            </c:strRef>
          </c:cat>
          <c:val>
            <c:numRef>
              <c:f>Results!$C$1:$F$1</c:f>
              <c:numCache>
                <c:formatCode>@</c:formatCode>
                <c:ptCount val="4"/>
                <c:pt idx="0">
                  <c:v>0</c:v>
                </c:pt>
                <c:pt idx="1">
                  <c:v>0</c:v>
                </c:pt>
                <c:pt idx="2">
                  <c:v>0</c:v>
                </c:pt>
                <c:pt idx="3">
                  <c:v>0</c:v>
                </c:pt>
              </c:numCache>
            </c:numRef>
          </c:val>
        </c:ser>
        <c:dLbls>
          <c:showLegendKey val="0"/>
          <c:showVal val="0"/>
          <c:showCatName val="0"/>
          <c:showSerName val="0"/>
          <c:showPercent val="0"/>
          <c:showBubbleSize val="0"/>
        </c:dLbls>
        <c:gapWidth val="219"/>
        <c:overlap val="-27"/>
        <c:axId val="1118581680"/>
        <c:axId val="1118583856"/>
      </c:barChart>
      <c:catAx>
        <c:axId val="111858168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583856"/>
        <c:crosses val="autoZero"/>
        <c:auto val="1"/>
        <c:lblAlgn val="ctr"/>
        <c:lblOffset val="100"/>
        <c:noMultiLvlLbl val="0"/>
      </c:catAx>
      <c:valAx>
        <c:axId val="111858385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858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L2</a:t>
            </a:r>
            <a:r>
              <a:rPr lang="en-US" sz="1400" b="0" i="0" u="none" strike="noStrike" baseline="0">
                <a:effectLst/>
              </a:rPr>
              <a:t>: Misses and Evacuations Rate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Results!$A$81</c:f>
              <c:strCache>
                <c:ptCount val="1"/>
                <c:pt idx="0">
                  <c:v>L2 Direct</c:v>
                </c:pt>
              </c:strCache>
            </c:strRef>
          </c:tx>
          <c:spPr>
            <a:solidFill>
              <a:schemeClr val="accent1"/>
            </a:solidFill>
            <a:ln>
              <a:noFill/>
            </a:ln>
            <a:effectLst/>
          </c:spPr>
          <c:invertIfNegative val="0"/>
          <c:cat>
            <c:strRef>
              <c:f>Results!$R$72:$S$72</c:f>
              <c:strCache>
                <c:ptCount val="2"/>
                <c:pt idx="0">
                  <c:v>L2 Miss</c:v>
                </c:pt>
                <c:pt idx="1">
                  <c:v>L2 Evictions</c:v>
                </c:pt>
              </c:strCache>
            </c:strRef>
          </c:cat>
          <c:val>
            <c:numRef>
              <c:f>Results!$R$82:$S$82</c:f>
              <c:numCache>
                <c:formatCode>0.00000000</c:formatCode>
                <c:ptCount val="2"/>
                <c:pt idx="0">
                  <c:v>3.5325095556440519E-2</c:v>
                </c:pt>
                <c:pt idx="1">
                  <c:v>3.3944799788681729E-3</c:v>
                </c:pt>
              </c:numCache>
            </c:numRef>
          </c:val>
        </c:ser>
        <c:ser>
          <c:idx val="1"/>
          <c:order val="1"/>
          <c:tx>
            <c:strRef>
              <c:f>Results!$A$83</c:f>
              <c:strCache>
                <c:ptCount val="1"/>
                <c:pt idx="0">
                  <c:v>L2 2Way</c:v>
                </c:pt>
              </c:strCache>
            </c:strRef>
          </c:tx>
          <c:spPr>
            <a:solidFill>
              <a:schemeClr val="accent2"/>
            </a:solidFill>
            <a:ln>
              <a:noFill/>
            </a:ln>
            <a:effectLst/>
          </c:spPr>
          <c:invertIfNegative val="0"/>
          <c:cat>
            <c:strRef>
              <c:f>Results!$R$72:$S$72</c:f>
              <c:strCache>
                <c:ptCount val="2"/>
                <c:pt idx="0">
                  <c:v>L2 Miss</c:v>
                </c:pt>
                <c:pt idx="1">
                  <c:v>L2 Evictions</c:v>
                </c:pt>
              </c:strCache>
            </c:strRef>
          </c:cat>
          <c:val>
            <c:numRef>
              <c:f>Results!$R$84:$S$84</c:f>
              <c:numCache>
                <c:formatCode>0.00000000</c:formatCode>
                <c:ptCount val="2"/>
                <c:pt idx="0">
                  <c:v>2.6098057019297363E-2</c:v>
                </c:pt>
                <c:pt idx="1">
                  <c:v>2.6192294284541106E-3</c:v>
                </c:pt>
              </c:numCache>
            </c:numRef>
          </c:val>
        </c:ser>
        <c:ser>
          <c:idx val="2"/>
          <c:order val="2"/>
          <c:tx>
            <c:strRef>
              <c:f>Results!$A$85</c:f>
              <c:strCache>
                <c:ptCount val="1"/>
                <c:pt idx="0">
                  <c:v>L2 4Way</c:v>
                </c:pt>
              </c:strCache>
            </c:strRef>
          </c:tx>
          <c:spPr>
            <a:solidFill>
              <a:schemeClr val="accent3"/>
            </a:solidFill>
            <a:ln>
              <a:noFill/>
            </a:ln>
            <a:effectLst/>
          </c:spPr>
          <c:invertIfNegative val="0"/>
          <c:cat>
            <c:strRef>
              <c:f>Results!$R$72:$S$72</c:f>
              <c:strCache>
                <c:ptCount val="2"/>
                <c:pt idx="0">
                  <c:v>L2 Miss</c:v>
                </c:pt>
                <c:pt idx="1">
                  <c:v>L2 Evictions</c:v>
                </c:pt>
              </c:strCache>
            </c:strRef>
          </c:cat>
          <c:val>
            <c:numRef>
              <c:f>Results!$R$86:$S$86</c:f>
              <c:numCache>
                <c:formatCode>0.00000000</c:formatCode>
                <c:ptCount val="2"/>
                <c:pt idx="0">
                  <c:v>2.1234241897884486E-2</c:v>
                </c:pt>
                <c:pt idx="1">
                  <c:v>2.2904740855164613E-3</c:v>
                </c:pt>
              </c:numCache>
            </c:numRef>
          </c:val>
        </c:ser>
        <c:ser>
          <c:idx val="4"/>
          <c:order val="3"/>
          <c:tx>
            <c:strRef>
              <c:f>Results!$A$89</c:f>
              <c:strCache>
                <c:ptCount val="1"/>
                <c:pt idx="0">
                  <c:v>L2 FA</c:v>
                </c:pt>
              </c:strCache>
            </c:strRef>
          </c:tx>
          <c:spPr>
            <a:solidFill>
              <a:schemeClr val="accent5"/>
            </a:solidFill>
            <a:ln>
              <a:noFill/>
            </a:ln>
            <a:effectLst/>
          </c:spPr>
          <c:invertIfNegative val="0"/>
          <c:cat>
            <c:strRef>
              <c:f>Results!$R$72:$S$72</c:f>
              <c:strCache>
                <c:ptCount val="2"/>
                <c:pt idx="0">
                  <c:v>L2 Miss</c:v>
                </c:pt>
                <c:pt idx="1">
                  <c:v>L2 Evictions</c:v>
                </c:pt>
              </c:strCache>
            </c:strRef>
          </c:cat>
          <c:val>
            <c:numRef>
              <c:f>Results!$R$90:$S$90</c:f>
              <c:numCache>
                <c:formatCode>0.00000000</c:formatCode>
                <c:ptCount val="2"/>
                <c:pt idx="0">
                  <c:v>1.8357051649901351E-2</c:v>
                </c:pt>
                <c:pt idx="1">
                  <c:v>2.0739205424677078E-3</c:v>
                </c:pt>
              </c:numCache>
            </c:numRef>
          </c:val>
        </c:ser>
        <c:ser>
          <c:idx val="3"/>
          <c:order val="4"/>
          <c:tx>
            <c:strRef>
              <c:f>Results!$A$87</c:f>
              <c:strCache>
                <c:ptCount val="1"/>
                <c:pt idx="0">
                  <c:v>L2 Direct Big</c:v>
                </c:pt>
              </c:strCache>
            </c:strRef>
          </c:tx>
          <c:spPr>
            <a:solidFill>
              <a:schemeClr val="accent4"/>
            </a:solidFill>
            <a:ln>
              <a:noFill/>
            </a:ln>
            <a:effectLst/>
          </c:spPr>
          <c:invertIfNegative val="0"/>
          <c:cat>
            <c:strRef>
              <c:f>Results!$R$72:$S$72</c:f>
              <c:strCache>
                <c:ptCount val="2"/>
                <c:pt idx="0">
                  <c:v>L2 Miss</c:v>
                </c:pt>
                <c:pt idx="1">
                  <c:v>L2 Evictions</c:v>
                </c:pt>
              </c:strCache>
            </c:strRef>
          </c:cat>
          <c:val>
            <c:numRef>
              <c:f>Results!$R$88:$S$88</c:f>
              <c:numCache>
                <c:formatCode>0.00000000</c:formatCode>
                <c:ptCount val="2"/>
                <c:pt idx="0">
                  <c:v>1.7922718643927662E-2</c:v>
                </c:pt>
                <c:pt idx="1">
                  <c:v>1.5370316555620718E-3</c:v>
                </c:pt>
              </c:numCache>
            </c:numRef>
          </c:val>
        </c:ser>
        <c:dLbls>
          <c:showLegendKey val="0"/>
          <c:showVal val="0"/>
          <c:showCatName val="0"/>
          <c:showSerName val="0"/>
          <c:showPercent val="0"/>
          <c:showBubbleSize val="0"/>
        </c:dLbls>
        <c:gapWidth val="219"/>
        <c:overlap val="-27"/>
        <c:axId val="1561355376"/>
        <c:axId val="1561357008"/>
      </c:barChart>
      <c:catAx>
        <c:axId val="1561355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357008"/>
        <c:crosses val="autoZero"/>
        <c:auto val="1"/>
        <c:lblAlgn val="ctr"/>
        <c:lblOffset val="100"/>
        <c:noMultiLvlLbl val="0"/>
      </c:catAx>
      <c:valAx>
        <c:axId val="156135700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1355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343</TotalTime>
  <Pages>11</Pages>
  <Words>806</Words>
  <Characters>4600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Jacob Haynes</dc:creator>
  <cp:keywords/>
  <cp:lastModifiedBy>Jacob Haynes</cp:lastModifiedBy>
  <cp:revision>9</cp:revision>
  <cp:lastPrinted>2012-12-17T00:36:00Z</cp:lastPrinted>
  <dcterms:created xsi:type="dcterms:W3CDTF">2012-12-16T18:40:00Z</dcterms:created>
  <dcterms:modified xsi:type="dcterms:W3CDTF">2012-12-17T00:37:00Z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