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4E567" w14:textId="77777777" w:rsidR="00595B6A" w:rsidRDefault="00C5268F" w:rsidP="004A33B2">
      <w:pPr>
        <w:pStyle w:val="Title"/>
        <w:jc w:val="center"/>
      </w:pPr>
      <w:r>
        <w:t>An Introduction to Digital Humanities</w:t>
      </w:r>
    </w:p>
    <w:p w14:paraId="1F72EBC5" w14:textId="0B187A82" w:rsidR="002B39D5" w:rsidRDefault="002B39D5" w:rsidP="004A33B2">
      <w:pPr>
        <w:pStyle w:val="Subtitle"/>
        <w:jc w:val="center"/>
      </w:pPr>
      <w:r>
        <w:t>Spring 202</w:t>
      </w:r>
      <w:r w:rsidR="00C26C90">
        <w:t>2</w:t>
      </w:r>
    </w:p>
    <w:p w14:paraId="3DB188CB" w14:textId="4664ADF8" w:rsidR="00595B6A" w:rsidRDefault="004D4E5C" w:rsidP="004A33B2">
      <w:pPr>
        <w:pStyle w:val="Subtitle"/>
        <w:jc w:val="center"/>
      </w:pPr>
      <w:r>
        <w:t>The College of Wooster</w:t>
      </w:r>
    </w:p>
    <w:p w14:paraId="6B3D0F47" w14:textId="4BBF2433" w:rsidR="00F77CAB" w:rsidRPr="00F77CAB" w:rsidRDefault="004D4E5C" w:rsidP="00F77CAB">
      <w:pPr>
        <w:pStyle w:val="Subtitle"/>
        <w:jc w:val="center"/>
      </w:pPr>
      <w:r>
        <w:t>T/R 2:</w:t>
      </w:r>
      <w:r w:rsidR="00C36D1A">
        <w:t>3</w:t>
      </w:r>
      <w:r w:rsidR="002B39D5">
        <w:t>0</w:t>
      </w:r>
      <w:r>
        <w:t>-3:</w:t>
      </w:r>
      <w:r w:rsidR="00C36D1A">
        <w:t>5</w:t>
      </w:r>
      <w:r w:rsidR="002B39D5">
        <w:t>0</w:t>
      </w:r>
      <w:r w:rsidR="00F568CA">
        <w:t xml:space="preserve"> // </w:t>
      </w:r>
      <w:r w:rsidR="00F77CAB" w:rsidRPr="00F77CAB">
        <w:t>Ruth W Williams Hall 045</w:t>
      </w: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3240"/>
        <w:gridCol w:w="265"/>
        <w:gridCol w:w="1620"/>
        <w:gridCol w:w="3060"/>
      </w:tblGrid>
      <w:tr w:rsidR="00D26790" w:rsidRPr="00D26790" w14:paraId="40D0CA0A" w14:textId="77777777" w:rsidTr="00EF63AE">
        <w:trPr>
          <w:trHeight w:val="363"/>
        </w:trPr>
        <w:tc>
          <w:tcPr>
            <w:tcW w:w="1620" w:type="dxa"/>
            <w:vAlign w:val="center"/>
          </w:tcPr>
          <w:p w14:paraId="7CA9601D" w14:textId="77777777" w:rsidR="00D26790" w:rsidRPr="00D26790" w:rsidRDefault="00D26790" w:rsidP="00D26790">
            <w:pPr>
              <w:jc w:val="right"/>
            </w:pPr>
            <w:r w:rsidRPr="00D26790">
              <w:t xml:space="preserve">Professor: </w:t>
            </w:r>
          </w:p>
        </w:tc>
        <w:tc>
          <w:tcPr>
            <w:tcW w:w="3240" w:type="dxa"/>
            <w:vAlign w:val="center"/>
          </w:tcPr>
          <w:p w14:paraId="08D9325F" w14:textId="77777777" w:rsidR="00D26790" w:rsidRPr="00D26790" w:rsidRDefault="00D26790" w:rsidP="00D26790">
            <w:r w:rsidRPr="00D26790">
              <w:t>Jacob Heil</w:t>
            </w:r>
          </w:p>
        </w:tc>
        <w:tc>
          <w:tcPr>
            <w:tcW w:w="265" w:type="dxa"/>
            <w:tcBorders>
              <w:right w:val="single" w:sz="4" w:space="0" w:color="auto"/>
            </w:tcBorders>
            <w:vAlign w:val="center"/>
          </w:tcPr>
          <w:p w14:paraId="0F6E277A" w14:textId="77777777" w:rsidR="00D26790" w:rsidRDefault="00D26790" w:rsidP="00D26790">
            <w:pPr>
              <w:jc w:val="right"/>
            </w:pPr>
          </w:p>
        </w:tc>
        <w:tc>
          <w:tcPr>
            <w:tcW w:w="1620" w:type="dxa"/>
            <w:tcBorders>
              <w:left w:val="single" w:sz="4" w:space="0" w:color="auto"/>
            </w:tcBorders>
            <w:vAlign w:val="center"/>
          </w:tcPr>
          <w:p w14:paraId="0FED394E" w14:textId="77777777" w:rsidR="00D26790" w:rsidRPr="00D26790" w:rsidRDefault="00C5268F" w:rsidP="00D26790">
            <w:pPr>
              <w:jc w:val="right"/>
            </w:pPr>
            <w:r>
              <w:t>TAs</w:t>
            </w:r>
            <w:r w:rsidR="00D26790">
              <w:t>:</w:t>
            </w:r>
          </w:p>
        </w:tc>
        <w:tc>
          <w:tcPr>
            <w:tcW w:w="3060" w:type="dxa"/>
            <w:vAlign w:val="center"/>
          </w:tcPr>
          <w:p w14:paraId="1ABC31D7" w14:textId="2DB48CC8" w:rsidR="00D26790" w:rsidRPr="00D26790" w:rsidRDefault="00C26C90" w:rsidP="00D26790">
            <w:r>
              <w:t xml:space="preserve">Bolanle </w:t>
            </w:r>
            <w:proofErr w:type="spellStart"/>
            <w:r>
              <w:t>Oladeji</w:t>
            </w:r>
            <w:proofErr w:type="spellEnd"/>
          </w:p>
        </w:tc>
      </w:tr>
      <w:tr w:rsidR="00D26790" w:rsidRPr="00D26790" w14:paraId="3D7A02C9" w14:textId="77777777" w:rsidTr="00EF63AE">
        <w:trPr>
          <w:trHeight w:val="440"/>
        </w:trPr>
        <w:tc>
          <w:tcPr>
            <w:tcW w:w="1620" w:type="dxa"/>
            <w:vAlign w:val="center"/>
          </w:tcPr>
          <w:p w14:paraId="24E3BFAB" w14:textId="77777777" w:rsidR="00D26790" w:rsidRPr="00D26790" w:rsidRDefault="00D26790" w:rsidP="00D26790">
            <w:pPr>
              <w:jc w:val="right"/>
            </w:pPr>
          </w:p>
        </w:tc>
        <w:tc>
          <w:tcPr>
            <w:tcW w:w="3240" w:type="dxa"/>
            <w:vAlign w:val="center"/>
          </w:tcPr>
          <w:p w14:paraId="503CDB63" w14:textId="77777777" w:rsidR="00D26790" w:rsidRPr="00D26790" w:rsidRDefault="00C61F7E" w:rsidP="00D26790">
            <w:hyperlink r:id="rId7" w:history="1">
              <w:r w:rsidR="00D26790" w:rsidRPr="00D26790">
                <w:rPr>
                  <w:rStyle w:val="Hyperlink"/>
                </w:rPr>
                <w:t>jheil@wooster.edu</w:t>
              </w:r>
            </w:hyperlink>
          </w:p>
        </w:tc>
        <w:tc>
          <w:tcPr>
            <w:tcW w:w="265" w:type="dxa"/>
            <w:tcBorders>
              <w:right w:val="single" w:sz="4" w:space="0" w:color="auto"/>
            </w:tcBorders>
            <w:vAlign w:val="center"/>
          </w:tcPr>
          <w:p w14:paraId="49B93DC1" w14:textId="77777777" w:rsidR="00D26790" w:rsidRPr="00D26790" w:rsidRDefault="00D26790" w:rsidP="00D26790">
            <w:pPr>
              <w:jc w:val="right"/>
              <w:rPr>
                <w:rStyle w:val="Hyperlink"/>
                <w:color w:val="000000" w:themeColor="text1"/>
                <w:u w:val="none"/>
              </w:rPr>
            </w:pPr>
          </w:p>
        </w:tc>
        <w:tc>
          <w:tcPr>
            <w:tcW w:w="1620" w:type="dxa"/>
            <w:tcBorders>
              <w:left w:val="single" w:sz="4" w:space="0" w:color="auto"/>
            </w:tcBorders>
            <w:vAlign w:val="center"/>
          </w:tcPr>
          <w:p w14:paraId="6282F851" w14:textId="77777777" w:rsidR="00D26790" w:rsidRPr="00D26790" w:rsidRDefault="00D26790" w:rsidP="00D26790">
            <w:pPr>
              <w:jc w:val="right"/>
              <w:rPr>
                <w:rStyle w:val="Hyperlink"/>
                <w:u w:val="none"/>
              </w:rPr>
            </w:pPr>
          </w:p>
        </w:tc>
        <w:tc>
          <w:tcPr>
            <w:tcW w:w="3060" w:type="dxa"/>
            <w:vAlign w:val="center"/>
          </w:tcPr>
          <w:p w14:paraId="557D2825" w14:textId="1282C688" w:rsidR="002C731B" w:rsidRPr="00D26790" w:rsidRDefault="00C61F7E" w:rsidP="00D26790">
            <w:pPr>
              <w:rPr>
                <w:rStyle w:val="Hyperlink"/>
              </w:rPr>
            </w:pPr>
            <w:hyperlink r:id="rId8" w:history="1">
              <w:r w:rsidR="002C731B" w:rsidRPr="002C731B">
                <w:rPr>
                  <w:rStyle w:val="Hyperlink"/>
                </w:rPr>
                <w:t>ooladeji</w:t>
              </w:r>
              <w:r w:rsidR="000F1CAE" w:rsidRPr="002C731B">
                <w:rPr>
                  <w:rStyle w:val="Hyperlink"/>
                </w:rPr>
                <w:t>2</w:t>
              </w:r>
              <w:r w:rsidR="002C731B" w:rsidRPr="002C731B">
                <w:rPr>
                  <w:rStyle w:val="Hyperlink"/>
                </w:rPr>
                <w:t>3</w:t>
              </w:r>
              <w:r w:rsidR="00C5268F" w:rsidRPr="002C731B">
                <w:rPr>
                  <w:rStyle w:val="Hyperlink"/>
                </w:rPr>
                <w:t>@wooster.edu</w:t>
              </w:r>
            </w:hyperlink>
          </w:p>
        </w:tc>
      </w:tr>
      <w:tr w:rsidR="00D26790" w:rsidRPr="00D26790" w14:paraId="34498D06" w14:textId="77777777" w:rsidTr="00EF63AE">
        <w:trPr>
          <w:trHeight w:val="363"/>
        </w:trPr>
        <w:tc>
          <w:tcPr>
            <w:tcW w:w="1620" w:type="dxa"/>
          </w:tcPr>
          <w:p w14:paraId="0CC9AFB7" w14:textId="77777777" w:rsidR="00D26790" w:rsidRPr="00D26790" w:rsidRDefault="00D26790" w:rsidP="00575700">
            <w:pPr>
              <w:jc w:val="right"/>
            </w:pPr>
            <w:r w:rsidRPr="00D26790">
              <w:t xml:space="preserve">Office: </w:t>
            </w:r>
          </w:p>
        </w:tc>
        <w:tc>
          <w:tcPr>
            <w:tcW w:w="3240" w:type="dxa"/>
          </w:tcPr>
          <w:p w14:paraId="3066B907" w14:textId="2A0DB092" w:rsidR="00D26790" w:rsidRPr="00D26790" w:rsidRDefault="002B39D5" w:rsidP="00575700">
            <w:r>
              <w:t>Andrews Library Digital Studio</w:t>
            </w:r>
          </w:p>
        </w:tc>
        <w:tc>
          <w:tcPr>
            <w:tcW w:w="265" w:type="dxa"/>
            <w:tcBorders>
              <w:right w:val="single" w:sz="4" w:space="0" w:color="auto"/>
            </w:tcBorders>
            <w:vAlign w:val="center"/>
          </w:tcPr>
          <w:p w14:paraId="6FD50833" w14:textId="77777777" w:rsidR="00D26790" w:rsidRPr="00D26790" w:rsidRDefault="00D26790" w:rsidP="00D26790">
            <w:pPr>
              <w:jc w:val="right"/>
            </w:pPr>
          </w:p>
        </w:tc>
        <w:tc>
          <w:tcPr>
            <w:tcW w:w="1620" w:type="dxa"/>
            <w:tcBorders>
              <w:left w:val="single" w:sz="4" w:space="0" w:color="auto"/>
            </w:tcBorders>
          </w:tcPr>
          <w:p w14:paraId="5AA87161" w14:textId="2BB633BC" w:rsidR="00D26790" w:rsidRPr="00D26790" w:rsidRDefault="0089663E" w:rsidP="00575700">
            <w:pPr>
              <w:jc w:val="right"/>
            </w:pPr>
            <w:r>
              <w:t>Location</w:t>
            </w:r>
            <w:r w:rsidR="00932992">
              <w:t xml:space="preserve">: </w:t>
            </w:r>
          </w:p>
        </w:tc>
        <w:tc>
          <w:tcPr>
            <w:tcW w:w="3060" w:type="dxa"/>
            <w:vAlign w:val="center"/>
          </w:tcPr>
          <w:p w14:paraId="6036E059" w14:textId="6755A4C1" w:rsidR="00932992" w:rsidRPr="00D26790" w:rsidRDefault="00C67D22" w:rsidP="00D26790">
            <w:r>
              <w:t>Longbrake Commons</w:t>
            </w:r>
          </w:p>
        </w:tc>
      </w:tr>
      <w:tr w:rsidR="00D26790" w:rsidRPr="00D26790" w14:paraId="519A560E" w14:textId="77777777" w:rsidTr="00EF63AE">
        <w:trPr>
          <w:trHeight w:val="363"/>
        </w:trPr>
        <w:tc>
          <w:tcPr>
            <w:tcW w:w="1620" w:type="dxa"/>
            <w:vAlign w:val="center"/>
          </w:tcPr>
          <w:p w14:paraId="04B3FF18" w14:textId="77777777" w:rsidR="00D26790" w:rsidRPr="00D26790" w:rsidRDefault="00D26790" w:rsidP="00D26790">
            <w:pPr>
              <w:jc w:val="right"/>
            </w:pPr>
            <w:r w:rsidRPr="00D26790">
              <w:t>Office Phone:</w:t>
            </w:r>
          </w:p>
        </w:tc>
        <w:tc>
          <w:tcPr>
            <w:tcW w:w="3240" w:type="dxa"/>
            <w:vAlign w:val="center"/>
          </w:tcPr>
          <w:p w14:paraId="084DDC04" w14:textId="77777777" w:rsidR="00D26790" w:rsidRPr="00D26790" w:rsidRDefault="00D26790" w:rsidP="00D26790">
            <w:r w:rsidRPr="00D26790">
              <w:t xml:space="preserve">x2204 </w:t>
            </w:r>
          </w:p>
        </w:tc>
        <w:tc>
          <w:tcPr>
            <w:tcW w:w="265" w:type="dxa"/>
            <w:tcBorders>
              <w:right w:val="single" w:sz="4" w:space="0" w:color="auto"/>
            </w:tcBorders>
            <w:vAlign w:val="center"/>
          </w:tcPr>
          <w:p w14:paraId="2DFE43F2" w14:textId="77777777" w:rsidR="00D26790" w:rsidRPr="00D26790" w:rsidRDefault="00D26790" w:rsidP="00D26790">
            <w:pPr>
              <w:jc w:val="right"/>
            </w:pPr>
          </w:p>
        </w:tc>
        <w:tc>
          <w:tcPr>
            <w:tcW w:w="1620" w:type="dxa"/>
            <w:tcBorders>
              <w:left w:val="single" w:sz="4" w:space="0" w:color="auto"/>
            </w:tcBorders>
            <w:vAlign w:val="center"/>
          </w:tcPr>
          <w:p w14:paraId="0E816120" w14:textId="77777777" w:rsidR="00D26790" w:rsidRPr="00D26790" w:rsidRDefault="00D26790" w:rsidP="00D26790">
            <w:pPr>
              <w:jc w:val="right"/>
            </w:pPr>
          </w:p>
        </w:tc>
        <w:tc>
          <w:tcPr>
            <w:tcW w:w="3060" w:type="dxa"/>
            <w:vAlign w:val="center"/>
          </w:tcPr>
          <w:p w14:paraId="1477C3AC" w14:textId="13A97519" w:rsidR="00D26790" w:rsidRPr="00D26790" w:rsidRDefault="00D26790" w:rsidP="00D26790"/>
        </w:tc>
      </w:tr>
      <w:tr w:rsidR="00D26790" w:rsidRPr="00D26790" w14:paraId="1444A704" w14:textId="77777777" w:rsidTr="00C67D22">
        <w:trPr>
          <w:trHeight w:val="611"/>
        </w:trPr>
        <w:tc>
          <w:tcPr>
            <w:tcW w:w="1620" w:type="dxa"/>
            <w:vAlign w:val="center"/>
          </w:tcPr>
          <w:p w14:paraId="28E4363F" w14:textId="77777777" w:rsidR="00D26790" w:rsidRPr="00D26790" w:rsidRDefault="00D26790" w:rsidP="00D26790">
            <w:pPr>
              <w:jc w:val="right"/>
            </w:pPr>
            <w:r w:rsidRPr="00D26790">
              <w:t xml:space="preserve">Office Hours: </w:t>
            </w:r>
          </w:p>
        </w:tc>
        <w:tc>
          <w:tcPr>
            <w:tcW w:w="3240" w:type="dxa"/>
            <w:vAlign w:val="center"/>
          </w:tcPr>
          <w:p w14:paraId="5601DC96" w14:textId="054AC3D6" w:rsidR="00D26790" w:rsidRPr="00D26790" w:rsidRDefault="00182A62" w:rsidP="00E9399D">
            <w:pPr>
              <w:rPr>
                <w:rStyle w:val="Hyperlink"/>
                <w:color w:val="auto"/>
                <w:u w:val="none"/>
              </w:rPr>
            </w:pPr>
            <w:proofErr w:type="spellStart"/>
            <w:r>
              <w:t>Thur</w:t>
            </w:r>
            <w:proofErr w:type="spellEnd"/>
            <w:r w:rsidR="009F4407">
              <w:t xml:space="preserve"> </w:t>
            </w:r>
            <w:r>
              <w:t>9</w:t>
            </w:r>
            <w:r w:rsidR="009F4407">
              <w:t>-1</w:t>
            </w:r>
            <w:r>
              <w:t>1</w:t>
            </w:r>
            <w:r w:rsidR="009F4407">
              <w:t xml:space="preserve"> </w:t>
            </w:r>
            <w:r w:rsidR="00E9399D">
              <w:t xml:space="preserve">or </w:t>
            </w:r>
            <w:hyperlink r:id="rId9" w:history="1">
              <w:r w:rsidR="00D26790" w:rsidRPr="00D26790">
                <w:rPr>
                  <w:rStyle w:val="Hyperlink"/>
                </w:rPr>
                <w:t>by appointment</w:t>
              </w:r>
            </w:hyperlink>
          </w:p>
        </w:tc>
        <w:tc>
          <w:tcPr>
            <w:tcW w:w="265" w:type="dxa"/>
            <w:tcBorders>
              <w:right w:val="single" w:sz="4" w:space="0" w:color="auto"/>
            </w:tcBorders>
            <w:vAlign w:val="center"/>
          </w:tcPr>
          <w:p w14:paraId="20784E32" w14:textId="77777777" w:rsidR="00D26790" w:rsidRPr="00D26790" w:rsidRDefault="00D26790" w:rsidP="0089663E">
            <w:pPr>
              <w:jc w:val="right"/>
            </w:pPr>
          </w:p>
        </w:tc>
        <w:tc>
          <w:tcPr>
            <w:tcW w:w="1620" w:type="dxa"/>
            <w:tcBorders>
              <w:left w:val="single" w:sz="4" w:space="0" w:color="auto"/>
            </w:tcBorders>
            <w:vAlign w:val="center"/>
          </w:tcPr>
          <w:p w14:paraId="750B5662" w14:textId="6AB8F494" w:rsidR="00D67F52" w:rsidRPr="00D26790" w:rsidRDefault="0089663E" w:rsidP="0089663E">
            <w:pPr>
              <w:jc w:val="right"/>
            </w:pPr>
            <w:r>
              <w:t>Office Hour</w:t>
            </w:r>
            <w:r w:rsidR="00C67D22">
              <w:t>s:</w:t>
            </w:r>
          </w:p>
        </w:tc>
        <w:tc>
          <w:tcPr>
            <w:tcW w:w="3060" w:type="dxa"/>
            <w:vAlign w:val="center"/>
          </w:tcPr>
          <w:p w14:paraId="5C9D2942" w14:textId="78028E7C" w:rsidR="00C5268F" w:rsidRPr="00D26790" w:rsidRDefault="00C67D22" w:rsidP="00C67D22">
            <w:r>
              <w:t>11:30-1:30</w:t>
            </w:r>
          </w:p>
        </w:tc>
      </w:tr>
    </w:tbl>
    <w:p w14:paraId="28C7F65B" w14:textId="77777777" w:rsidR="00CA7D9C" w:rsidRDefault="00CA7D9C" w:rsidP="00FE6573">
      <w:pPr>
        <w:pStyle w:val="Heading1"/>
        <w:rPr>
          <w:rFonts w:eastAsia="Times New Roman"/>
        </w:rPr>
      </w:pPr>
      <w:bookmarkStart w:id="0" w:name="_Engaging_our_Community"/>
      <w:bookmarkStart w:id="1" w:name="__Low-Barrier_Tools"/>
      <w:bookmarkEnd w:id="0"/>
      <w:bookmarkEnd w:id="1"/>
      <w:r>
        <w:rPr>
          <w:rFonts w:eastAsia="Times New Roman"/>
        </w:rPr>
        <w:t>Course Goals</w:t>
      </w:r>
    </w:p>
    <w:p w14:paraId="1A42D9DA" w14:textId="77777777" w:rsidR="00CA7D9C" w:rsidRDefault="002731DF" w:rsidP="00C020AC">
      <w:pPr>
        <w:rPr>
          <w:rFonts w:eastAsia="Times New Roman"/>
        </w:rPr>
      </w:pPr>
      <w:r>
        <w:rPr>
          <w:rFonts w:eastAsia="Times New Roman"/>
        </w:rPr>
        <w:t>This semes</w:t>
      </w:r>
      <w:r w:rsidR="00FE6573">
        <w:rPr>
          <w:rFonts w:eastAsia="Times New Roman"/>
        </w:rPr>
        <w:t>ter in this class students will…</w:t>
      </w:r>
    </w:p>
    <w:p w14:paraId="11AC3D0A" w14:textId="77777777" w:rsidR="002731DF" w:rsidRDefault="00FE6573" w:rsidP="002731DF">
      <w:pPr>
        <w:pStyle w:val="ListParagraph"/>
        <w:numPr>
          <w:ilvl w:val="0"/>
          <w:numId w:val="5"/>
        </w:numPr>
        <w:rPr>
          <w:rFonts w:eastAsia="Times New Roman"/>
        </w:rPr>
      </w:pPr>
      <w:r>
        <w:rPr>
          <w:rFonts w:eastAsia="Times New Roman"/>
        </w:rPr>
        <w:t>…</w:t>
      </w:r>
      <w:r w:rsidR="007C4817">
        <w:rPr>
          <w:rFonts w:eastAsia="Times New Roman"/>
        </w:rPr>
        <w:t xml:space="preserve"> </w:t>
      </w:r>
      <w:r w:rsidR="00EB06AC">
        <w:rPr>
          <w:rFonts w:eastAsia="Times New Roman"/>
        </w:rPr>
        <w:t>articulate what it means to study digital humanities.</w:t>
      </w:r>
    </w:p>
    <w:p w14:paraId="17AE6EFE" w14:textId="77777777" w:rsidR="007C4817" w:rsidRDefault="007C4817" w:rsidP="002731DF">
      <w:pPr>
        <w:pStyle w:val="ListParagraph"/>
        <w:numPr>
          <w:ilvl w:val="0"/>
          <w:numId w:val="5"/>
        </w:numPr>
        <w:rPr>
          <w:rFonts w:eastAsia="Times New Roman"/>
        </w:rPr>
      </w:pPr>
      <w:r>
        <w:rPr>
          <w:rFonts w:eastAsia="Times New Roman"/>
        </w:rPr>
        <w:t xml:space="preserve">… parse, remix, and </w:t>
      </w:r>
      <w:r w:rsidR="00492A80">
        <w:rPr>
          <w:rFonts w:eastAsia="Times New Roman"/>
        </w:rPr>
        <w:t>re-present</w:t>
      </w:r>
      <w:r>
        <w:rPr>
          <w:rFonts w:eastAsia="Times New Roman"/>
        </w:rPr>
        <w:t xml:space="preserve"> encoding that is intended to be read by computers. </w:t>
      </w:r>
    </w:p>
    <w:p w14:paraId="79EFC74D" w14:textId="580B17AC" w:rsidR="00492A80" w:rsidRDefault="00492A80" w:rsidP="002731DF">
      <w:pPr>
        <w:pStyle w:val="ListParagraph"/>
        <w:numPr>
          <w:ilvl w:val="0"/>
          <w:numId w:val="5"/>
        </w:numPr>
        <w:rPr>
          <w:rFonts w:eastAsia="Times New Roman"/>
        </w:rPr>
      </w:pPr>
      <w:r>
        <w:rPr>
          <w:rFonts w:eastAsia="Times New Roman"/>
        </w:rPr>
        <w:t xml:space="preserve">… demonstrate a “reading knowledge” of </w:t>
      </w:r>
      <w:r w:rsidR="005E1ADC">
        <w:rPr>
          <w:rFonts w:eastAsia="Times New Roman"/>
        </w:rPr>
        <w:t>Python</w:t>
      </w:r>
      <w:r w:rsidR="003F5574">
        <w:rPr>
          <w:rFonts w:eastAsia="Times New Roman"/>
        </w:rPr>
        <w:t>, a scripting language</w:t>
      </w:r>
      <w:r>
        <w:rPr>
          <w:rFonts w:eastAsia="Times New Roman"/>
        </w:rPr>
        <w:t xml:space="preserve">. </w:t>
      </w:r>
    </w:p>
    <w:p w14:paraId="7949031F" w14:textId="51C53D00" w:rsidR="00610A7E" w:rsidRPr="00610A7E" w:rsidRDefault="00492A80" w:rsidP="00610A7E">
      <w:pPr>
        <w:pStyle w:val="ListParagraph"/>
        <w:numPr>
          <w:ilvl w:val="0"/>
          <w:numId w:val="5"/>
        </w:numPr>
        <w:rPr>
          <w:rFonts w:eastAsia="Times New Roman"/>
        </w:rPr>
      </w:pPr>
      <w:r>
        <w:rPr>
          <w:rFonts w:eastAsia="Times New Roman"/>
        </w:rPr>
        <w:t>… teach their peers how and why to use a low-barrier DH tool.</w:t>
      </w:r>
    </w:p>
    <w:p w14:paraId="511DA76C" w14:textId="77777777" w:rsidR="00BC42C3" w:rsidRDefault="008D4D3C" w:rsidP="00FE6573">
      <w:pPr>
        <w:pStyle w:val="Heading1"/>
        <w:rPr>
          <w:rFonts w:eastAsia="Times New Roman"/>
        </w:rPr>
      </w:pPr>
      <w:r>
        <w:rPr>
          <w:rFonts w:eastAsia="Times New Roman"/>
        </w:rPr>
        <w:t>Course Materials</w:t>
      </w:r>
    </w:p>
    <w:p w14:paraId="0CCE47DB" w14:textId="77777777" w:rsidR="00451C09" w:rsidRDefault="00610A7E" w:rsidP="00C17018">
      <w:pPr>
        <w:rPr>
          <w:rFonts w:eastAsia="Times New Roman"/>
        </w:rPr>
      </w:pPr>
      <w:r>
        <w:rPr>
          <w:rFonts w:eastAsia="Times New Roman"/>
        </w:rPr>
        <w:t xml:space="preserve">We will use </w:t>
      </w:r>
      <w:hyperlink r:id="rId10" w:history="1">
        <w:r w:rsidRPr="009D7F0E">
          <w:rPr>
            <w:rStyle w:val="Hyperlink"/>
            <w:rFonts w:eastAsia="Times New Roman"/>
            <w:b/>
            <w:bCs/>
          </w:rPr>
          <w:t>Microsoft Teams</w:t>
        </w:r>
      </w:hyperlink>
      <w:r w:rsidRPr="009D7F0E">
        <w:rPr>
          <w:rFonts w:eastAsia="Times New Roman"/>
          <w:b/>
          <w:bCs/>
        </w:rPr>
        <w:t xml:space="preserve"> for communication</w:t>
      </w:r>
      <w:r>
        <w:rPr>
          <w:rFonts w:eastAsia="Times New Roman"/>
        </w:rPr>
        <w:t xml:space="preserve"> about the course and for contact with the professor, the TA, and your classmates. </w:t>
      </w:r>
      <w:r w:rsidRPr="009D7F0E">
        <w:rPr>
          <w:rFonts w:eastAsia="Times New Roman"/>
          <w:b/>
          <w:bCs/>
        </w:rPr>
        <w:t xml:space="preserve">Course assignments will circulate through </w:t>
      </w:r>
      <w:hyperlink r:id="rId11" w:history="1">
        <w:r w:rsidRPr="009D7F0E">
          <w:rPr>
            <w:rStyle w:val="Hyperlink"/>
            <w:rFonts w:eastAsia="Times New Roman"/>
            <w:b/>
            <w:bCs/>
          </w:rPr>
          <w:t>our Moodle page</w:t>
        </w:r>
      </w:hyperlink>
      <w:r>
        <w:rPr>
          <w:rFonts w:eastAsia="Times New Roman"/>
        </w:rPr>
        <w:t>. Any readings that we have for the class will be available as open publications on the internet or I will provide them as attachments in Moodle.</w:t>
      </w:r>
      <w:r w:rsidR="00451C09">
        <w:rPr>
          <w:rFonts w:eastAsia="Times New Roman"/>
        </w:rPr>
        <w:t xml:space="preserve"> </w:t>
      </w:r>
    </w:p>
    <w:p w14:paraId="0D5A3F15" w14:textId="77777777" w:rsidR="00451C09" w:rsidRDefault="00451C09" w:rsidP="00C17018">
      <w:pPr>
        <w:rPr>
          <w:rFonts w:eastAsia="Times New Roman"/>
        </w:rPr>
      </w:pPr>
    </w:p>
    <w:p w14:paraId="58E4D75D" w14:textId="44EFF409" w:rsidR="00C5268F" w:rsidRDefault="002862B7" w:rsidP="00C17018">
      <w:pPr>
        <w:rPr>
          <w:rFonts w:eastAsia="Times New Roman"/>
        </w:rPr>
      </w:pPr>
      <w:r>
        <w:rPr>
          <w:rFonts w:eastAsia="Times New Roman"/>
        </w:rPr>
        <w:t xml:space="preserve">There are no books required for </w:t>
      </w:r>
      <w:r w:rsidR="00451C09">
        <w:rPr>
          <w:rFonts w:eastAsia="Times New Roman"/>
        </w:rPr>
        <w:t>the course, but by</w:t>
      </w:r>
      <w:r w:rsidR="00F715BE">
        <w:rPr>
          <w:rFonts w:eastAsia="Times New Roman"/>
        </w:rPr>
        <w:t xml:space="preserve"> </w:t>
      </w:r>
      <w:r w:rsidR="00F958C0">
        <w:rPr>
          <w:rFonts w:eastAsia="Times New Roman"/>
        </w:rPr>
        <w:t xml:space="preserve">the end of Week 4 </w:t>
      </w:r>
      <w:r w:rsidR="00EC0F5B">
        <w:rPr>
          <w:rFonts w:eastAsia="Times New Roman"/>
        </w:rPr>
        <w:t xml:space="preserve">you will need to </w:t>
      </w:r>
      <w:r w:rsidR="00C5268F">
        <w:rPr>
          <w:rFonts w:eastAsia="Times New Roman"/>
        </w:rPr>
        <w:t xml:space="preserve">purchase a “personal” shared hosting account at </w:t>
      </w:r>
      <w:hyperlink r:id="rId12" w:history="1">
        <w:r w:rsidR="00C5268F" w:rsidRPr="00C5268F">
          <w:rPr>
            <w:rStyle w:val="Hyperlink"/>
            <w:rFonts w:eastAsia="Times New Roman"/>
          </w:rPr>
          <w:t>Reclaim Hosting</w:t>
        </w:r>
      </w:hyperlink>
      <w:r w:rsidR="00C5268F">
        <w:rPr>
          <w:rFonts w:eastAsia="Times New Roman"/>
        </w:rPr>
        <w:t xml:space="preserve">. </w:t>
      </w:r>
      <w:r w:rsidR="00451C09">
        <w:rPr>
          <w:rFonts w:eastAsia="Times New Roman"/>
        </w:rPr>
        <w:t>We will talk more about this in class</w:t>
      </w:r>
      <w:r w:rsidR="0098503B">
        <w:rPr>
          <w:rFonts w:eastAsia="Times New Roman"/>
        </w:rPr>
        <w:t xml:space="preserve"> as it draws near</w:t>
      </w:r>
      <w:r w:rsidR="00EC0F5B">
        <w:rPr>
          <w:rFonts w:eastAsia="Times New Roman"/>
        </w:rPr>
        <w:t xml:space="preserve">, </w:t>
      </w:r>
      <w:r w:rsidR="00EB06AC">
        <w:rPr>
          <w:rFonts w:eastAsia="Times New Roman"/>
        </w:rPr>
        <w:t xml:space="preserve">but you will need to have a </w:t>
      </w:r>
      <w:r w:rsidR="0007532D">
        <w:rPr>
          <w:rFonts w:eastAsia="Times New Roman"/>
        </w:rPr>
        <w:t xml:space="preserve">credit/debit </w:t>
      </w:r>
      <w:r w:rsidR="00EB06AC">
        <w:rPr>
          <w:rFonts w:eastAsia="Times New Roman"/>
        </w:rPr>
        <w:t>card or PayPal account to pay for your shared hosting. It will cost $</w:t>
      </w:r>
      <w:r w:rsidR="00610A7E">
        <w:rPr>
          <w:rFonts w:eastAsia="Times New Roman"/>
        </w:rPr>
        <w:t>45</w:t>
      </w:r>
      <w:r w:rsidR="00EB06AC">
        <w:rPr>
          <w:rFonts w:eastAsia="Times New Roman"/>
        </w:rPr>
        <w:t xml:space="preserve"> for one year, and it’ll be up to you whether or not you want to maintain your account after the first year. </w:t>
      </w:r>
    </w:p>
    <w:p w14:paraId="5E26ED77" w14:textId="77777777" w:rsidR="00025A88" w:rsidRDefault="00025A88" w:rsidP="00C17018">
      <w:pPr>
        <w:rPr>
          <w:rFonts w:eastAsia="Times New Roman"/>
        </w:rPr>
      </w:pPr>
    </w:p>
    <w:p w14:paraId="1670D08A" w14:textId="65605337" w:rsidR="00025A88" w:rsidRDefault="0019528A" w:rsidP="00C17018">
      <w:pPr>
        <w:rPr>
          <w:rFonts w:eastAsia="Times New Roman"/>
        </w:rPr>
      </w:pPr>
      <w:r>
        <w:rPr>
          <w:rFonts w:eastAsia="Times New Roman"/>
        </w:rPr>
        <w:t xml:space="preserve">Over the course of the </w:t>
      </w:r>
      <w:proofErr w:type="gramStart"/>
      <w:r>
        <w:rPr>
          <w:rFonts w:eastAsia="Times New Roman"/>
        </w:rPr>
        <w:t>semester</w:t>
      </w:r>
      <w:proofErr w:type="gramEnd"/>
      <w:r>
        <w:rPr>
          <w:rFonts w:eastAsia="Times New Roman"/>
        </w:rPr>
        <w:t xml:space="preserve"> you will </w:t>
      </w:r>
      <w:r w:rsidR="002F52F8">
        <w:rPr>
          <w:rFonts w:eastAsia="Times New Roman"/>
        </w:rPr>
        <w:t xml:space="preserve">be asked </w:t>
      </w:r>
      <w:r>
        <w:rPr>
          <w:rFonts w:eastAsia="Times New Roman"/>
        </w:rPr>
        <w:t>to create accounts for various web-based tools that we will us in the course</w:t>
      </w:r>
      <w:r w:rsidR="002F52F8">
        <w:rPr>
          <w:rFonts w:eastAsia="Times New Roman"/>
        </w:rPr>
        <w:t>, including but</w:t>
      </w:r>
      <w:r w:rsidR="00610A7E">
        <w:rPr>
          <w:rFonts w:eastAsia="Times New Roman"/>
        </w:rPr>
        <w:t xml:space="preserve"> not limited to</w:t>
      </w:r>
      <w:r>
        <w:rPr>
          <w:rFonts w:eastAsia="Times New Roman"/>
        </w:rPr>
        <w:t xml:space="preserve">: </w:t>
      </w:r>
      <w:proofErr w:type="spellStart"/>
      <w:r w:rsidR="002F52F8">
        <w:rPr>
          <w:rFonts w:eastAsia="Times New Roman"/>
        </w:rPr>
        <w:t>Codecademy</w:t>
      </w:r>
      <w:proofErr w:type="spellEnd"/>
      <w:r w:rsidR="002F52F8">
        <w:rPr>
          <w:rFonts w:eastAsia="Times New Roman"/>
        </w:rPr>
        <w:t xml:space="preserve"> and Python Anywhere. </w:t>
      </w:r>
      <w:r w:rsidR="00A7746D">
        <w:rPr>
          <w:rFonts w:eastAsia="Times New Roman"/>
        </w:rPr>
        <w:t xml:space="preserve">If you have concerns about registering for </w:t>
      </w:r>
      <w:r w:rsidR="00C072BD">
        <w:rPr>
          <w:rFonts w:eastAsia="Times New Roman"/>
        </w:rPr>
        <w:t xml:space="preserve">such accounts let me know and we can talk about ways to protect your identity and still use the tools. </w:t>
      </w:r>
    </w:p>
    <w:p w14:paraId="00FCFD9A" w14:textId="77777777" w:rsidR="0019528A" w:rsidRDefault="0019528A" w:rsidP="00C17018">
      <w:pPr>
        <w:rPr>
          <w:rFonts w:eastAsia="Times New Roman"/>
        </w:rPr>
      </w:pPr>
    </w:p>
    <w:p w14:paraId="0499AAA8" w14:textId="773C6A62" w:rsidR="0019528A" w:rsidRDefault="0019528A" w:rsidP="00C17018">
      <w:pPr>
        <w:rPr>
          <w:rFonts w:eastAsia="Times New Roman"/>
        </w:rPr>
      </w:pPr>
      <w:r>
        <w:rPr>
          <w:rFonts w:eastAsia="Times New Roman"/>
        </w:rPr>
        <w:t>Finally, you will be required to use a text editor. We will use Sublime Text in class, but if you have an editor of choice</w:t>
      </w:r>
      <w:r w:rsidR="00850B07">
        <w:rPr>
          <w:rFonts w:eastAsia="Times New Roman"/>
        </w:rPr>
        <w:t xml:space="preserve"> with which you are more comfortable, let me know and you </w:t>
      </w:r>
      <w:r>
        <w:rPr>
          <w:rFonts w:eastAsia="Times New Roman"/>
        </w:rPr>
        <w:t xml:space="preserve">may </w:t>
      </w:r>
      <w:r w:rsidR="00850B07">
        <w:rPr>
          <w:rFonts w:eastAsia="Times New Roman"/>
        </w:rPr>
        <w:t xml:space="preserve">be able to </w:t>
      </w:r>
      <w:r>
        <w:rPr>
          <w:rFonts w:eastAsia="Times New Roman"/>
        </w:rPr>
        <w:t>use that one. (Word</w:t>
      </w:r>
      <w:r w:rsidR="00CB191E">
        <w:rPr>
          <w:rFonts w:eastAsia="Times New Roman"/>
        </w:rPr>
        <w:t xml:space="preserve">, Google Docs, and </w:t>
      </w:r>
      <w:r>
        <w:rPr>
          <w:rFonts w:eastAsia="Times New Roman"/>
        </w:rPr>
        <w:t>Pages are not text editors: we will discuss this.)</w:t>
      </w:r>
    </w:p>
    <w:p w14:paraId="16349ADE" w14:textId="77777777" w:rsidR="00C17018" w:rsidRPr="00C91784" w:rsidRDefault="00A42D8A" w:rsidP="00A42D8A">
      <w:pPr>
        <w:pStyle w:val="Heading1"/>
        <w:rPr>
          <w:rFonts w:eastAsia="Times New Roman"/>
        </w:rPr>
      </w:pPr>
      <w:r>
        <w:rPr>
          <w:rFonts w:eastAsia="Times New Roman"/>
        </w:rPr>
        <w:lastRenderedPageBreak/>
        <w:t>Course Grades</w:t>
      </w:r>
    </w:p>
    <w:p w14:paraId="7B25FF95" w14:textId="77777777" w:rsidR="00C17018" w:rsidRDefault="00C17018" w:rsidP="00C17018">
      <w:pPr>
        <w:rPr>
          <w:rFonts w:eastAsia="Times New Roman"/>
        </w:rPr>
      </w:pPr>
      <w:r>
        <w:rPr>
          <w:rFonts w:eastAsia="Times New Roman"/>
        </w:rPr>
        <w:t>Your grade will be determined using the following weights</w:t>
      </w:r>
      <w:r w:rsidR="00A42D8A">
        <w:rPr>
          <w:rFonts w:eastAsia="Times New Roman"/>
        </w:rPr>
        <w:t xml:space="preserve"> and categories</w:t>
      </w:r>
      <w:r>
        <w:rPr>
          <w:rFonts w:eastAsia="Times New Roman"/>
        </w:rPr>
        <w:t xml:space="preserve">. </w:t>
      </w:r>
      <w:r w:rsidR="00A42D8A">
        <w:rPr>
          <w:rFonts w:eastAsia="Times New Roman"/>
        </w:rPr>
        <w:t>Your g</w:t>
      </w:r>
      <w:r>
        <w:rPr>
          <w:rFonts w:eastAsia="Times New Roman"/>
        </w:rPr>
        <w:t xml:space="preserve">rades </w:t>
      </w:r>
      <w:r w:rsidR="00A42D8A">
        <w:rPr>
          <w:rFonts w:eastAsia="Times New Roman"/>
        </w:rPr>
        <w:t xml:space="preserve">will be </w:t>
      </w:r>
      <w:r>
        <w:rPr>
          <w:rFonts w:eastAsia="Times New Roman"/>
        </w:rPr>
        <w:t xml:space="preserve">in Moodle so you should always be able to calculate your </w:t>
      </w:r>
      <w:r w:rsidR="00A42D8A">
        <w:rPr>
          <w:rFonts w:eastAsia="Times New Roman"/>
        </w:rPr>
        <w:t>grades</w:t>
      </w:r>
      <w:r>
        <w:rPr>
          <w:rFonts w:eastAsia="Times New Roman"/>
        </w:rPr>
        <w:t xml:space="preserve"> and “what-if” scenarios using </w:t>
      </w:r>
      <w:r w:rsidR="00A42D8A">
        <w:rPr>
          <w:rFonts w:eastAsia="Times New Roman"/>
        </w:rPr>
        <w:t>the Moodle gradebook</w:t>
      </w:r>
      <w:r>
        <w:rPr>
          <w:rFonts w:eastAsia="Times New Roman"/>
        </w:rPr>
        <w:t>, these percentages, and a calculator.</w:t>
      </w:r>
    </w:p>
    <w:p w14:paraId="7BCAFC41" w14:textId="77777777" w:rsidR="00C17018" w:rsidRDefault="00C17018" w:rsidP="00C17018">
      <w:pPr>
        <w:rPr>
          <w:rFonts w:eastAsia="Times New Roman"/>
        </w:rPr>
      </w:pPr>
    </w:p>
    <w:p w14:paraId="6CC59CF9" w14:textId="4D2F1780" w:rsidR="000113E9" w:rsidRPr="00CC44E2" w:rsidRDefault="00C61F7E" w:rsidP="000113E9">
      <w:pPr>
        <w:ind w:left="720"/>
        <w:rPr>
          <w:rFonts w:eastAsia="Times New Roman"/>
        </w:rPr>
      </w:pPr>
      <w:hyperlink w:anchor="_Engaging_our_Community" w:history="1">
        <w:r w:rsidR="000113E9" w:rsidRPr="000D2259">
          <w:rPr>
            <w:rStyle w:val="Hyperlink"/>
          </w:rPr>
          <w:t xml:space="preserve">Engaging our </w:t>
        </w:r>
        <w:proofErr w:type="gramStart"/>
        <w:r w:rsidR="000113E9" w:rsidRPr="000D2259">
          <w:rPr>
            <w:rStyle w:val="Hyperlink"/>
            <w:rFonts w:eastAsia="Times New Roman"/>
          </w:rPr>
          <w:t>Community</w:t>
        </w:r>
        <w:proofErr w:type="gramEnd"/>
      </w:hyperlink>
      <w:r w:rsidR="000113E9">
        <w:rPr>
          <w:rFonts w:eastAsia="Times New Roman"/>
        </w:rPr>
        <w:tab/>
      </w:r>
      <w:r w:rsidR="000113E9">
        <w:rPr>
          <w:rFonts w:eastAsia="Times New Roman"/>
        </w:rPr>
        <w:tab/>
      </w:r>
      <w:r w:rsidR="000113E9">
        <w:rPr>
          <w:rFonts w:eastAsia="Times New Roman"/>
        </w:rPr>
        <w:tab/>
      </w:r>
      <w:r w:rsidR="000113E9">
        <w:rPr>
          <w:rFonts w:eastAsia="Times New Roman"/>
        </w:rPr>
        <w:tab/>
      </w:r>
      <w:r w:rsidR="000113E9">
        <w:rPr>
          <w:rFonts w:eastAsia="Times New Roman"/>
        </w:rPr>
        <w:tab/>
      </w:r>
      <w:r w:rsidR="000113E9">
        <w:rPr>
          <w:rFonts w:eastAsia="Times New Roman"/>
        </w:rPr>
        <w:tab/>
      </w:r>
      <w:r w:rsidR="008E6B7D">
        <w:rPr>
          <w:rFonts w:eastAsia="Times New Roman"/>
        </w:rPr>
        <w:t>20</w:t>
      </w:r>
      <w:r w:rsidR="000113E9" w:rsidRPr="00CC44E2">
        <w:rPr>
          <w:rFonts w:eastAsia="Times New Roman"/>
        </w:rPr>
        <w:t xml:space="preserve">% </w:t>
      </w:r>
    </w:p>
    <w:p w14:paraId="7423FA55" w14:textId="21CD098F" w:rsidR="000113E9" w:rsidRPr="00CC44E2" w:rsidRDefault="00C61F7E" w:rsidP="000113E9">
      <w:pPr>
        <w:ind w:left="720"/>
        <w:rPr>
          <w:rFonts w:eastAsia="Times New Roman"/>
        </w:rPr>
      </w:pPr>
      <w:hyperlink w:anchor="_Engaging_our_Community" w:history="1">
        <w:r w:rsidR="000113E9" w:rsidRPr="00CC44E2">
          <w:rPr>
            <w:rStyle w:val="Hyperlink"/>
            <w:rFonts w:eastAsia="Times New Roman"/>
          </w:rPr>
          <w:t>Lab Series Reports (</w:t>
        </w:r>
        <w:r w:rsidR="00F478C4">
          <w:rPr>
            <w:rStyle w:val="Hyperlink"/>
            <w:rFonts w:eastAsia="Times New Roman"/>
          </w:rPr>
          <w:t>2</w:t>
        </w:r>
        <w:r w:rsidR="000113E9" w:rsidRPr="00CC44E2">
          <w:rPr>
            <w:rStyle w:val="Hyperlink"/>
            <w:rFonts w:eastAsia="Times New Roman"/>
          </w:rPr>
          <w:t xml:space="preserve"> total, </w:t>
        </w:r>
        <w:r w:rsidR="00F478C4">
          <w:rPr>
            <w:rStyle w:val="Hyperlink"/>
            <w:rFonts w:eastAsia="Times New Roman"/>
          </w:rPr>
          <w:t>20</w:t>
        </w:r>
        <w:r w:rsidR="000113E9" w:rsidRPr="00CC44E2">
          <w:rPr>
            <w:rStyle w:val="Hyperlink"/>
            <w:rFonts w:eastAsia="Times New Roman"/>
          </w:rPr>
          <w:t>% each)</w:t>
        </w:r>
      </w:hyperlink>
      <w:r w:rsidR="000113E9" w:rsidRPr="00CC44E2">
        <w:rPr>
          <w:rFonts w:eastAsia="Times New Roman"/>
        </w:rPr>
        <w:tab/>
        <w:t xml:space="preserve"> </w:t>
      </w:r>
      <w:r w:rsidR="000113E9" w:rsidRPr="00CC44E2">
        <w:rPr>
          <w:rFonts w:eastAsia="Times New Roman"/>
        </w:rPr>
        <w:tab/>
      </w:r>
      <w:r w:rsidR="000113E9">
        <w:rPr>
          <w:rFonts w:eastAsia="Times New Roman"/>
        </w:rPr>
        <w:tab/>
      </w:r>
      <w:r w:rsidR="000113E9" w:rsidRPr="00CC44E2">
        <w:rPr>
          <w:rFonts w:eastAsia="Times New Roman"/>
        </w:rPr>
        <w:tab/>
      </w:r>
      <w:r w:rsidR="000113E9">
        <w:rPr>
          <w:rFonts w:eastAsia="Times New Roman"/>
        </w:rPr>
        <w:t>4</w:t>
      </w:r>
      <w:r w:rsidR="00F478C4">
        <w:rPr>
          <w:rFonts w:eastAsia="Times New Roman"/>
        </w:rPr>
        <w:t>0</w:t>
      </w:r>
      <w:r w:rsidR="000113E9" w:rsidRPr="00CC44E2">
        <w:rPr>
          <w:rFonts w:eastAsia="Times New Roman"/>
        </w:rPr>
        <w:t xml:space="preserve">% </w:t>
      </w:r>
    </w:p>
    <w:p w14:paraId="23479514" w14:textId="6141A36B" w:rsidR="000113E9" w:rsidRPr="00CC44E2" w:rsidRDefault="00C61F7E" w:rsidP="000113E9">
      <w:pPr>
        <w:ind w:left="720"/>
        <w:rPr>
          <w:rFonts w:eastAsia="Times New Roman"/>
        </w:rPr>
      </w:pPr>
      <w:hyperlink w:anchor="__Low-Barrier_Tools" w:history="1">
        <w:r w:rsidR="000113E9" w:rsidRPr="00CC44E2">
          <w:rPr>
            <w:rStyle w:val="Hyperlink"/>
            <w:rFonts w:eastAsia="Times New Roman"/>
          </w:rPr>
          <w:t xml:space="preserve">Low-Barrier Tool </w:t>
        </w:r>
        <w:r w:rsidR="000113E9">
          <w:rPr>
            <w:rStyle w:val="Hyperlink"/>
            <w:rFonts w:eastAsia="Times New Roman"/>
          </w:rPr>
          <w:t>Screencas</w:t>
        </w:r>
        <w:r w:rsidR="00763686">
          <w:rPr>
            <w:rStyle w:val="Hyperlink"/>
            <w:rFonts w:eastAsia="Times New Roman"/>
          </w:rPr>
          <w:t>t and Workshop</w:t>
        </w:r>
      </w:hyperlink>
      <w:r w:rsidR="000113E9">
        <w:rPr>
          <w:rFonts w:eastAsia="Times New Roman"/>
        </w:rPr>
        <w:tab/>
      </w:r>
      <w:r w:rsidR="000113E9">
        <w:rPr>
          <w:rFonts w:eastAsia="Times New Roman"/>
        </w:rPr>
        <w:tab/>
      </w:r>
      <w:r w:rsidR="000113E9">
        <w:rPr>
          <w:rFonts w:eastAsia="Times New Roman"/>
        </w:rPr>
        <w:tab/>
      </w:r>
      <w:r w:rsidR="000113E9" w:rsidRPr="00CC44E2">
        <w:rPr>
          <w:rFonts w:eastAsia="Times New Roman"/>
        </w:rPr>
        <w:tab/>
      </w:r>
      <w:r w:rsidR="00F478C4">
        <w:rPr>
          <w:rFonts w:eastAsia="Times New Roman"/>
        </w:rPr>
        <w:t>20</w:t>
      </w:r>
      <w:r w:rsidR="000113E9" w:rsidRPr="00CC44E2">
        <w:rPr>
          <w:rFonts w:eastAsia="Times New Roman"/>
        </w:rPr>
        <w:t xml:space="preserve">% </w:t>
      </w:r>
    </w:p>
    <w:p w14:paraId="0C2EE008" w14:textId="77777777" w:rsidR="000113E9" w:rsidRDefault="00C61F7E" w:rsidP="000113E9">
      <w:pPr>
        <w:ind w:left="720"/>
        <w:rPr>
          <w:rFonts w:eastAsia="Times New Roman"/>
        </w:rPr>
      </w:pPr>
      <w:hyperlink w:anchor="_Final_Portfolio" w:history="1">
        <w:r w:rsidR="000113E9" w:rsidRPr="00CC44E2">
          <w:rPr>
            <w:rStyle w:val="Hyperlink"/>
            <w:rFonts w:eastAsia="Times New Roman"/>
          </w:rPr>
          <w:t>Final Portfolio</w:t>
        </w:r>
      </w:hyperlink>
      <w:r w:rsidR="000113E9" w:rsidRPr="00CC44E2">
        <w:rPr>
          <w:rFonts w:eastAsia="Times New Roman"/>
        </w:rPr>
        <w:tab/>
      </w:r>
      <w:r w:rsidR="000113E9" w:rsidRPr="00CC44E2">
        <w:rPr>
          <w:rFonts w:eastAsia="Times New Roman"/>
        </w:rPr>
        <w:tab/>
      </w:r>
      <w:r w:rsidR="000113E9" w:rsidRPr="00CC44E2">
        <w:rPr>
          <w:rFonts w:eastAsia="Times New Roman"/>
        </w:rPr>
        <w:tab/>
      </w:r>
      <w:r w:rsidR="000113E9" w:rsidRPr="00CC44E2">
        <w:rPr>
          <w:rFonts w:eastAsia="Times New Roman"/>
        </w:rPr>
        <w:tab/>
      </w:r>
      <w:r w:rsidR="000113E9" w:rsidRPr="00CC44E2">
        <w:rPr>
          <w:rFonts w:eastAsia="Times New Roman"/>
        </w:rPr>
        <w:tab/>
      </w:r>
      <w:r w:rsidR="000113E9" w:rsidRPr="00CC44E2">
        <w:rPr>
          <w:rFonts w:eastAsia="Times New Roman"/>
        </w:rPr>
        <w:tab/>
      </w:r>
      <w:r w:rsidR="000113E9" w:rsidRPr="00CC44E2">
        <w:rPr>
          <w:rFonts w:eastAsia="Times New Roman"/>
        </w:rPr>
        <w:tab/>
      </w:r>
      <w:r w:rsidR="000113E9" w:rsidRPr="00CC44E2">
        <w:rPr>
          <w:rFonts w:eastAsia="Times New Roman"/>
        </w:rPr>
        <w:tab/>
      </w:r>
      <w:r w:rsidR="000113E9">
        <w:rPr>
          <w:rFonts w:eastAsia="Times New Roman"/>
        </w:rPr>
        <w:t>20</w:t>
      </w:r>
      <w:r w:rsidR="000113E9" w:rsidRPr="00CC44E2">
        <w:rPr>
          <w:rFonts w:eastAsia="Times New Roman"/>
        </w:rPr>
        <w:t>%</w:t>
      </w:r>
      <w:r w:rsidR="000113E9">
        <w:rPr>
          <w:rFonts w:eastAsia="Times New Roman"/>
        </w:rPr>
        <w:t xml:space="preserve"> </w:t>
      </w:r>
    </w:p>
    <w:p w14:paraId="5C14E1AB" w14:textId="77777777" w:rsidR="00626640" w:rsidRDefault="00626640" w:rsidP="004E64BD">
      <w:pPr>
        <w:pStyle w:val="Heading1"/>
        <w:rPr>
          <w:rFonts w:eastAsia="Times New Roman"/>
        </w:rPr>
      </w:pPr>
      <w:r>
        <w:rPr>
          <w:rFonts w:eastAsia="Times New Roman"/>
        </w:rPr>
        <w:t>Expectations</w:t>
      </w:r>
    </w:p>
    <w:p w14:paraId="282238E9" w14:textId="416BC094" w:rsidR="008C3CA5" w:rsidRPr="00C91784" w:rsidRDefault="000113E9" w:rsidP="00626640">
      <w:pPr>
        <w:pStyle w:val="Heading2"/>
        <w:rPr>
          <w:rFonts w:eastAsia="Times New Roman"/>
        </w:rPr>
      </w:pPr>
      <w:bookmarkStart w:id="2" w:name="_Engagement_and_Professionalism"/>
      <w:bookmarkEnd w:id="2"/>
      <w:r>
        <w:rPr>
          <w:rFonts w:eastAsia="Times New Roman"/>
        </w:rPr>
        <w:t>Engaging our Community</w:t>
      </w:r>
    </w:p>
    <w:p w14:paraId="43EE09AD" w14:textId="31B85468" w:rsidR="0092501F" w:rsidRDefault="000113E9" w:rsidP="00D26790">
      <w:pPr>
        <w:rPr>
          <w:rFonts w:eastAsia="Times New Roman"/>
        </w:rPr>
      </w:pPr>
      <w:r>
        <w:rPr>
          <w:rFonts w:eastAsia="Times New Roman"/>
        </w:rPr>
        <w:t>As with any class, engaging in the material and with one another is of vital importance. This will be especially true in our small, remote class. I will do my best to build opportunities that set us up to be engaged, but we will have to work together to ensure that we all get the most out of the class. I will be evaluating this category using three sets of criteria.</w:t>
      </w:r>
      <w:r w:rsidR="0092501F">
        <w:rPr>
          <w:rFonts w:eastAsia="Times New Roman"/>
        </w:rPr>
        <w:t xml:space="preserve"> </w:t>
      </w:r>
    </w:p>
    <w:p w14:paraId="1DF6132F" w14:textId="7BBCF08B" w:rsidR="0092501F" w:rsidRDefault="000113E9" w:rsidP="008F6503">
      <w:pPr>
        <w:pStyle w:val="Heading4"/>
        <w:ind w:left="720"/>
        <w:rPr>
          <w:rFonts w:eastAsia="Times New Roman"/>
        </w:rPr>
      </w:pPr>
      <w:r>
        <w:rPr>
          <w:rFonts w:eastAsia="Times New Roman"/>
        </w:rPr>
        <w:t>Attendance</w:t>
      </w:r>
    </w:p>
    <w:p w14:paraId="65976707" w14:textId="77777777" w:rsidR="00CF5FBE" w:rsidRDefault="00CA0B1D" w:rsidP="008F6503">
      <w:pPr>
        <w:ind w:left="720"/>
        <w:rPr>
          <w:rFonts w:eastAsia="Times New Roman"/>
        </w:rPr>
      </w:pPr>
      <w:r>
        <w:rPr>
          <w:rFonts w:eastAsia="Times New Roman"/>
        </w:rPr>
        <w:t>First and foremost, let’s communicate about your participation in class. The expectation</w:t>
      </w:r>
      <w:r w:rsidR="00A76852">
        <w:rPr>
          <w:rFonts w:eastAsia="Times New Roman"/>
        </w:rPr>
        <w:t xml:space="preserve"> </w:t>
      </w:r>
      <w:r>
        <w:rPr>
          <w:rFonts w:eastAsia="Times New Roman"/>
        </w:rPr>
        <w:t xml:space="preserve">is that you will be </w:t>
      </w:r>
      <w:r w:rsidR="0092501F">
        <w:rPr>
          <w:rFonts w:eastAsia="Times New Roman"/>
        </w:rPr>
        <w:t xml:space="preserve">in-class, on time, and ready to begin </w:t>
      </w:r>
      <w:r w:rsidR="008F6503">
        <w:rPr>
          <w:rFonts w:eastAsia="Times New Roman"/>
        </w:rPr>
        <w:t xml:space="preserve">when it’s time to begin. </w:t>
      </w:r>
      <w:r w:rsidR="000113E9">
        <w:rPr>
          <w:rFonts w:eastAsia="Times New Roman"/>
        </w:rPr>
        <w:t>When I count attendance, you’ll get 2 pts for being</w:t>
      </w:r>
      <w:r>
        <w:rPr>
          <w:rFonts w:eastAsia="Times New Roman"/>
        </w:rPr>
        <w:t xml:space="preserve"> present, 1 </w:t>
      </w:r>
      <w:proofErr w:type="spellStart"/>
      <w:r>
        <w:rPr>
          <w:rFonts w:eastAsia="Times New Roman"/>
        </w:rPr>
        <w:t>pt</w:t>
      </w:r>
      <w:proofErr w:type="spellEnd"/>
      <w:r>
        <w:rPr>
          <w:rFonts w:eastAsia="Times New Roman"/>
        </w:rPr>
        <w:t xml:space="preserve"> for being late, and 0 pts for being absent. I know, though, that life happens. </w:t>
      </w:r>
      <w:r w:rsidR="00293F47">
        <w:rPr>
          <w:rFonts w:eastAsia="Times New Roman"/>
        </w:rPr>
        <w:t xml:space="preserve">The goal is for you to </w:t>
      </w:r>
      <w:r>
        <w:rPr>
          <w:rFonts w:eastAsia="Times New Roman"/>
        </w:rPr>
        <w:t>communicate with me about your attendance and engage the community in good faith.</w:t>
      </w:r>
      <w:r w:rsidR="004439A8">
        <w:rPr>
          <w:rFonts w:eastAsia="Times New Roman"/>
        </w:rPr>
        <w:t xml:space="preserve"> </w:t>
      </w:r>
    </w:p>
    <w:p w14:paraId="63F7859B" w14:textId="77777777" w:rsidR="00CF5FBE" w:rsidRDefault="00CF5FBE" w:rsidP="008F6503">
      <w:pPr>
        <w:ind w:left="720"/>
        <w:rPr>
          <w:rFonts w:eastAsia="Times New Roman"/>
        </w:rPr>
      </w:pPr>
    </w:p>
    <w:p w14:paraId="044AA3AE" w14:textId="63BD9D8A" w:rsidR="0092501F" w:rsidRDefault="00CF5FBE" w:rsidP="008F6503">
      <w:pPr>
        <w:ind w:left="720"/>
        <w:rPr>
          <w:rFonts w:eastAsia="Times New Roman"/>
        </w:rPr>
      </w:pPr>
      <w:r>
        <w:rPr>
          <w:rFonts w:eastAsia="Times New Roman"/>
        </w:rPr>
        <w:t>That said, r</w:t>
      </w:r>
      <w:r w:rsidRPr="00CF5FBE">
        <w:rPr>
          <w:rFonts w:eastAsia="Times New Roman"/>
        </w:rPr>
        <w:t>egular attendance is necessary for students to achieve the essential learning goals of this course. A student may not miss more than 25% of class meetings</w:t>
      </w:r>
      <w:r w:rsidR="005347E5">
        <w:rPr>
          <w:rFonts w:eastAsia="Times New Roman"/>
        </w:rPr>
        <w:t xml:space="preserve"> (</w:t>
      </w:r>
      <w:proofErr w:type="gramStart"/>
      <w:r w:rsidR="005347E5">
        <w:rPr>
          <w:rFonts w:eastAsia="Times New Roman"/>
        </w:rPr>
        <w:t>i.e.</w:t>
      </w:r>
      <w:proofErr w:type="gramEnd"/>
      <w:r w:rsidR="005347E5">
        <w:rPr>
          <w:rFonts w:eastAsia="Times New Roman"/>
        </w:rPr>
        <w:t xml:space="preserve"> 6)</w:t>
      </w:r>
      <w:r w:rsidRPr="00CF5FBE">
        <w:rPr>
          <w:rFonts w:eastAsia="Times New Roman"/>
        </w:rPr>
        <w:t>, through any combination of excused and unexcused absences. If there are documented extenuating circumstances, the student may petition for a late course withdrawal</w:t>
      </w:r>
      <w:r w:rsidR="003C2455">
        <w:rPr>
          <w:rFonts w:eastAsia="Times New Roman"/>
        </w:rPr>
        <w:t>.</w:t>
      </w:r>
    </w:p>
    <w:p w14:paraId="3E760721" w14:textId="77777777" w:rsidR="008F6503" w:rsidRDefault="008F6503" w:rsidP="008F6503">
      <w:pPr>
        <w:ind w:left="720"/>
        <w:rPr>
          <w:rFonts w:eastAsia="Times New Roman"/>
        </w:rPr>
      </w:pPr>
    </w:p>
    <w:p w14:paraId="68E43C07" w14:textId="07A8752C" w:rsidR="008F6503" w:rsidRDefault="00CA0B1D" w:rsidP="00046DBF">
      <w:pPr>
        <w:pStyle w:val="Heading4"/>
        <w:ind w:left="720"/>
        <w:rPr>
          <w:rFonts w:eastAsia="Times New Roman"/>
        </w:rPr>
      </w:pPr>
      <w:r>
        <w:rPr>
          <w:rFonts w:eastAsia="Times New Roman"/>
        </w:rPr>
        <w:t>Homework Completions</w:t>
      </w:r>
    </w:p>
    <w:p w14:paraId="16DFBEE6" w14:textId="25AC0EFF" w:rsidR="00046DBF" w:rsidRDefault="00046DBF" w:rsidP="008F6503">
      <w:pPr>
        <w:ind w:left="720"/>
        <w:rPr>
          <w:rFonts w:eastAsia="Times New Roman"/>
        </w:rPr>
      </w:pPr>
      <w:r>
        <w:rPr>
          <w:rFonts w:eastAsia="Times New Roman"/>
        </w:rPr>
        <w:t>The easiest way to demonstrate that you’re engaged is to make sure that you complete the daily (-</w:t>
      </w:r>
      <w:proofErr w:type="spellStart"/>
      <w:r>
        <w:rPr>
          <w:rFonts w:eastAsia="Times New Roman"/>
        </w:rPr>
        <w:t>ish</w:t>
      </w:r>
      <w:proofErr w:type="spellEnd"/>
      <w:r>
        <w:rPr>
          <w:rFonts w:eastAsia="Times New Roman"/>
        </w:rPr>
        <w:t xml:space="preserve">) assignments. Often these will be marked </w:t>
      </w:r>
      <w:r w:rsidR="00CA0B1D">
        <w:rPr>
          <w:rFonts w:eastAsia="Times New Roman"/>
        </w:rPr>
        <w:t xml:space="preserve">on a scale of </w:t>
      </w:r>
      <w:r>
        <w:rPr>
          <w:rFonts w:eastAsia="Times New Roman"/>
        </w:rPr>
        <w:t>0</w:t>
      </w:r>
      <w:r w:rsidR="00CA0B1D">
        <w:rPr>
          <w:rFonts w:eastAsia="Times New Roman"/>
        </w:rPr>
        <w:t xml:space="preserve"> (you don’t have the assignment), </w:t>
      </w:r>
      <w:r>
        <w:rPr>
          <w:rFonts w:eastAsia="Times New Roman"/>
        </w:rPr>
        <w:t>1</w:t>
      </w:r>
      <w:r w:rsidR="00CA0B1D">
        <w:rPr>
          <w:rFonts w:eastAsia="Times New Roman"/>
        </w:rPr>
        <w:t xml:space="preserve"> (you have </w:t>
      </w:r>
      <w:proofErr w:type="gramStart"/>
      <w:r w:rsidR="00CA0B1D">
        <w:rPr>
          <w:rFonts w:eastAsia="Times New Roman"/>
        </w:rPr>
        <w:t>something</w:t>
      </w:r>
      <w:proofErr w:type="gramEnd"/>
      <w:r w:rsidR="00CA0B1D">
        <w:rPr>
          <w:rFonts w:eastAsia="Times New Roman"/>
        </w:rPr>
        <w:t xml:space="preserve"> but </w:t>
      </w:r>
      <w:r w:rsidR="00B32409">
        <w:rPr>
          <w:rFonts w:eastAsia="Times New Roman"/>
        </w:rPr>
        <w:t xml:space="preserve">it lacks depth), </w:t>
      </w:r>
      <w:r>
        <w:rPr>
          <w:rFonts w:eastAsia="Times New Roman"/>
        </w:rPr>
        <w:t>or 2</w:t>
      </w:r>
      <w:r w:rsidR="00B32409">
        <w:rPr>
          <w:rFonts w:eastAsia="Times New Roman"/>
        </w:rPr>
        <w:t xml:space="preserve"> (</w:t>
      </w:r>
      <w:r>
        <w:rPr>
          <w:rFonts w:eastAsia="Times New Roman"/>
        </w:rPr>
        <w:t>you</w:t>
      </w:r>
      <w:r w:rsidR="007C4817">
        <w:rPr>
          <w:rFonts w:eastAsia="Times New Roman"/>
        </w:rPr>
        <w:t>’ve clearly put in the effort</w:t>
      </w:r>
      <w:r w:rsidR="00B32409">
        <w:rPr>
          <w:rFonts w:eastAsia="Times New Roman"/>
        </w:rPr>
        <w:t>)</w:t>
      </w:r>
      <w:r w:rsidR="007C4817">
        <w:rPr>
          <w:rFonts w:eastAsia="Times New Roman"/>
        </w:rPr>
        <w:t xml:space="preserve">. </w:t>
      </w:r>
    </w:p>
    <w:p w14:paraId="54C8097A" w14:textId="19207A0B" w:rsidR="00B32409" w:rsidRDefault="00B32409" w:rsidP="008F6503">
      <w:pPr>
        <w:ind w:left="720"/>
        <w:rPr>
          <w:rFonts w:eastAsia="Times New Roman"/>
        </w:rPr>
      </w:pPr>
    </w:p>
    <w:p w14:paraId="0DF6C0FB" w14:textId="4BDD319C" w:rsidR="00B32409" w:rsidRDefault="00F16B44" w:rsidP="00FA4390">
      <w:pPr>
        <w:pStyle w:val="Heading4"/>
        <w:ind w:firstLine="720"/>
        <w:rPr>
          <w:rFonts w:eastAsia="Times New Roman"/>
        </w:rPr>
      </w:pPr>
      <w:r>
        <w:rPr>
          <w:rFonts w:eastAsia="Times New Roman"/>
        </w:rPr>
        <w:t>Community Engagement</w:t>
      </w:r>
      <w:r w:rsidR="00B32409">
        <w:rPr>
          <w:rFonts w:eastAsia="Times New Roman"/>
        </w:rPr>
        <w:t xml:space="preserve"> Reflections</w:t>
      </w:r>
    </w:p>
    <w:p w14:paraId="20AB35AE" w14:textId="1C169E48" w:rsidR="008F6503" w:rsidRDefault="00B32409" w:rsidP="00B32409">
      <w:pPr>
        <w:ind w:left="720"/>
        <w:rPr>
          <w:rFonts w:eastAsia="Times New Roman"/>
        </w:rPr>
      </w:pPr>
      <w:r>
        <w:rPr>
          <w:rFonts w:eastAsia="Times New Roman"/>
        </w:rPr>
        <w:t>Together we will compose a rubric that we can use to account for participation that is respectful, open, brave, and educational. “Attendance” and “Homework” are about showing up prepared; this is where we will do the work of community. We will think through what it means to contribute in ways that are respectful, open, brave, and educational. We will then use that rubric to reflect on our participation near the midterm and near the end of the semester. We will meet to talk through these written reflections</w:t>
      </w:r>
      <w:r w:rsidR="00FA4390">
        <w:rPr>
          <w:rFonts w:eastAsia="Times New Roman"/>
        </w:rPr>
        <w:t xml:space="preserve">, evaluating and adjusting as needed. </w:t>
      </w:r>
      <w:r w:rsidR="0096625C">
        <w:rPr>
          <w:rFonts w:eastAsia="Times New Roman"/>
        </w:rPr>
        <w:t xml:space="preserve">The first of these will be worth up to 10 points, the </w:t>
      </w:r>
      <w:r w:rsidR="0069188A">
        <w:rPr>
          <w:rFonts w:eastAsia="Times New Roman"/>
        </w:rPr>
        <w:t>second up to 20 points.</w:t>
      </w:r>
    </w:p>
    <w:p w14:paraId="6337098F" w14:textId="77777777" w:rsidR="00242EE8" w:rsidRDefault="00242EE8" w:rsidP="00242EE8">
      <w:pPr>
        <w:pStyle w:val="Heading1"/>
        <w:rPr>
          <w:rFonts w:eastAsia="Times New Roman"/>
        </w:rPr>
      </w:pPr>
      <w:r>
        <w:rPr>
          <w:rFonts w:eastAsia="Times New Roman"/>
        </w:rPr>
        <w:lastRenderedPageBreak/>
        <w:t>Expectations (cont’d)</w:t>
      </w:r>
    </w:p>
    <w:p w14:paraId="51769960" w14:textId="77777777" w:rsidR="009E1483" w:rsidRDefault="00DB5F40" w:rsidP="00242EE8">
      <w:pPr>
        <w:pStyle w:val="Heading2"/>
        <w:rPr>
          <w:rFonts w:eastAsia="Times New Roman"/>
        </w:rPr>
      </w:pPr>
      <w:bookmarkStart w:id="3" w:name="_Daily_Writing_Exercises,"/>
      <w:bookmarkStart w:id="4" w:name="_Lab_Series_Reports"/>
      <w:bookmarkEnd w:id="3"/>
      <w:bookmarkEnd w:id="4"/>
      <w:r>
        <w:rPr>
          <w:rFonts w:eastAsia="Times New Roman"/>
        </w:rPr>
        <w:t>Lab Series Reports</w:t>
      </w:r>
    </w:p>
    <w:p w14:paraId="4DE6DD54" w14:textId="5A4CFC4A" w:rsidR="00DB5F40" w:rsidRDefault="00A8799B" w:rsidP="00C020AC">
      <w:pPr>
        <w:rPr>
          <w:rFonts w:eastAsia="Times New Roman"/>
        </w:rPr>
      </w:pPr>
      <w:r>
        <w:rPr>
          <w:rFonts w:eastAsia="Times New Roman"/>
        </w:rPr>
        <w:t xml:space="preserve">We will have </w:t>
      </w:r>
      <w:r w:rsidR="00F60C6B">
        <w:rPr>
          <w:rFonts w:eastAsia="Times New Roman"/>
        </w:rPr>
        <w:t>two</w:t>
      </w:r>
      <w:r w:rsidR="00FA4390">
        <w:rPr>
          <w:rFonts w:eastAsia="Times New Roman"/>
        </w:rPr>
        <w:t xml:space="preserve"> formal</w:t>
      </w:r>
      <w:r>
        <w:rPr>
          <w:rFonts w:eastAsia="Times New Roman"/>
        </w:rPr>
        <w:t xml:space="preserve"> “Lab Series” over the course of the semester. </w:t>
      </w:r>
      <w:r w:rsidR="00216F1F">
        <w:rPr>
          <w:rFonts w:eastAsia="Times New Roman"/>
        </w:rPr>
        <w:t>The idea here is that we’ll do</w:t>
      </w:r>
      <w:r w:rsidR="0064375A">
        <w:rPr>
          <w:rFonts w:eastAsia="Times New Roman"/>
        </w:rPr>
        <w:t xml:space="preserve"> </w:t>
      </w:r>
      <w:r w:rsidR="00216F1F">
        <w:rPr>
          <w:rFonts w:eastAsia="Times New Roman"/>
        </w:rPr>
        <w:t>activities, complete homework assignments, and have conversations that are all related to a general theme/topic</w:t>
      </w:r>
      <w:r w:rsidR="00FA4390">
        <w:rPr>
          <w:rFonts w:eastAsia="Times New Roman"/>
        </w:rPr>
        <w:t xml:space="preserve">. </w:t>
      </w:r>
      <w:r w:rsidR="0063203F">
        <w:rPr>
          <w:rFonts w:eastAsia="Times New Roman"/>
        </w:rPr>
        <w:t>At</w:t>
      </w:r>
      <w:r w:rsidR="00216F1F">
        <w:rPr>
          <w:rFonts w:eastAsia="Times New Roman"/>
        </w:rPr>
        <w:t xml:space="preserve"> the conclusion of</w:t>
      </w:r>
      <w:r>
        <w:rPr>
          <w:rFonts w:eastAsia="Times New Roman"/>
        </w:rPr>
        <w:t xml:space="preserve"> each Lab </w:t>
      </w:r>
      <w:proofErr w:type="gramStart"/>
      <w:r>
        <w:rPr>
          <w:rFonts w:eastAsia="Times New Roman"/>
        </w:rPr>
        <w:t>Series</w:t>
      </w:r>
      <w:proofErr w:type="gramEnd"/>
      <w:r w:rsidR="00216F1F">
        <w:rPr>
          <w:rFonts w:eastAsia="Times New Roman"/>
        </w:rPr>
        <w:t xml:space="preserve"> you will publish a webpage to your website that responds to a prompt tied to that Series. These will be 500-750 words in length and will have specific criteria to follow. They’ll be graded on </w:t>
      </w:r>
      <w:r w:rsidR="00AC12B1">
        <w:rPr>
          <w:rFonts w:eastAsia="Times New Roman"/>
        </w:rPr>
        <w:t>a</w:t>
      </w:r>
      <w:r w:rsidR="00216F1F">
        <w:rPr>
          <w:rFonts w:eastAsia="Times New Roman"/>
        </w:rPr>
        <w:t xml:space="preserve"> </w:t>
      </w:r>
      <w:proofErr w:type="gramStart"/>
      <w:r w:rsidR="00216F1F">
        <w:rPr>
          <w:rFonts w:eastAsia="Times New Roman"/>
        </w:rPr>
        <w:t>100 point</w:t>
      </w:r>
      <w:proofErr w:type="gramEnd"/>
      <w:r w:rsidR="00216F1F">
        <w:rPr>
          <w:rFonts w:eastAsia="Times New Roman"/>
        </w:rPr>
        <w:t xml:space="preserve"> scale. </w:t>
      </w:r>
      <w:r w:rsidR="00774A94">
        <w:rPr>
          <w:rFonts w:eastAsia="Times New Roman"/>
        </w:rPr>
        <w:t xml:space="preserve">(For Lab Series 1, the site itself will be evaluated as well, as per a rubric which I will share in advance of the </w:t>
      </w:r>
      <w:r w:rsidR="00073236">
        <w:rPr>
          <w:rFonts w:eastAsia="Times New Roman"/>
        </w:rPr>
        <w:t>due date.)</w:t>
      </w:r>
    </w:p>
    <w:p w14:paraId="2CC5B71C" w14:textId="77777777" w:rsidR="00DB5F40" w:rsidRDefault="00DB5F40" w:rsidP="00C020AC">
      <w:pPr>
        <w:rPr>
          <w:rFonts w:eastAsia="Times New Roman"/>
        </w:rPr>
      </w:pPr>
    </w:p>
    <w:p w14:paraId="380E6D9C" w14:textId="77777777" w:rsidR="00287F6D" w:rsidRDefault="00DB5F40" w:rsidP="00D917A9">
      <w:pPr>
        <w:pStyle w:val="Heading2"/>
        <w:rPr>
          <w:rFonts w:eastAsia="Times New Roman"/>
        </w:rPr>
      </w:pPr>
      <w:bookmarkStart w:id="5" w:name="_Close_Critical_Reading"/>
      <w:bookmarkStart w:id="6" w:name="_Scalar_Project_and"/>
      <w:bookmarkStart w:id="7" w:name="_Low-Barrier_Tools"/>
      <w:bookmarkEnd w:id="5"/>
      <w:bookmarkEnd w:id="6"/>
      <w:bookmarkEnd w:id="7"/>
      <w:r>
        <w:rPr>
          <w:rFonts w:eastAsia="Times New Roman"/>
        </w:rPr>
        <w:t>Low-Barrier Tools</w:t>
      </w:r>
    </w:p>
    <w:p w14:paraId="4C752F99" w14:textId="77777777" w:rsidR="00B63982" w:rsidRDefault="00B63982" w:rsidP="00B63982">
      <w:r>
        <w:t>In small teams, you will select a low-barrier-to-entry digital humanities tool – I will give you a list from which to select – and, together, you will lead a class period. You will receive a more specific prompt but know now that each group will (a) introduce the tool, including a discussion of how it might be used with humanities data, and then (b) lead a workshop in the class so that your classmates can learn from you. Deliverables for this will be a team charter, your lesson plan, and the presentation itself, weighted to total 100 points. I will be measuring your ideas, teamwork, and ability to explain processes to your peers.</w:t>
      </w:r>
    </w:p>
    <w:p w14:paraId="4D065DDD" w14:textId="77777777" w:rsidR="00365E79" w:rsidRDefault="00365E79" w:rsidP="00DB5F40"/>
    <w:p w14:paraId="7F05332D" w14:textId="77777777" w:rsidR="00DB5F40" w:rsidRPr="00DB5F40" w:rsidRDefault="00DB5F40" w:rsidP="00DB5F40">
      <w:pPr>
        <w:pStyle w:val="Heading2"/>
      </w:pPr>
      <w:bookmarkStart w:id="8" w:name="_“How’d_They_Make"/>
      <w:bookmarkStart w:id="9" w:name="_Final_Portfolio"/>
      <w:bookmarkEnd w:id="8"/>
      <w:bookmarkEnd w:id="9"/>
      <w:r>
        <w:t>Final Portfolio</w:t>
      </w:r>
    </w:p>
    <w:p w14:paraId="058930B9" w14:textId="67F86A5B" w:rsidR="00C91784" w:rsidRDefault="000A56C0" w:rsidP="00C020AC">
      <w:pPr>
        <w:rPr>
          <w:rFonts w:eastAsia="Times New Roman"/>
        </w:rPr>
      </w:pPr>
      <w:r>
        <w:rPr>
          <w:rFonts w:eastAsia="Times New Roman"/>
        </w:rPr>
        <w:t xml:space="preserve">As a capstone for the </w:t>
      </w:r>
      <w:r w:rsidR="00335D49">
        <w:rPr>
          <w:rFonts w:eastAsia="Times New Roman"/>
        </w:rPr>
        <w:t>semester,</w:t>
      </w:r>
      <w:r w:rsidR="007F6306">
        <w:rPr>
          <w:rFonts w:eastAsia="Times New Roman"/>
        </w:rPr>
        <w:t xml:space="preserve"> you will </w:t>
      </w:r>
      <w:r w:rsidR="00311B6B">
        <w:rPr>
          <w:rFonts w:eastAsia="Times New Roman"/>
        </w:rPr>
        <w:t>submit</w:t>
      </w:r>
      <w:r w:rsidR="007F6306">
        <w:rPr>
          <w:rFonts w:eastAsia="Times New Roman"/>
        </w:rPr>
        <w:t xml:space="preserve"> </w:t>
      </w:r>
      <w:r w:rsidR="009F5C14">
        <w:rPr>
          <w:rFonts w:eastAsia="Times New Roman"/>
        </w:rPr>
        <w:t xml:space="preserve">your website as </w:t>
      </w:r>
      <w:r w:rsidR="00365E79">
        <w:rPr>
          <w:rFonts w:eastAsia="Times New Roman"/>
        </w:rPr>
        <w:t xml:space="preserve">a final portfolio of your work. The parts of that portfolio </w:t>
      </w:r>
      <w:r w:rsidR="00CB6ADA">
        <w:rPr>
          <w:rFonts w:eastAsia="Times New Roman"/>
        </w:rPr>
        <w:t>may</w:t>
      </w:r>
      <w:r w:rsidR="00365E79">
        <w:rPr>
          <w:rFonts w:eastAsia="Times New Roman"/>
        </w:rPr>
        <w:t xml:space="preserve"> vary based on the trajectory of the semester, they </w:t>
      </w:r>
      <w:r w:rsidR="00597759">
        <w:rPr>
          <w:rFonts w:eastAsia="Times New Roman"/>
        </w:rPr>
        <w:t xml:space="preserve">will likely </w:t>
      </w:r>
      <w:r w:rsidR="00365E79">
        <w:rPr>
          <w:rFonts w:eastAsia="Times New Roman"/>
        </w:rPr>
        <w:t xml:space="preserve">include </w:t>
      </w:r>
      <w:r w:rsidR="00335D49">
        <w:rPr>
          <w:rFonts w:eastAsia="Times New Roman"/>
        </w:rPr>
        <w:t xml:space="preserve">brief (500-750 word) writing assignments: </w:t>
      </w:r>
      <w:r w:rsidR="00365E79">
        <w:rPr>
          <w:rFonts w:eastAsia="Times New Roman"/>
        </w:rPr>
        <w:t>(1) an essay synthesizing our work for the semeste</w:t>
      </w:r>
      <w:r w:rsidR="00682ED9">
        <w:rPr>
          <w:rFonts w:eastAsia="Times New Roman"/>
        </w:rPr>
        <w:t>r</w:t>
      </w:r>
      <w:r w:rsidR="00305793">
        <w:rPr>
          <w:rFonts w:eastAsia="Times New Roman"/>
        </w:rPr>
        <w:t xml:space="preserve"> and articulate what it means to study DH, </w:t>
      </w:r>
      <w:r w:rsidR="0036408D">
        <w:rPr>
          <w:rFonts w:eastAsia="Times New Roman"/>
        </w:rPr>
        <w:t xml:space="preserve">(2) a critical reflection on your Low-Barrier Tools tutorial, </w:t>
      </w:r>
      <w:r w:rsidR="00682ED9">
        <w:rPr>
          <w:rFonts w:eastAsia="Times New Roman"/>
        </w:rPr>
        <w:t>and (</w:t>
      </w:r>
      <w:r w:rsidR="0036408D">
        <w:rPr>
          <w:rFonts w:eastAsia="Times New Roman"/>
        </w:rPr>
        <w:t>3</w:t>
      </w:r>
      <w:r w:rsidR="00682ED9">
        <w:rPr>
          <w:rFonts w:eastAsia="Times New Roman"/>
        </w:rPr>
        <w:t xml:space="preserve">) </w:t>
      </w:r>
      <w:r w:rsidR="007F6306">
        <w:rPr>
          <w:rFonts w:eastAsia="Times New Roman"/>
        </w:rPr>
        <w:t xml:space="preserve">a critical reflection on </w:t>
      </w:r>
      <w:r w:rsidR="00F562BE">
        <w:rPr>
          <w:rFonts w:eastAsia="Times New Roman"/>
        </w:rPr>
        <w:t>a</w:t>
      </w:r>
      <w:r w:rsidR="007F6306">
        <w:rPr>
          <w:rFonts w:eastAsia="Times New Roman"/>
        </w:rPr>
        <w:t xml:space="preserve"> “Statement of Interest” that you </w:t>
      </w:r>
      <w:r w:rsidR="00F562BE">
        <w:rPr>
          <w:rFonts w:eastAsia="Times New Roman"/>
        </w:rPr>
        <w:t>will submit early in the semester</w:t>
      </w:r>
      <w:r w:rsidR="007F6306">
        <w:rPr>
          <w:rFonts w:eastAsia="Times New Roman"/>
        </w:rPr>
        <w:t>.</w:t>
      </w:r>
      <w:r w:rsidR="00682ED9">
        <w:rPr>
          <w:rFonts w:eastAsia="Times New Roman"/>
        </w:rPr>
        <w:t xml:space="preserve"> </w:t>
      </w:r>
      <w:r w:rsidR="00CF51E9">
        <w:rPr>
          <w:rFonts w:eastAsia="Times New Roman"/>
        </w:rPr>
        <w:t xml:space="preserve">Additionally, the website itself will be </w:t>
      </w:r>
      <w:r w:rsidR="00FE3A51">
        <w:rPr>
          <w:rFonts w:eastAsia="Times New Roman"/>
        </w:rPr>
        <w:t>part of the evaluation.</w:t>
      </w:r>
      <w:r w:rsidR="00B32533">
        <w:rPr>
          <w:rFonts w:eastAsia="Times New Roman"/>
        </w:rPr>
        <w:t xml:space="preserve"> Final Portfolios will be due </w:t>
      </w:r>
      <w:r w:rsidR="00DD78D3">
        <w:rPr>
          <w:rFonts w:eastAsia="Times New Roman"/>
        </w:rPr>
        <w:t xml:space="preserve">at the end of our exam block, 3:50 on Thursday, 12 MAY. </w:t>
      </w:r>
    </w:p>
    <w:p w14:paraId="7B1EE7EB" w14:textId="77777777" w:rsidR="006E6A98" w:rsidRDefault="006E6A98" w:rsidP="00C020AC">
      <w:pPr>
        <w:rPr>
          <w:rFonts w:eastAsia="Times New Roman"/>
        </w:rPr>
      </w:pPr>
    </w:p>
    <w:bookmarkStart w:id="10" w:name="_Wooster_Policies_and"/>
    <w:bookmarkEnd w:id="10"/>
    <w:p w14:paraId="0FCDEDBC" w14:textId="05FDC47C" w:rsidR="00940BBA" w:rsidRDefault="00940BBA" w:rsidP="00940BBA">
      <w:pPr>
        <w:pStyle w:val="Heading2"/>
        <w:rPr>
          <w:rFonts w:eastAsia="Times New Roman"/>
        </w:rPr>
      </w:pPr>
      <w:r>
        <w:fldChar w:fldCharType="begin"/>
      </w:r>
      <w:r w:rsidR="003B1EB1">
        <w:instrText>HYPERLINK  \l "_Wooster_Policies_and_1"</w:instrText>
      </w:r>
      <w:r>
        <w:fldChar w:fldCharType="separate"/>
      </w:r>
      <w:r w:rsidRPr="00C24002">
        <w:rPr>
          <w:rStyle w:val="Hyperlink"/>
          <w:rFonts w:eastAsia="Times New Roman"/>
        </w:rPr>
        <w:t>Policies and Campus Reso</w:t>
      </w:r>
      <w:r w:rsidRPr="00C24002">
        <w:rPr>
          <w:rStyle w:val="Hyperlink"/>
          <w:rFonts w:eastAsia="Times New Roman"/>
        </w:rPr>
        <w:t>u</w:t>
      </w:r>
      <w:r w:rsidRPr="00C24002">
        <w:rPr>
          <w:rStyle w:val="Hyperlink"/>
          <w:rFonts w:eastAsia="Times New Roman"/>
        </w:rPr>
        <w:t>rces</w:t>
      </w:r>
      <w:r>
        <w:rPr>
          <w:rStyle w:val="Hyperlink"/>
          <w:rFonts w:eastAsia="Times New Roman"/>
        </w:rPr>
        <w:fldChar w:fldCharType="end"/>
      </w:r>
      <w:r>
        <w:rPr>
          <w:rFonts w:eastAsia="Times New Roman"/>
        </w:rPr>
        <w:t xml:space="preserve"> are listed after the Class Schedule</w:t>
      </w:r>
    </w:p>
    <w:p w14:paraId="2C609201" w14:textId="6D155859" w:rsidR="00897BF6" w:rsidRDefault="00897BF6">
      <w:pPr>
        <w:rPr>
          <w:rFonts w:asciiTheme="majorHAnsi" w:eastAsia="Times New Roman" w:hAnsiTheme="majorHAnsi" w:cstheme="majorBidi"/>
          <w:color w:val="2F5496" w:themeColor="accent1" w:themeShade="BF"/>
          <w:sz w:val="32"/>
          <w:szCs w:val="32"/>
        </w:rPr>
      </w:pPr>
      <w:r>
        <w:rPr>
          <w:rFonts w:eastAsia="Times New Roman"/>
        </w:rPr>
        <w:br w:type="page"/>
      </w:r>
    </w:p>
    <w:p w14:paraId="7C6F8DD7" w14:textId="77777777" w:rsidR="005C6EB3" w:rsidRPr="00E254B9" w:rsidRDefault="005C6EB3" w:rsidP="005C6EB3">
      <w:pPr>
        <w:pStyle w:val="Heading1"/>
        <w:rPr>
          <w:rFonts w:eastAsia="Times New Roman"/>
        </w:rPr>
      </w:pPr>
      <w:r w:rsidRPr="006E6A98">
        <w:lastRenderedPageBreak/>
        <w:t>Class</w:t>
      </w:r>
      <w:r>
        <w:t xml:space="preserve"> Schedule</w:t>
      </w:r>
    </w:p>
    <w:tbl>
      <w:tblPr>
        <w:tblStyle w:val="TableGrid"/>
        <w:tblW w:w="10440" w:type="dxa"/>
        <w:tblInd w:w="-360" w:type="dxa"/>
        <w:tblLook w:val="04A0" w:firstRow="1" w:lastRow="0" w:firstColumn="1" w:lastColumn="0" w:noHBand="0" w:noVBand="1"/>
      </w:tblPr>
      <w:tblGrid>
        <w:gridCol w:w="1705"/>
        <w:gridCol w:w="3600"/>
        <w:gridCol w:w="5135"/>
      </w:tblGrid>
      <w:tr w:rsidR="005C6EB3" w:rsidRPr="003B5F53" w14:paraId="061D9B61" w14:textId="77777777" w:rsidTr="00613DD8">
        <w:trPr>
          <w:trHeight w:val="331"/>
        </w:trPr>
        <w:tc>
          <w:tcPr>
            <w:tcW w:w="1705" w:type="dxa"/>
          </w:tcPr>
          <w:p w14:paraId="0AAFE74D" w14:textId="4ED8BD40" w:rsidR="005C6EB3" w:rsidRPr="003B5F53" w:rsidRDefault="005661B7" w:rsidP="0039488D">
            <w:pPr>
              <w:pStyle w:val="Heading4"/>
              <w:jc w:val="center"/>
            </w:pPr>
            <w:r>
              <w:t>Week</w:t>
            </w:r>
          </w:p>
        </w:tc>
        <w:tc>
          <w:tcPr>
            <w:tcW w:w="3600" w:type="dxa"/>
          </w:tcPr>
          <w:p w14:paraId="19493138" w14:textId="237C29EA" w:rsidR="005C6EB3" w:rsidRPr="003B5F53" w:rsidRDefault="0039488D" w:rsidP="0039488D">
            <w:pPr>
              <w:pStyle w:val="Heading4"/>
              <w:jc w:val="center"/>
            </w:pPr>
            <w:r>
              <w:t>Tuesday</w:t>
            </w:r>
          </w:p>
        </w:tc>
        <w:tc>
          <w:tcPr>
            <w:tcW w:w="5135" w:type="dxa"/>
          </w:tcPr>
          <w:p w14:paraId="27F1E652" w14:textId="50561E65" w:rsidR="005C6EB3" w:rsidRPr="003B5F53" w:rsidRDefault="0039488D" w:rsidP="0039488D">
            <w:pPr>
              <w:pStyle w:val="Heading4"/>
              <w:jc w:val="center"/>
            </w:pPr>
            <w:r>
              <w:t>Thursday</w:t>
            </w:r>
          </w:p>
        </w:tc>
      </w:tr>
      <w:tr w:rsidR="005C6EB3" w:rsidRPr="003B5F53" w14:paraId="7D103D8B" w14:textId="77777777" w:rsidTr="00613DD8">
        <w:trPr>
          <w:trHeight w:val="732"/>
        </w:trPr>
        <w:tc>
          <w:tcPr>
            <w:tcW w:w="1705" w:type="dxa"/>
          </w:tcPr>
          <w:p w14:paraId="6CC78F6E" w14:textId="77777777" w:rsidR="005C6EB3" w:rsidRDefault="005661B7" w:rsidP="00AE2F8B">
            <w:pPr>
              <w:jc w:val="right"/>
              <w:rPr>
                <w:sz w:val="20"/>
                <w:szCs w:val="20"/>
              </w:rPr>
            </w:pPr>
            <w:r>
              <w:rPr>
                <w:sz w:val="20"/>
                <w:szCs w:val="20"/>
              </w:rPr>
              <w:t>1</w:t>
            </w:r>
          </w:p>
          <w:p w14:paraId="38DE8592" w14:textId="25916E64" w:rsidR="0093067A" w:rsidRPr="003B5F53" w:rsidRDefault="00351DF3" w:rsidP="00AE2F8B">
            <w:pPr>
              <w:jc w:val="right"/>
              <w:rPr>
                <w:sz w:val="20"/>
                <w:szCs w:val="20"/>
              </w:rPr>
            </w:pPr>
            <w:r>
              <w:rPr>
                <w:sz w:val="20"/>
                <w:szCs w:val="20"/>
              </w:rPr>
              <w:t>1</w:t>
            </w:r>
            <w:r w:rsidR="00A42582">
              <w:rPr>
                <w:sz w:val="20"/>
                <w:szCs w:val="20"/>
              </w:rPr>
              <w:t>8</w:t>
            </w:r>
            <w:r>
              <w:rPr>
                <w:sz w:val="20"/>
                <w:szCs w:val="20"/>
              </w:rPr>
              <w:t xml:space="preserve"> </w:t>
            </w:r>
            <w:r w:rsidR="00022E8F">
              <w:rPr>
                <w:sz w:val="20"/>
                <w:szCs w:val="20"/>
              </w:rPr>
              <w:t xml:space="preserve">JAN + </w:t>
            </w:r>
            <w:r>
              <w:rPr>
                <w:sz w:val="20"/>
                <w:szCs w:val="20"/>
              </w:rPr>
              <w:t>20 JAN</w:t>
            </w:r>
          </w:p>
        </w:tc>
        <w:tc>
          <w:tcPr>
            <w:tcW w:w="3600" w:type="dxa"/>
          </w:tcPr>
          <w:p w14:paraId="6DF3EE5E" w14:textId="3742BF26" w:rsidR="008F5DAE" w:rsidRPr="007B6E21" w:rsidRDefault="008F5DAE" w:rsidP="00AE2F8B">
            <w:pPr>
              <w:rPr>
                <w:b/>
                <w:bCs/>
                <w:sz w:val="20"/>
                <w:szCs w:val="20"/>
              </w:rPr>
            </w:pPr>
            <w:r w:rsidRPr="007B6E21">
              <w:rPr>
                <w:b/>
                <w:bCs/>
                <w:sz w:val="20"/>
                <w:szCs w:val="20"/>
              </w:rPr>
              <w:t xml:space="preserve">Course </w:t>
            </w:r>
            <w:r w:rsidR="00DC7908" w:rsidRPr="007B6E21">
              <w:rPr>
                <w:b/>
                <w:bCs/>
                <w:sz w:val="20"/>
                <w:szCs w:val="20"/>
              </w:rPr>
              <w:t>Introduction</w:t>
            </w:r>
          </w:p>
          <w:p w14:paraId="4BB707C2" w14:textId="00A90887" w:rsidR="00CC5294" w:rsidRPr="003B5F53" w:rsidRDefault="00DC7908" w:rsidP="00AE2F8B">
            <w:pPr>
              <w:rPr>
                <w:sz w:val="20"/>
                <w:szCs w:val="20"/>
              </w:rPr>
            </w:pPr>
            <w:r>
              <w:rPr>
                <w:sz w:val="20"/>
                <w:szCs w:val="20"/>
              </w:rPr>
              <w:t>Community Guidelines</w:t>
            </w:r>
          </w:p>
        </w:tc>
        <w:tc>
          <w:tcPr>
            <w:tcW w:w="5135" w:type="dxa"/>
          </w:tcPr>
          <w:p w14:paraId="10272D5F" w14:textId="5B9B5E5A" w:rsidR="00452C29" w:rsidRDefault="00452C29" w:rsidP="00AE2F8B">
            <w:pPr>
              <w:rPr>
                <w:sz w:val="20"/>
                <w:szCs w:val="20"/>
              </w:rPr>
            </w:pPr>
            <w:r>
              <w:rPr>
                <w:sz w:val="20"/>
                <w:szCs w:val="20"/>
              </w:rPr>
              <w:t>What is DH?</w:t>
            </w:r>
          </w:p>
          <w:p w14:paraId="15B1014F" w14:textId="428C01A0" w:rsidR="005C6EB3" w:rsidRDefault="00452C29" w:rsidP="00AE2F8B">
            <w:pPr>
              <w:rPr>
                <w:sz w:val="20"/>
                <w:szCs w:val="20"/>
              </w:rPr>
            </w:pPr>
            <w:r>
              <w:rPr>
                <w:sz w:val="20"/>
                <w:szCs w:val="20"/>
              </w:rPr>
              <w:t>Complete Community Guidelines</w:t>
            </w:r>
          </w:p>
          <w:p w14:paraId="47B16F86" w14:textId="4F734F2B" w:rsidR="00452C29" w:rsidRPr="003B5F53" w:rsidRDefault="00452C29" w:rsidP="00AE2F8B">
            <w:pPr>
              <w:rPr>
                <w:sz w:val="20"/>
                <w:szCs w:val="20"/>
              </w:rPr>
            </w:pPr>
          </w:p>
        </w:tc>
      </w:tr>
      <w:tr w:rsidR="005C6EB3" w:rsidRPr="003B5F53" w14:paraId="3F13027C" w14:textId="77777777" w:rsidTr="00613DD8">
        <w:trPr>
          <w:trHeight w:val="732"/>
        </w:trPr>
        <w:tc>
          <w:tcPr>
            <w:tcW w:w="1705" w:type="dxa"/>
          </w:tcPr>
          <w:p w14:paraId="401BE9A5" w14:textId="77777777" w:rsidR="005C6EB3" w:rsidRDefault="005661B7" w:rsidP="00AE2F8B">
            <w:pPr>
              <w:jc w:val="right"/>
              <w:rPr>
                <w:sz w:val="20"/>
                <w:szCs w:val="20"/>
              </w:rPr>
            </w:pPr>
            <w:r>
              <w:rPr>
                <w:sz w:val="20"/>
                <w:szCs w:val="20"/>
              </w:rPr>
              <w:t>2</w:t>
            </w:r>
          </w:p>
          <w:p w14:paraId="731603D7" w14:textId="41795366" w:rsidR="00022E8F" w:rsidRDefault="00022E8F" w:rsidP="00AE2F8B">
            <w:pPr>
              <w:jc w:val="right"/>
              <w:rPr>
                <w:sz w:val="20"/>
                <w:szCs w:val="20"/>
              </w:rPr>
            </w:pPr>
            <w:r>
              <w:rPr>
                <w:sz w:val="20"/>
                <w:szCs w:val="20"/>
              </w:rPr>
              <w:t>25 JAN + 27 JAN</w:t>
            </w:r>
          </w:p>
        </w:tc>
        <w:tc>
          <w:tcPr>
            <w:tcW w:w="3600" w:type="dxa"/>
          </w:tcPr>
          <w:p w14:paraId="684D5698" w14:textId="7A2B1D71" w:rsidR="005C6EB3" w:rsidRDefault="005C6EB3" w:rsidP="00AE2F8B">
            <w:pPr>
              <w:rPr>
                <w:sz w:val="20"/>
                <w:szCs w:val="20"/>
              </w:rPr>
            </w:pPr>
            <w:r>
              <w:rPr>
                <w:sz w:val="20"/>
                <w:szCs w:val="20"/>
              </w:rPr>
              <w:t xml:space="preserve">Intro to </w:t>
            </w:r>
            <w:r w:rsidR="0003676F">
              <w:rPr>
                <w:b/>
                <w:bCs/>
                <w:sz w:val="20"/>
                <w:szCs w:val="20"/>
              </w:rPr>
              <w:t>W</w:t>
            </w:r>
            <w:r w:rsidRPr="007B6E21">
              <w:rPr>
                <w:b/>
                <w:bCs/>
                <w:sz w:val="20"/>
                <w:szCs w:val="20"/>
              </w:rPr>
              <w:t xml:space="preserve">riting for </w:t>
            </w:r>
            <w:r w:rsidR="0003676F">
              <w:rPr>
                <w:b/>
                <w:bCs/>
                <w:sz w:val="20"/>
                <w:szCs w:val="20"/>
              </w:rPr>
              <w:t>C</w:t>
            </w:r>
            <w:r w:rsidRPr="007B6E21">
              <w:rPr>
                <w:b/>
                <w:bCs/>
                <w:sz w:val="20"/>
                <w:szCs w:val="20"/>
              </w:rPr>
              <w:t>omputers</w:t>
            </w:r>
          </w:p>
          <w:p w14:paraId="2E9E432C" w14:textId="30A82F24" w:rsidR="004D678F" w:rsidRPr="003B5F53" w:rsidRDefault="004D678F" w:rsidP="00AE2F8B">
            <w:pPr>
              <w:rPr>
                <w:sz w:val="20"/>
                <w:szCs w:val="20"/>
              </w:rPr>
            </w:pPr>
            <w:r>
              <w:rPr>
                <w:sz w:val="20"/>
                <w:szCs w:val="20"/>
              </w:rPr>
              <w:t xml:space="preserve">Due: </w:t>
            </w:r>
            <w:hyperlink r:id="rId13" w:anchor="ch01" w:history="1">
              <w:r w:rsidRPr="00A8557A">
                <w:rPr>
                  <w:rStyle w:val="Hyperlink"/>
                  <w:sz w:val="20"/>
                  <w:szCs w:val="20"/>
                </w:rPr>
                <w:t>Kirschenbaum</w:t>
              </w:r>
              <w:r w:rsidR="0028422C" w:rsidRPr="00A8557A">
                <w:rPr>
                  <w:rStyle w:val="Hyperlink"/>
                  <w:sz w:val="20"/>
                  <w:szCs w:val="20"/>
                </w:rPr>
                <w:t>, “What is DH…</w:t>
              </w:r>
              <w:r w:rsidR="00BD3817" w:rsidRPr="00A8557A">
                <w:rPr>
                  <w:rStyle w:val="Hyperlink"/>
                  <w:sz w:val="20"/>
                  <w:szCs w:val="20"/>
                </w:rPr>
                <w:t>”</w:t>
              </w:r>
            </w:hyperlink>
            <w:r w:rsidR="0028422C">
              <w:rPr>
                <w:sz w:val="20"/>
                <w:szCs w:val="20"/>
              </w:rPr>
              <w:t xml:space="preserve"> </w:t>
            </w:r>
          </w:p>
        </w:tc>
        <w:tc>
          <w:tcPr>
            <w:tcW w:w="5135" w:type="dxa"/>
          </w:tcPr>
          <w:p w14:paraId="19C326FF" w14:textId="3D2DE500" w:rsidR="005C6EB3" w:rsidRDefault="00B54047" w:rsidP="00AE2F8B">
            <w:pPr>
              <w:rPr>
                <w:sz w:val="20"/>
                <w:szCs w:val="20"/>
              </w:rPr>
            </w:pPr>
            <w:r>
              <w:rPr>
                <w:sz w:val="20"/>
                <w:szCs w:val="20"/>
              </w:rPr>
              <w:t>HTML</w:t>
            </w:r>
            <w:r w:rsidR="007B457F">
              <w:rPr>
                <w:sz w:val="20"/>
                <w:szCs w:val="20"/>
              </w:rPr>
              <w:t xml:space="preserve"> and the </w:t>
            </w:r>
            <w:r w:rsidR="004F3A2D">
              <w:rPr>
                <w:sz w:val="20"/>
                <w:szCs w:val="20"/>
              </w:rPr>
              <w:t xml:space="preserve">Fundamentals of </w:t>
            </w:r>
            <w:r>
              <w:rPr>
                <w:sz w:val="20"/>
                <w:szCs w:val="20"/>
              </w:rPr>
              <w:t>Encoded Text</w:t>
            </w:r>
          </w:p>
          <w:p w14:paraId="4A23F1DC" w14:textId="77777777" w:rsidR="007B457F" w:rsidRDefault="007B457F" w:rsidP="00AE2F8B">
            <w:pPr>
              <w:rPr>
                <w:sz w:val="20"/>
                <w:szCs w:val="20"/>
              </w:rPr>
            </w:pPr>
            <w:r w:rsidRPr="00C778D6">
              <w:rPr>
                <w:b/>
                <w:bCs/>
                <w:sz w:val="20"/>
                <w:szCs w:val="20"/>
              </w:rPr>
              <w:t>Workshop</w:t>
            </w:r>
            <w:r>
              <w:rPr>
                <w:sz w:val="20"/>
                <w:szCs w:val="20"/>
              </w:rPr>
              <w:t>: Website Wireframes</w:t>
            </w:r>
          </w:p>
          <w:p w14:paraId="0883B067" w14:textId="7D13314D" w:rsidR="00B206B7" w:rsidRPr="003B5F53" w:rsidRDefault="00B206B7" w:rsidP="00AE2F8B">
            <w:pPr>
              <w:rPr>
                <w:sz w:val="20"/>
                <w:szCs w:val="20"/>
              </w:rPr>
            </w:pPr>
            <w:r>
              <w:rPr>
                <w:sz w:val="20"/>
                <w:szCs w:val="20"/>
              </w:rPr>
              <w:t xml:space="preserve">Due: Statement </w:t>
            </w:r>
            <w:proofErr w:type="spellStart"/>
            <w:r>
              <w:rPr>
                <w:sz w:val="20"/>
                <w:szCs w:val="20"/>
              </w:rPr>
              <w:t>of</w:t>
            </w:r>
            <w:proofErr w:type="spellEnd"/>
            <w:r>
              <w:rPr>
                <w:sz w:val="20"/>
                <w:szCs w:val="20"/>
              </w:rPr>
              <w:t xml:space="preserve"> Interest</w:t>
            </w:r>
          </w:p>
        </w:tc>
      </w:tr>
      <w:tr w:rsidR="005C6EB3" w:rsidRPr="003B5F53" w14:paraId="6708A0D8" w14:textId="77777777" w:rsidTr="00613DD8">
        <w:trPr>
          <w:trHeight w:val="732"/>
        </w:trPr>
        <w:tc>
          <w:tcPr>
            <w:tcW w:w="1705" w:type="dxa"/>
          </w:tcPr>
          <w:p w14:paraId="08D7498C" w14:textId="77777777" w:rsidR="005C6EB3" w:rsidRDefault="005661B7" w:rsidP="00AE2F8B">
            <w:pPr>
              <w:jc w:val="right"/>
              <w:rPr>
                <w:sz w:val="20"/>
                <w:szCs w:val="20"/>
              </w:rPr>
            </w:pPr>
            <w:r>
              <w:rPr>
                <w:sz w:val="20"/>
                <w:szCs w:val="20"/>
              </w:rPr>
              <w:t>3</w:t>
            </w:r>
          </w:p>
          <w:p w14:paraId="5753292F" w14:textId="30351548" w:rsidR="00022E8F" w:rsidRPr="003B5F53" w:rsidRDefault="00246084" w:rsidP="00AE2F8B">
            <w:pPr>
              <w:jc w:val="right"/>
              <w:rPr>
                <w:sz w:val="20"/>
                <w:szCs w:val="20"/>
              </w:rPr>
            </w:pPr>
            <w:r>
              <w:rPr>
                <w:sz w:val="20"/>
                <w:szCs w:val="20"/>
              </w:rPr>
              <w:t>1 FEB + 3 FEB</w:t>
            </w:r>
          </w:p>
        </w:tc>
        <w:tc>
          <w:tcPr>
            <w:tcW w:w="3600" w:type="dxa"/>
          </w:tcPr>
          <w:p w14:paraId="06054269" w14:textId="77777777" w:rsidR="005C6EB3" w:rsidRDefault="007B6E21" w:rsidP="00AE2F8B">
            <w:pPr>
              <w:rPr>
                <w:b/>
                <w:bCs/>
                <w:sz w:val="20"/>
                <w:szCs w:val="20"/>
              </w:rPr>
            </w:pPr>
            <w:r w:rsidRPr="007B6E21">
              <w:rPr>
                <w:b/>
                <w:bCs/>
                <w:sz w:val="20"/>
                <w:szCs w:val="20"/>
              </w:rPr>
              <w:t>DH that Matters</w:t>
            </w:r>
          </w:p>
          <w:p w14:paraId="2C5FDD9F" w14:textId="7BD0D9CF" w:rsidR="007B6E21" w:rsidRPr="007B6E21" w:rsidRDefault="007B6E21" w:rsidP="00AE2F8B">
            <w:pPr>
              <w:rPr>
                <w:sz w:val="20"/>
                <w:szCs w:val="20"/>
              </w:rPr>
            </w:pPr>
            <w:r>
              <w:rPr>
                <w:sz w:val="20"/>
                <w:szCs w:val="20"/>
              </w:rPr>
              <w:t xml:space="preserve">Due: </w:t>
            </w:r>
            <w:hyperlink r:id="rId14" w:history="1">
              <w:r w:rsidR="00D12912" w:rsidRPr="002451CB">
                <w:rPr>
                  <w:rStyle w:val="Hyperlink"/>
                  <w:sz w:val="20"/>
                  <w:szCs w:val="20"/>
                </w:rPr>
                <w:t>Gold</w:t>
              </w:r>
              <w:r w:rsidR="002451CB" w:rsidRPr="002451CB">
                <w:rPr>
                  <w:rStyle w:val="Hyperlink"/>
                  <w:sz w:val="20"/>
                  <w:szCs w:val="20"/>
                </w:rPr>
                <w:t xml:space="preserve">, Klein, “A </w:t>
              </w:r>
              <w:r w:rsidRPr="002451CB">
                <w:rPr>
                  <w:rStyle w:val="Hyperlink"/>
                  <w:sz w:val="20"/>
                  <w:szCs w:val="20"/>
                </w:rPr>
                <w:t>DH that Matters</w:t>
              </w:r>
              <w:r w:rsidR="002451CB" w:rsidRPr="002451CB">
                <w:rPr>
                  <w:rStyle w:val="Hyperlink"/>
                  <w:sz w:val="20"/>
                  <w:szCs w:val="20"/>
                </w:rPr>
                <w:t>”</w:t>
              </w:r>
            </w:hyperlink>
          </w:p>
        </w:tc>
        <w:tc>
          <w:tcPr>
            <w:tcW w:w="5135" w:type="dxa"/>
          </w:tcPr>
          <w:p w14:paraId="5F4DECB4" w14:textId="77777777" w:rsidR="005C6EB3" w:rsidRDefault="00EE17E5" w:rsidP="00AE2F8B">
            <w:pPr>
              <w:rPr>
                <w:sz w:val="20"/>
                <w:szCs w:val="20"/>
              </w:rPr>
            </w:pPr>
            <w:r w:rsidRPr="00C778D6">
              <w:rPr>
                <w:b/>
                <w:bCs/>
                <w:sz w:val="20"/>
                <w:szCs w:val="20"/>
              </w:rPr>
              <w:t>Workshop</w:t>
            </w:r>
            <w:r>
              <w:rPr>
                <w:sz w:val="20"/>
                <w:szCs w:val="20"/>
              </w:rPr>
              <w:t xml:space="preserve">: </w:t>
            </w:r>
            <w:r w:rsidR="006971CE">
              <w:rPr>
                <w:sz w:val="20"/>
                <w:szCs w:val="20"/>
              </w:rPr>
              <w:t>Poking Around Our Websites</w:t>
            </w:r>
          </w:p>
          <w:p w14:paraId="74C5E5AA" w14:textId="5A82780E" w:rsidR="006971CE" w:rsidRPr="003B5F53" w:rsidRDefault="006971CE" w:rsidP="00AE2F8B">
            <w:pPr>
              <w:rPr>
                <w:sz w:val="20"/>
                <w:szCs w:val="20"/>
              </w:rPr>
            </w:pPr>
            <w:r>
              <w:rPr>
                <w:sz w:val="20"/>
                <w:szCs w:val="20"/>
              </w:rPr>
              <w:t xml:space="preserve">Due: </w:t>
            </w:r>
            <w:hyperlink r:id="rId15" w:history="1">
              <w:proofErr w:type="spellStart"/>
              <w:r w:rsidRPr="006971CE">
                <w:rPr>
                  <w:rStyle w:val="Hyperlink"/>
                  <w:sz w:val="20"/>
                  <w:szCs w:val="20"/>
                </w:rPr>
                <w:t>Codecademy</w:t>
              </w:r>
              <w:proofErr w:type="spellEnd"/>
              <w:r w:rsidRPr="006971CE">
                <w:rPr>
                  <w:rStyle w:val="Hyperlink"/>
                  <w:sz w:val="20"/>
                  <w:szCs w:val="20"/>
                </w:rPr>
                <w:t xml:space="preserve">, Make a </w:t>
              </w:r>
              <w:proofErr w:type="gramStart"/>
              <w:r w:rsidRPr="006971CE">
                <w:rPr>
                  <w:rStyle w:val="Hyperlink"/>
                  <w:sz w:val="20"/>
                  <w:szCs w:val="20"/>
                </w:rPr>
                <w:t>Website</w:t>
              </w:r>
              <w:proofErr w:type="gramEnd"/>
            </w:hyperlink>
            <w:r>
              <w:rPr>
                <w:sz w:val="20"/>
                <w:szCs w:val="20"/>
              </w:rPr>
              <w:t xml:space="preserve"> (free parts)</w:t>
            </w:r>
          </w:p>
        </w:tc>
      </w:tr>
      <w:tr w:rsidR="005C6EB3" w:rsidRPr="003B5F53" w14:paraId="261F48B9" w14:textId="77777777" w:rsidTr="00613DD8">
        <w:trPr>
          <w:trHeight w:val="732"/>
        </w:trPr>
        <w:tc>
          <w:tcPr>
            <w:tcW w:w="1705" w:type="dxa"/>
          </w:tcPr>
          <w:p w14:paraId="22EC2F9F" w14:textId="77777777" w:rsidR="005C6EB3" w:rsidRDefault="005661B7" w:rsidP="00AE2F8B">
            <w:pPr>
              <w:jc w:val="right"/>
              <w:rPr>
                <w:sz w:val="20"/>
                <w:szCs w:val="20"/>
              </w:rPr>
            </w:pPr>
            <w:r>
              <w:rPr>
                <w:sz w:val="20"/>
                <w:szCs w:val="20"/>
              </w:rPr>
              <w:t>4</w:t>
            </w:r>
          </w:p>
          <w:p w14:paraId="510F627F" w14:textId="4270B21E" w:rsidR="00246084" w:rsidRPr="003B5F53" w:rsidRDefault="00246084" w:rsidP="00AE2F8B">
            <w:pPr>
              <w:jc w:val="right"/>
              <w:rPr>
                <w:sz w:val="20"/>
                <w:szCs w:val="20"/>
              </w:rPr>
            </w:pPr>
            <w:r>
              <w:rPr>
                <w:sz w:val="20"/>
                <w:szCs w:val="20"/>
              </w:rPr>
              <w:t>8 FEB + 10 FEB</w:t>
            </w:r>
          </w:p>
        </w:tc>
        <w:tc>
          <w:tcPr>
            <w:tcW w:w="3600" w:type="dxa"/>
          </w:tcPr>
          <w:p w14:paraId="56428EC8" w14:textId="5B00810B" w:rsidR="005C6EB3" w:rsidRPr="0003676F" w:rsidRDefault="004B7435" w:rsidP="00AE2F8B">
            <w:pPr>
              <w:rPr>
                <w:b/>
                <w:bCs/>
                <w:sz w:val="20"/>
                <w:szCs w:val="20"/>
              </w:rPr>
            </w:pPr>
            <w:r w:rsidRPr="0003676F">
              <w:rPr>
                <w:b/>
                <w:bCs/>
                <w:sz w:val="20"/>
                <w:szCs w:val="20"/>
              </w:rPr>
              <w:t>Utility Day</w:t>
            </w:r>
          </w:p>
        </w:tc>
        <w:tc>
          <w:tcPr>
            <w:tcW w:w="5135" w:type="dxa"/>
          </w:tcPr>
          <w:p w14:paraId="7A1F1ABB" w14:textId="77777777" w:rsidR="005C6EB3" w:rsidRDefault="00C31739" w:rsidP="00AE2F8B">
            <w:pPr>
              <w:rPr>
                <w:sz w:val="20"/>
                <w:szCs w:val="20"/>
              </w:rPr>
            </w:pPr>
            <w:r w:rsidRPr="00C778D6">
              <w:rPr>
                <w:b/>
                <w:bCs/>
                <w:sz w:val="20"/>
                <w:szCs w:val="20"/>
              </w:rPr>
              <w:t>Workshop</w:t>
            </w:r>
            <w:r>
              <w:rPr>
                <w:sz w:val="20"/>
                <w:szCs w:val="20"/>
              </w:rPr>
              <w:t>:</w:t>
            </w:r>
            <w:r w:rsidR="00AD3BE2">
              <w:rPr>
                <w:sz w:val="20"/>
                <w:szCs w:val="20"/>
              </w:rPr>
              <w:t xml:space="preserve"> FTP, or Making Our Sites Public</w:t>
            </w:r>
          </w:p>
          <w:p w14:paraId="526C7708" w14:textId="2CB65E4A" w:rsidR="00AD3BE2" w:rsidRPr="003B5F53" w:rsidRDefault="00AD3BE2" w:rsidP="00AE2F8B">
            <w:pPr>
              <w:rPr>
                <w:sz w:val="20"/>
                <w:szCs w:val="20"/>
              </w:rPr>
            </w:pPr>
            <w:r>
              <w:rPr>
                <w:sz w:val="20"/>
                <w:szCs w:val="20"/>
              </w:rPr>
              <w:t xml:space="preserve">Due: </w:t>
            </w:r>
            <w:hyperlink r:id="rId16" w:history="1">
              <w:r w:rsidR="003C1BB0" w:rsidRPr="003C1BB0">
                <w:rPr>
                  <w:rStyle w:val="Hyperlink"/>
                  <w:sz w:val="20"/>
                  <w:szCs w:val="20"/>
                </w:rPr>
                <w:t>hosting at Reclaim Hosting</w:t>
              </w:r>
            </w:hyperlink>
            <w:r w:rsidR="009243E1">
              <w:rPr>
                <w:sz w:val="20"/>
                <w:szCs w:val="20"/>
              </w:rPr>
              <w:t>, as per instructions</w:t>
            </w:r>
            <w:r w:rsidR="003C1BB0">
              <w:rPr>
                <w:sz w:val="20"/>
                <w:szCs w:val="20"/>
              </w:rPr>
              <w:t xml:space="preserve"> in class</w:t>
            </w:r>
          </w:p>
        </w:tc>
      </w:tr>
      <w:tr w:rsidR="005C6EB3" w:rsidRPr="003B5F53" w14:paraId="6B46AA6D" w14:textId="77777777" w:rsidTr="00613DD8">
        <w:trPr>
          <w:trHeight w:val="732"/>
        </w:trPr>
        <w:tc>
          <w:tcPr>
            <w:tcW w:w="1705" w:type="dxa"/>
          </w:tcPr>
          <w:p w14:paraId="728FE633" w14:textId="77777777" w:rsidR="005C6EB3" w:rsidRDefault="005661B7" w:rsidP="00AE2F8B">
            <w:pPr>
              <w:jc w:val="right"/>
              <w:rPr>
                <w:sz w:val="20"/>
                <w:szCs w:val="20"/>
              </w:rPr>
            </w:pPr>
            <w:r>
              <w:rPr>
                <w:sz w:val="20"/>
                <w:szCs w:val="20"/>
              </w:rPr>
              <w:t>5</w:t>
            </w:r>
          </w:p>
          <w:p w14:paraId="19359A61" w14:textId="1913425F" w:rsidR="00F23FD2" w:rsidRPr="003B5F53" w:rsidRDefault="00F23FD2" w:rsidP="00AE2F8B">
            <w:pPr>
              <w:jc w:val="right"/>
              <w:rPr>
                <w:sz w:val="20"/>
                <w:szCs w:val="20"/>
              </w:rPr>
            </w:pPr>
            <w:r>
              <w:rPr>
                <w:sz w:val="20"/>
                <w:szCs w:val="20"/>
              </w:rPr>
              <w:t>15 FEB + 17 FEB</w:t>
            </w:r>
          </w:p>
        </w:tc>
        <w:tc>
          <w:tcPr>
            <w:tcW w:w="3600" w:type="dxa"/>
          </w:tcPr>
          <w:p w14:paraId="44531804" w14:textId="77777777" w:rsidR="005C6EB3" w:rsidRPr="0003676F" w:rsidRDefault="004B7435" w:rsidP="00AE2F8B">
            <w:pPr>
              <w:rPr>
                <w:b/>
                <w:bCs/>
                <w:sz w:val="20"/>
                <w:szCs w:val="20"/>
              </w:rPr>
            </w:pPr>
            <w:r w:rsidRPr="0003676F">
              <w:rPr>
                <w:b/>
                <w:bCs/>
                <w:sz w:val="20"/>
                <w:szCs w:val="20"/>
              </w:rPr>
              <w:t>The Internet as a Thing</w:t>
            </w:r>
          </w:p>
          <w:p w14:paraId="3870456B" w14:textId="1AA15977" w:rsidR="0003676F" w:rsidRPr="003B5F53" w:rsidRDefault="0003676F" w:rsidP="00AE2F8B">
            <w:pPr>
              <w:rPr>
                <w:sz w:val="20"/>
                <w:szCs w:val="20"/>
              </w:rPr>
            </w:pPr>
            <w:r>
              <w:rPr>
                <w:sz w:val="20"/>
                <w:szCs w:val="20"/>
              </w:rPr>
              <w:t xml:space="preserve">Due: </w:t>
            </w:r>
            <w:r>
              <w:rPr>
                <w:sz w:val="20"/>
                <w:szCs w:val="20"/>
              </w:rPr>
              <w:t xml:space="preserve">Mendelsohn, </w:t>
            </w:r>
            <w:hyperlink r:id="rId17" w:history="1">
              <w:r w:rsidRPr="00E4015B">
                <w:rPr>
                  <w:rStyle w:val="Hyperlink"/>
                  <w:sz w:val="20"/>
                  <w:szCs w:val="20"/>
                </w:rPr>
                <w:t>Bundled, Buri</w:t>
              </w:r>
              <w:r w:rsidRPr="00E4015B">
                <w:rPr>
                  <w:rStyle w:val="Hyperlink"/>
                  <w:sz w:val="20"/>
                  <w:szCs w:val="20"/>
                </w:rPr>
                <w:t>e</w:t>
              </w:r>
              <w:r w:rsidRPr="00E4015B">
                <w:rPr>
                  <w:rStyle w:val="Hyperlink"/>
                  <w:sz w:val="20"/>
                  <w:szCs w:val="20"/>
                </w:rPr>
                <w:t xml:space="preserve">d, </w:t>
              </w:r>
            </w:hyperlink>
            <w:r>
              <w:rPr>
                <w:rStyle w:val="Hyperlink"/>
                <w:sz w:val="20"/>
                <w:szCs w:val="20"/>
              </w:rPr>
              <w:t>…</w:t>
            </w:r>
          </w:p>
        </w:tc>
        <w:tc>
          <w:tcPr>
            <w:tcW w:w="5135" w:type="dxa"/>
          </w:tcPr>
          <w:p w14:paraId="5D46373C" w14:textId="77777777" w:rsidR="006B703B" w:rsidRDefault="003565F0" w:rsidP="00AE2F8B">
            <w:pPr>
              <w:rPr>
                <w:sz w:val="20"/>
                <w:szCs w:val="20"/>
              </w:rPr>
            </w:pPr>
            <w:r w:rsidRPr="00D0484F">
              <w:rPr>
                <w:b/>
                <w:bCs/>
                <w:sz w:val="20"/>
                <w:szCs w:val="20"/>
              </w:rPr>
              <w:t>Workshop</w:t>
            </w:r>
            <w:r>
              <w:rPr>
                <w:sz w:val="20"/>
                <w:szCs w:val="20"/>
              </w:rPr>
              <w:t xml:space="preserve">: </w:t>
            </w:r>
            <w:r w:rsidR="00D0484F">
              <w:rPr>
                <w:sz w:val="20"/>
                <w:szCs w:val="20"/>
              </w:rPr>
              <w:t xml:space="preserve">Lab Series 1 </w:t>
            </w:r>
            <w:r w:rsidR="00100D06">
              <w:rPr>
                <w:sz w:val="20"/>
                <w:szCs w:val="20"/>
              </w:rPr>
              <w:t>Design Q&amp;A</w:t>
            </w:r>
          </w:p>
          <w:p w14:paraId="69C1E631" w14:textId="77777777" w:rsidR="00D0484F" w:rsidRPr="008639BB" w:rsidRDefault="00D0484F" w:rsidP="00D0484F">
            <w:pPr>
              <w:rPr>
                <w:b/>
                <w:bCs/>
                <w:sz w:val="20"/>
                <w:szCs w:val="20"/>
              </w:rPr>
            </w:pPr>
            <w:r w:rsidRPr="008639BB">
              <w:rPr>
                <w:b/>
                <w:bCs/>
                <w:sz w:val="20"/>
                <w:szCs w:val="20"/>
              </w:rPr>
              <w:t>Due: Lab Series 1</w:t>
            </w:r>
          </w:p>
          <w:p w14:paraId="4623ECF7" w14:textId="0DE9CC10" w:rsidR="00D0484F" w:rsidRPr="003B5F53" w:rsidRDefault="00D0484F" w:rsidP="00AE2F8B">
            <w:pPr>
              <w:rPr>
                <w:sz w:val="20"/>
                <w:szCs w:val="20"/>
              </w:rPr>
            </w:pPr>
          </w:p>
        </w:tc>
      </w:tr>
      <w:tr w:rsidR="005C6EB3" w:rsidRPr="003B5F53" w14:paraId="09A520D0" w14:textId="77777777" w:rsidTr="00613DD8">
        <w:trPr>
          <w:trHeight w:val="732"/>
        </w:trPr>
        <w:tc>
          <w:tcPr>
            <w:tcW w:w="1705" w:type="dxa"/>
          </w:tcPr>
          <w:p w14:paraId="1C2B5F9B" w14:textId="77777777" w:rsidR="005C6EB3" w:rsidRDefault="005661B7" w:rsidP="00AE2F8B">
            <w:pPr>
              <w:jc w:val="right"/>
              <w:rPr>
                <w:sz w:val="20"/>
                <w:szCs w:val="20"/>
              </w:rPr>
            </w:pPr>
            <w:r>
              <w:rPr>
                <w:sz w:val="20"/>
                <w:szCs w:val="20"/>
              </w:rPr>
              <w:t>6</w:t>
            </w:r>
          </w:p>
          <w:p w14:paraId="11050A9E" w14:textId="5CA33902" w:rsidR="00F23FD2" w:rsidRPr="003B5F53" w:rsidRDefault="00F23FD2" w:rsidP="00AE2F8B">
            <w:pPr>
              <w:jc w:val="right"/>
              <w:rPr>
                <w:sz w:val="20"/>
                <w:szCs w:val="20"/>
              </w:rPr>
            </w:pPr>
            <w:r>
              <w:rPr>
                <w:sz w:val="20"/>
                <w:szCs w:val="20"/>
              </w:rPr>
              <w:t>22 FEB + 24 FEB</w:t>
            </w:r>
          </w:p>
        </w:tc>
        <w:tc>
          <w:tcPr>
            <w:tcW w:w="3600" w:type="dxa"/>
          </w:tcPr>
          <w:p w14:paraId="449D106E" w14:textId="77777777" w:rsidR="005C6EB3" w:rsidRPr="005A4A25" w:rsidRDefault="00D049FB" w:rsidP="00AE2F8B">
            <w:pPr>
              <w:rPr>
                <w:b/>
                <w:bCs/>
                <w:sz w:val="20"/>
                <w:szCs w:val="20"/>
              </w:rPr>
            </w:pPr>
            <w:r w:rsidRPr="005A4A25">
              <w:rPr>
                <w:b/>
                <w:bCs/>
                <w:sz w:val="20"/>
                <w:szCs w:val="20"/>
              </w:rPr>
              <w:t>Literary Bots/Protest Bots</w:t>
            </w:r>
          </w:p>
          <w:p w14:paraId="0CAA836A" w14:textId="6DE6E427" w:rsidR="00D049FB" w:rsidRDefault="00D049FB" w:rsidP="00AE2F8B">
            <w:pPr>
              <w:rPr>
                <w:sz w:val="20"/>
                <w:szCs w:val="20"/>
              </w:rPr>
            </w:pPr>
            <w:r>
              <w:rPr>
                <w:sz w:val="20"/>
                <w:szCs w:val="20"/>
              </w:rPr>
              <w:t xml:space="preserve">Due: </w:t>
            </w:r>
            <w:hyperlink r:id="rId18" w:history="1">
              <w:r w:rsidR="009F384A" w:rsidRPr="009F384A">
                <w:rPr>
                  <w:rStyle w:val="Hyperlink"/>
                  <w:sz w:val="20"/>
                  <w:szCs w:val="20"/>
                </w:rPr>
                <w:t xml:space="preserve">Flores, </w:t>
              </w:r>
              <w:r w:rsidR="005A4A25">
                <w:rPr>
                  <w:rStyle w:val="Hyperlink"/>
                  <w:sz w:val="20"/>
                  <w:szCs w:val="20"/>
                </w:rPr>
                <w:t>“</w:t>
              </w:r>
              <w:r w:rsidR="009F384A" w:rsidRPr="009F384A">
                <w:rPr>
                  <w:rStyle w:val="Hyperlink"/>
                  <w:sz w:val="20"/>
                  <w:szCs w:val="20"/>
                </w:rPr>
                <w:t>Artistic and Literary Bots”</w:t>
              </w:r>
            </w:hyperlink>
          </w:p>
          <w:p w14:paraId="0974FBFC" w14:textId="115B2CE7" w:rsidR="009F384A" w:rsidRPr="003B5F53" w:rsidRDefault="009F384A" w:rsidP="00AE2F8B">
            <w:pPr>
              <w:rPr>
                <w:sz w:val="20"/>
                <w:szCs w:val="20"/>
              </w:rPr>
            </w:pPr>
            <w:r>
              <w:rPr>
                <w:sz w:val="20"/>
                <w:szCs w:val="20"/>
              </w:rPr>
              <w:t xml:space="preserve">Due: </w:t>
            </w:r>
            <w:hyperlink r:id="rId19" w:history="1">
              <w:r w:rsidRPr="005A4A25">
                <w:rPr>
                  <w:rStyle w:val="Hyperlink"/>
                  <w:sz w:val="20"/>
                  <w:szCs w:val="20"/>
                </w:rPr>
                <w:t>Sample, “A Protest Bot is a Bot…”</w:t>
              </w:r>
            </w:hyperlink>
          </w:p>
        </w:tc>
        <w:tc>
          <w:tcPr>
            <w:tcW w:w="5135" w:type="dxa"/>
          </w:tcPr>
          <w:p w14:paraId="5C17741E" w14:textId="77777777" w:rsidR="005C6EB3" w:rsidRDefault="00B877C2" w:rsidP="00B877C2">
            <w:pPr>
              <w:rPr>
                <w:sz w:val="20"/>
                <w:szCs w:val="20"/>
              </w:rPr>
            </w:pPr>
            <w:r w:rsidRPr="00430F8B">
              <w:rPr>
                <w:b/>
                <w:bCs/>
                <w:sz w:val="20"/>
                <w:szCs w:val="20"/>
              </w:rPr>
              <w:t>Workshop</w:t>
            </w:r>
            <w:r>
              <w:rPr>
                <w:sz w:val="20"/>
                <w:szCs w:val="20"/>
              </w:rPr>
              <w:t xml:space="preserve">: </w:t>
            </w:r>
            <w:r w:rsidR="00430F8B">
              <w:rPr>
                <w:sz w:val="20"/>
                <w:szCs w:val="20"/>
              </w:rPr>
              <w:t>Tracery and an Intro to Scripting Language</w:t>
            </w:r>
          </w:p>
          <w:p w14:paraId="67F3A8F1" w14:textId="1F200AA9" w:rsidR="00430F8B" w:rsidRPr="00B877C2" w:rsidRDefault="00D0484F" w:rsidP="00B877C2">
            <w:pPr>
              <w:rPr>
                <w:sz w:val="20"/>
                <w:szCs w:val="20"/>
              </w:rPr>
            </w:pPr>
            <w:r>
              <w:rPr>
                <w:sz w:val="20"/>
                <w:szCs w:val="20"/>
              </w:rPr>
              <w:t xml:space="preserve">Due: Community </w:t>
            </w:r>
            <w:r w:rsidR="001F0438">
              <w:rPr>
                <w:sz w:val="20"/>
                <w:szCs w:val="20"/>
              </w:rPr>
              <w:t xml:space="preserve">Engagement </w:t>
            </w:r>
            <w:r>
              <w:rPr>
                <w:sz w:val="20"/>
                <w:szCs w:val="20"/>
              </w:rPr>
              <w:t>Reflection 1</w:t>
            </w:r>
          </w:p>
        </w:tc>
      </w:tr>
      <w:tr w:rsidR="005C6EB3" w:rsidRPr="003B5F53" w14:paraId="12CA64DC" w14:textId="77777777" w:rsidTr="00613DD8">
        <w:trPr>
          <w:trHeight w:val="732"/>
        </w:trPr>
        <w:tc>
          <w:tcPr>
            <w:tcW w:w="1705" w:type="dxa"/>
          </w:tcPr>
          <w:p w14:paraId="26851E74" w14:textId="77777777" w:rsidR="005C6EB3" w:rsidRDefault="005661B7" w:rsidP="00AE2F8B">
            <w:pPr>
              <w:jc w:val="right"/>
              <w:rPr>
                <w:sz w:val="20"/>
                <w:szCs w:val="20"/>
              </w:rPr>
            </w:pPr>
            <w:r>
              <w:rPr>
                <w:sz w:val="20"/>
                <w:szCs w:val="20"/>
              </w:rPr>
              <w:t>7</w:t>
            </w:r>
          </w:p>
          <w:p w14:paraId="1EE87753" w14:textId="41E600E4" w:rsidR="00F23FD2" w:rsidRPr="003B5F53" w:rsidRDefault="00A02EAF" w:rsidP="00AE2F8B">
            <w:pPr>
              <w:jc w:val="right"/>
              <w:rPr>
                <w:sz w:val="20"/>
                <w:szCs w:val="20"/>
              </w:rPr>
            </w:pPr>
            <w:r>
              <w:rPr>
                <w:sz w:val="20"/>
                <w:szCs w:val="20"/>
              </w:rPr>
              <w:t>1 MAR + 3 MAR</w:t>
            </w:r>
          </w:p>
        </w:tc>
        <w:tc>
          <w:tcPr>
            <w:tcW w:w="3600" w:type="dxa"/>
          </w:tcPr>
          <w:p w14:paraId="7DE4FF62" w14:textId="77777777" w:rsidR="005C6EB3" w:rsidRPr="006822AB" w:rsidRDefault="001F0438" w:rsidP="00AE2F8B">
            <w:pPr>
              <w:rPr>
                <w:b/>
                <w:bCs/>
                <w:sz w:val="20"/>
                <w:szCs w:val="20"/>
              </w:rPr>
            </w:pPr>
            <w:r w:rsidRPr="006822AB">
              <w:rPr>
                <w:b/>
                <w:bCs/>
                <w:sz w:val="20"/>
                <w:szCs w:val="20"/>
              </w:rPr>
              <w:t>Closed Bots/Green Bots</w:t>
            </w:r>
          </w:p>
          <w:p w14:paraId="573661A0" w14:textId="740C3494" w:rsidR="00703CB1" w:rsidRPr="003B5F53" w:rsidRDefault="00703CB1" w:rsidP="00AE2F8B">
            <w:pPr>
              <w:rPr>
                <w:sz w:val="20"/>
                <w:szCs w:val="20"/>
              </w:rPr>
            </w:pPr>
            <w:r>
              <w:rPr>
                <w:sz w:val="20"/>
                <w:szCs w:val="20"/>
              </w:rPr>
              <w:t xml:space="preserve">Due: </w:t>
            </w:r>
            <w:hyperlink r:id="rId20" w:history="1">
              <w:r w:rsidRPr="00703CB1">
                <w:rPr>
                  <w:rStyle w:val="Hyperlink"/>
                  <w:sz w:val="20"/>
                  <w:szCs w:val="20"/>
                </w:rPr>
                <w:t>Sample, “Closed Bots/Green Bots”</w:t>
              </w:r>
            </w:hyperlink>
          </w:p>
        </w:tc>
        <w:tc>
          <w:tcPr>
            <w:tcW w:w="5135" w:type="dxa"/>
          </w:tcPr>
          <w:p w14:paraId="6D8141E8" w14:textId="242340C8" w:rsidR="005C6EB3" w:rsidRPr="003B5F53" w:rsidRDefault="00196F19" w:rsidP="00AE2F8B">
            <w:pPr>
              <w:rPr>
                <w:sz w:val="20"/>
                <w:szCs w:val="20"/>
              </w:rPr>
            </w:pPr>
            <w:r w:rsidRPr="00B23D86">
              <w:rPr>
                <w:b/>
                <w:bCs/>
                <w:sz w:val="20"/>
                <w:szCs w:val="20"/>
              </w:rPr>
              <w:t>Workshop</w:t>
            </w:r>
            <w:r>
              <w:rPr>
                <w:sz w:val="20"/>
                <w:szCs w:val="20"/>
              </w:rPr>
              <w:t>: The Python and the Poet</w:t>
            </w:r>
          </w:p>
        </w:tc>
      </w:tr>
      <w:tr w:rsidR="005C6EB3" w:rsidRPr="003B5F53" w14:paraId="371DDB60" w14:textId="77777777" w:rsidTr="00613DD8">
        <w:trPr>
          <w:trHeight w:val="732"/>
        </w:trPr>
        <w:tc>
          <w:tcPr>
            <w:tcW w:w="1705" w:type="dxa"/>
          </w:tcPr>
          <w:p w14:paraId="7EFEE198" w14:textId="77777777" w:rsidR="005C6EB3" w:rsidRDefault="005661B7" w:rsidP="00AE2F8B">
            <w:pPr>
              <w:jc w:val="right"/>
              <w:rPr>
                <w:sz w:val="20"/>
                <w:szCs w:val="20"/>
              </w:rPr>
            </w:pPr>
            <w:r>
              <w:rPr>
                <w:sz w:val="20"/>
                <w:szCs w:val="20"/>
              </w:rPr>
              <w:t>8</w:t>
            </w:r>
          </w:p>
          <w:p w14:paraId="798BFDE5" w14:textId="4CA55BF3" w:rsidR="00A02EAF" w:rsidRPr="003B5F53" w:rsidRDefault="00C705DE" w:rsidP="00AE2F8B">
            <w:pPr>
              <w:jc w:val="right"/>
              <w:rPr>
                <w:sz w:val="20"/>
                <w:szCs w:val="20"/>
              </w:rPr>
            </w:pPr>
            <w:r>
              <w:rPr>
                <w:sz w:val="20"/>
                <w:szCs w:val="20"/>
              </w:rPr>
              <w:t>8 MAR + 10 MAR</w:t>
            </w:r>
          </w:p>
        </w:tc>
        <w:tc>
          <w:tcPr>
            <w:tcW w:w="3600" w:type="dxa"/>
          </w:tcPr>
          <w:p w14:paraId="14AECEFD" w14:textId="77777777" w:rsidR="005C6EB3" w:rsidRPr="006822AB" w:rsidRDefault="00B23D86" w:rsidP="00AE2F8B">
            <w:pPr>
              <w:rPr>
                <w:b/>
                <w:bCs/>
                <w:sz w:val="20"/>
                <w:szCs w:val="20"/>
              </w:rPr>
            </w:pPr>
            <w:r w:rsidRPr="006822AB">
              <w:rPr>
                <w:b/>
                <w:bCs/>
                <w:sz w:val="20"/>
                <w:szCs w:val="20"/>
              </w:rPr>
              <w:t>Digital Humanities Making</w:t>
            </w:r>
          </w:p>
          <w:p w14:paraId="491DF5B8" w14:textId="5C79F3CF" w:rsidR="006822AB" w:rsidRDefault="006822AB" w:rsidP="006822AB">
            <w:pPr>
              <w:rPr>
                <w:sz w:val="20"/>
                <w:szCs w:val="20"/>
              </w:rPr>
            </w:pPr>
            <w:r>
              <w:rPr>
                <w:sz w:val="20"/>
                <w:szCs w:val="20"/>
              </w:rPr>
              <w:t xml:space="preserve">Due: </w:t>
            </w:r>
            <w:proofErr w:type="spellStart"/>
            <w:r w:rsidRPr="006822AB">
              <w:rPr>
                <w:sz w:val="20"/>
                <w:szCs w:val="20"/>
              </w:rPr>
              <w:t>Chachra</w:t>
            </w:r>
            <w:proofErr w:type="spellEnd"/>
            <w:r w:rsidRPr="006822AB">
              <w:rPr>
                <w:sz w:val="20"/>
                <w:szCs w:val="20"/>
              </w:rPr>
              <w:t xml:space="preserve">, </w:t>
            </w:r>
            <w:r>
              <w:rPr>
                <w:sz w:val="20"/>
                <w:szCs w:val="20"/>
              </w:rPr>
              <w:t>“</w:t>
            </w:r>
            <w:hyperlink r:id="rId21" w:anchor="ch36" w:history="1">
              <w:r w:rsidRPr="006822AB">
                <w:rPr>
                  <w:rStyle w:val="Hyperlink"/>
                  <w:sz w:val="20"/>
                  <w:szCs w:val="20"/>
                </w:rPr>
                <w:t>Beyond Making</w:t>
              </w:r>
            </w:hyperlink>
            <w:r>
              <w:rPr>
                <w:sz w:val="20"/>
                <w:szCs w:val="20"/>
              </w:rPr>
              <w:t>”</w:t>
            </w:r>
            <w:r w:rsidRPr="006822AB">
              <w:rPr>
                <w:sz w:val="20"/>
                <w:szCs w:val="20"/>
              </w:rPr>
              <w:t xml:space="preserve"> </w:t>
            </w:r>
          </w:p>
          <w:p w14:paraId="3FEF9055" w14:textId="4D4861CA" w:rsidR="006822AB" w:rsidRPr="006822AB" w:rsidRDefault="006822AB" w:rsidP="006822AB">
            <w:pPr>
              <w:rPr>
                <w:sz w:val="20"/>
                <w:szCs w:val="20"/>
              </w:rPr>
            </w:pPr>
            <w:r>
              <w:rPr>
                <w:sz w:val="20"/>
                <w:szCs w:val="20"/>
              </w:rPr>
              <w:t xml:space="preserve">Due: </w:t>
            </w:r>
            <w:r w:rsidRPr="006822AB">
              <w:rPr>
                <w:sz w:val="20"/>
                <w:szCs w:val="20"/>
              </w:rPr>
              <w:t>Bog</w:t>
            </w:r>
            <w:r>
              <w:rPr>
                <w:sz w:val="20"/>
                <w:szCs w:val="20"/>
              </w:rPr>
              <w:t>g</w:t>
            </w:r>
            <w:r w:rsidRPr="006822AB">
              <w:rPr>
                <w:sz w:val="20"/>
                <w:szCs w:val="20"/>
              </w:rPr>
              <w:t xml:space="preserve">s et al, </w:t>
            </w:r>
            <w:r>
              <w:rPr>
                <w:sz w:val="20"/>
                <w:szCs w:val="20"/>
              </w:rPr>
              <w:t>“</w:t>
            </w:r>
            <w:hyperlink r:id="rId22" w:anchor="ch37" w:history="1">
              <w:r w:rsidRPr="006822AB">
                <w:rPr>
                  <w:rStyle w:val="Hyperlink"/>
                  <w:sz w:val="20"/>
                  <w:szCs w:val="20"/>
                </w:rPr>
                <w:t>Making it Matter</w:t>
              </w:r>
            </w:hyperlink>
            <w:r>
              <w:rPr>
                <w:sz w:val="20"/>
                <w:szCs w:val="20"/>
              </w:rPr>
              <w:t>”</w:t>
            </w:r>
          </w:p>
          <w:p w14:paraId="0A984051" w14:textId="2E808D05" w:rsidR="006822AB" w:rsidRPr="003B5F53" w:rsidRDefault="006822AB" w:rsidP="00AE2F8B">
            <w:pPr>
              <w:rPr>
                <w:sz w:val="20"/>
                <w:szCs w:val="20"/>
              </w:rPr>
            </w:pPr>
          </w:p>
        </w:tc>
        <w:tc>
          <w:tcPr>
            <w:tcW w:w="5135" w:type="dxa"/>
          </w:tcPr>
          <w:p w14:paraId="1C926448" w14:textId="36AFA1A2" w:rsidR="005C6EB3" w:rsidRPr="003B5F53" w:rsidRDefault="007C368B" w:rsidP="00AE2F8B">
            <w:pPr>
              <w:rPr>
                <w:sz w:val="20"/>
                <w:szCs w:val="20"/>
              </w:rPr>
            </w:pPr>
            <w:r w:rsidRPr="007C368B">
              <w:rPr>
                <w:b/>
                <w:bCs/>
                <w:sz w:val="20"/>
                <w:szCs w:val="20"/>
              </w:rPr>
              <w:t>Workshop</w:t>
            </w:r>
            <w:r>
              <w:rPr>
                <w:sz w:val="20"/>
                <w:szCs w:val="20"/>
              </w:rPr>
              <w:t xml:space="preserve">: </w:t>
            </w:r>
            <w:proofErr w:type="spellStart"/>
            <w:r>
              <w:rPr>
                <w:sz w:val="20"/>
                <w:szCs w:val="20"/>
              </w:rPr>
              <w:t>CodeMaps</w:t>
            </w:r>
            <w:proofErr w:type="spellEnd"/>
          </w:p>
        </w:tc>
      </w:tr>
      <w:tr w:rsidR="005C6EB3" w:rsidRPr="003B5F53" w14:paraId="49C3B525" w14:textId="77777777" w:rsidTr="00613DD8">
        <w:trPr>
          <w:trHeight w:val="732"/>
        </w:trPr>
        <w:tc>
          <w:tcPr>
            <w:tcW w:w="1705" w:type="dxa"/>
          </w:tcPr>
          <w:p w14:paraId="726BBF12" w14:textId="77777777" w:rsidR="005C6EB3" w:rsidRDefault="00382443" w:rsidP="00AE2F8B">
            <w:pPr>
              <w:jc w:val="right"/>
              <w:rPr>
                <w:sz w:val="20"/>
                <w:szCs w:val="20"/>
              </w:rPr>
            </w:pPr>
            <w:r>
              <w:rPr>
                <w:sz w:val="20"/>
                <w:szCs w:val="20"/>
              </w:rPr>
              <w:t>9</w:t>
            </w:r>
          </w:p>
          <w:p w14:paraId="42CF9E20" w14:textId="225D7BFC" w:rsidR="00C705DE" w:rsidRPr="003B5F53" w:rsidRDefault="00C705DE" w:rsidP="00AE2F8B">
            <w:pPr>
              <w:jc w:val="right"/>
              <w:rPr>
                <w:sz w:val="20"/>
                <w:szCs w:val="20"/>
              </w:rPr>
            </w:pPr>
            <w:r>
              <w:rPr>
                <w:sz w:val="20"/>
                <w:szCs w:val="20"/>
              </w:rPr>
              <w:t>15 MAR + 17 MAR</w:t>
            </w:r>
          </w:p>
        </w:tc>
        <w:tc>
          <w:tcPr>
            <w:tcW w:w="3600" w:type="dxa"/>
          </w:tcPr>
          <w:p w14:paraId="31F1FFED" w14:textId="54459F52" w:rsidR="005C6EB3" w:rsidRPr="003B5F53" w:rsidRDefault="00F24D79" w:rsidP="00AE2F8B">
            <w:pPr>
              <w:rPr>
                <w:sz w:val="20"/>
                <w:szCs w:val="20"/>
              </w:rPr>
            </w:pPr>
            <w:r>
              <w:rPr>
                <w:sz w:val="20"/>
                <w:szCs w:val="20"/>
              </w:rPr>
              <w:t>Spring Break</w:t>
            </w:r>
          </w:p>
        </w:tc>
        <w:tc>
          <w:tcPr>
            <w:tcW w:w="5135" w:type="dxa"/>
          </w:tcPr>
          <w:p w14:paraId="2BF3F9D2" w14:textId="42F1206D" w:rsidR="005C6EB3" w:rsidRPr="003B5F53" w:rsidRDefault="00F24D79" w:rsidP="00AE2F8B">
            <w:pPr>
              <w:rPr>
                <w:sz w:val="20"/>
                <w:szCs w:val="20"/>
              </w:rPr>
            </w:pPr>
            <w:r>
              <w:rPr>
                <w:sz w:val="20"/>
                <w:szCs w:val="20"/>
              </w:rPr>
              <w:t>Spring Break</w:t>
            </w:r>
          </w:p>
        </w:tc>
      </w:tr>
      <w:tr w:rsidR="005C6EB3" w:rsidRPr="003B5F53" w14:paraId="35AD3AE7" w14:textId="77777777" w:rsidTr="00613DD8">
        <w:trPr>
          <w:trHeight w:val="732"/>
        </w:trPr>
        <w:tc>
          <w:tcPr>
            <w:tcW w:w="1705" w:type="dxa"/>
          </w:tcPr>
          <w:p w14:paraId="27FB2481" w14:textId="77777777" w:rsidR="005C6EB3" w:rsidRDefault="00382443" w:rsidP="00C705DE">
            <w:pPr>
              <w:jc w:val="right"/>
              <w:rPr>
                <w:sz w:val="20"/>
                <w:szCs w:val="20"/>
              </w:rPr>
            </w:pPr>
            <w:r>
              <w:rPr>
                <w:sz w:val="20"/>
                <w:szCs w:val="20"/>
              </w:rPr>
              <w:t>10</w:t>
            </w:r>
          </w:p>
          <w:p w14:paraId="74092DB2" w14:textId="0E56F774" w:rsidR="00C705DE" w:rsidRPr="003B5F53" w:rsidRDefault="00F24D79" w:rsidP="00C705DE">
            <w:pPr>
              <w:jc w:val="right"/>
              <w:rPr>
                <w:sz w:val="20"/>
                <w:szCs w:val="20"/>
              </w:rPr>
            </w:pPr>
            <w:r>
              <w:rPr>
                <w:sz w:val="20"/>
                <w:szCs w:val="20"/>
              </w:rPr>
              <w:t>22 MAR + 24 MAR</w:t>
            </w:r>
          </w:p>
        </w:tc>
        <w:tc>
          <w:tcPr>
            <w:tcW w:w="3600" w:type="dxa"/>
          </w:tcPr>
          <w:p w14:paraId="4F39B6A8" w14:textId="668D1915" w:rsidR="005C6EB3" w:rsidRPr="003B5F53" w:rsidRDefault="00F24D79" w:rsidP="00AE2F8B">
            <w:pPr>
              <w:rPr>
                <w:sz w:val="20"/>
                <w:szCs w:val="20"/>
              </w:rPr>
            </w:pPr>
            <w:r>
              <w:rPr>
                <w:sz w:val="20"/>
                <w:szCs w:val="20"/>
              </w:rPr>
              <w:t>Spring Break</w:t>
            </w:r>
          </w:p>
        </w:tc>
        <w:tc>
          <w:tcPr>
            <w:tcW w:w="5135" w:type="dxa"/>
          </w:tcPr>
          <w:p w14:paraId="74211EF3" w14:textId="6E496CCD" w:rsidR="005C6EB3" w:rsidRPr="003B5F53" w:rsidRDefault="00F24D79" w:rsidP="00AE2F8B">
            <w:pPr>
              <w:rPr>
                <w:sz w:val="20"/>
                <w:szCs w:val="20"/>
              </w:rPr>
            </w:pPr>
            <w:r>
              <w:rPr>
                <w:sz w:val="20"/>
                <w:szCs w:val="20"/>
              </w:rPr>
              <w:t>Spring Break</w:t>
            </w:r>
          </w:p>
        </w:tc>
      </w:tr>
      <w:tr w:rsidR="005C6EB3" w:rsidRPr="003B5F53" w14:paraId="58195D30" w14:textId="77777777" w:rsidTr="00613DD8">
        <w:trPr>
          <w:trHeight w:val="732"/>
        </w:trPr>
        <w:tc>
          <w:tcPr>
            <w:tcW w:w="1705" w:type="dxa"/>
          </w:tcPr>
          <w:p w14:paraId="2EE3CBC4" w14:textId="77777777" w:rsidR="005C6EB3" w:rsidRDefault="00382443" w:rsidP="00F24D79">
            <w:pPr>
              <w:jc w:val="right"/>
              <w:rPr>
                <w:sz w:val="20"/>
                <w:szCs w:val="20"/>
              </w:rPr>
            </w:pPr>
            <w:r>
              <w:rPr>
                <w:sz w:val="20"/>
                <w:szCs w:val="20"/>
              </w:rPr>
              <w:t>11</w:t>
            </w:r>
          </w:p>
          <w:p w14:paraId="51B975AD" w14:textId="479D12C8" w:rsidR="00F24D79" w:rsidRPr="003B5F53" w:rsidRDefault="00F24D79" w:rsidP="00F24D79">
            <w:pPr>
              <w:jc w:val="right"/>
              <w:rPr>
                <w:sz w:val="20"/>
                <w:szCs w:val="20"/>
              </w:rPr>
            </w:pPr>
            <w:r>
              <w:rPr>
                <w:sz w:val="20"/>
                <w:szCs w:val="20"/>
              </w:rPr>
              <w:t>29 MAR + 31 MAR</w:t>
            </w:r>
          </w:p>
        </w:tc>
        <w:tc>
          <w:tcPr>
            <w:tcW w:w="3600" w:type="dxa"/>
          </w:tcPr>
          <w:p w14:paraId="04441176" w14:textId="77777777" w:rsidR="005C6EB3" w:rsidRDefault="00C25535" w:rsidP="00AE2F8B">
            <w:pPr>
              <w:rPr>
                <w:b/>
                <w:bCs/>
                <w:sz w:val="20"/>
                <w:szCs w:val="20"/>
              </w:rPr>
            </w:pPr>
            <w:r w:rsidRPr="00C25535">
              <w:rPr>
                <w:b/>
                <w:bCs/>
                <w:sz w:val="20"/>
                <w:szCs w:val="20"/>
              </w:rPr>
              <w:t xml:space="preserve">Making </w:t>
            </w:r>
            <w:proofErr w:type="spellStart"/>
            <w:r w:rsidRPr="00C25535">
              <w:rPr>
                <w:b/>
                <w:bCs/>
                <w:sz w:val="20"/>
                <w:szCs w:val="20"/>
              </w:rPr>
              <w:t>PoemBot</w:t>
            </w:r>
            <w:proofErr w:type="spellEnd"/>
            <w:r w:rsidRPr="00C25535">
              <w:rPr>
                <w:b/>
                <w:bCs/>
                <w:sz w:val="20"/>
                <w:szCs w:val="20"/>
              </w:rPr>
              <w:t xml:space="preserve"> Matter</w:t>
            </w:r>
          </w:p>
          <w:p w14:paraId="1B3D1580" w14:textId="07B496C8" w:rsidR="00C83C57" w:rsidRPr="00C83C57" w:rsidRDefault="008435C9" w:rsidP="00AE2F8B">
            <w:pPr>
              <w:rPr>
                <w:sz w:val="20"/>
                <w:szCs w:val="20"/>
              </w:rPr>
            </w:pPr>
            <w:r>
              <w:rPr>
                <w:sz w:val="20"/>
                <w:szCs w:val="20"/>
              </w:rPr>
              <w:t>Due: Review LS2 Readings to-date</w:t>
            </w:r>
          </w:p>
        </w:tc>
        <w:tc>
          <w:tcPr>
            <w:tcW w:w="5135" w:type="dxa"/>
          </w:tcPr>
          <w:p w14:paraId="634CE92C" w14:textId="77777777" w:rsidR="005C6EB3" w:rsidRDefault="000B0446" w:rsidP="00AE2F8B">
            <w:pPr>
              <w:rPr>
                <w:sz w:val="20"/>
                <w:szCs w:val="20"/>
              </w:rPr>
            </w:pPr>
            <w:r w:rsidRPr="000B0446">
              <w:rPr>
                <w:b/>
                <w:bCs/>
                <w:sz w:val="20"/>
                <w:szCs w:val="20"/>
              </w:rPr>
              <w:t>Workshop:</w:t>
            </w:r>
            <w:r>
              <w:rPr>
                <w:sz w:val="20"/>
                <w:szCs w:val="20"/>
              </w:rPr>
              <w:t xml:space="preserve"> Launch the </w:t>
            </w:r>
            <w:proofErr w:type="spellStart"/>
            <w:r>
              <w:rPr>
                <w:sz w:val="20"/>
                <w:szCs w:val="20"/>
              </w:rPr>
              <w:t>Poembot</w:t>
            </w:r>
            <w:proofErr w:type="spellEnd"/>
            <w:r>
              <w:rPr>
                <w:sz w:val="20"/>
                <w:szCs w:val="20"/>
              </w:rPr>
              <w:t>!</w:t>
            </w:r>
          </w:p>
          <w:p w14:paraId="12DF5F05" w14:textId="77777777" w:rsidR="000B0446" w:rsidRDefault="000B0446" w:rsidP="00AE2F8B">
            <w:pPr>
              <w:rPr>
                <w:sz w:val="20"/>
                <w:szCs w:val="20"/>
              </w:rPr>
            </w:pPr>
            <w:r>
              <w:rPr>
                <w:sz w:val="20"/>
                <w:szCs w:val="20"/>
              </w:rPr>
              <w:t xml:space="preserve">(Class meets in the Cube in </w:t>
            </w:r>
            <w:r w:rsidR="008639BB">
              <w:rPr>
                <w:sz w:val="20"/>
                <w:szCs w:val="20"/>
              </w:rPr>
              <w:t>Andrews Library)</w:t>
            </w:r>
          </w:p>
          <w:p w14:paraId="116E860D" w14:textId="13ED1B48" w:rsidR="008639BB" w:rsidRPr="008639BB" w:rsidRDefault="008639BB" w:rsidP="00AE2F8B">
            <w:pPr>
              <w:rPr>
                <w:b/>
                <w:bCs/>
                <w:sz w:val="20"/>
                <w:szCs w:val="20"/>
              </w:rPr>
            </w:pPr>
          </w:p>
        </w:tc>
      </w:tr>
      <w:tr w:rsidR="005C6EB3" w:rsidRPr="003B5F53" w14:paraId="4127859D" w14:textId="77777777" w:rsidTr="00613DD8">
        <w:trPr>
          <w:trHeight w:val="732"/>
        </w:trPr>
        <w:tc>
          <w:tcPr>
            <w:tcW w:w="1705" w:type="dxa"/>
          </w:tcPr>
          <w:p w14:paraId="23C6F29E" w14:textId="76CC8C5D" w:rsidR="005C6EB3" w:rsidRDefault="00382443" w:rsidP="00AE2F8B">
            <w:pPr>
              <w:jc w:val="right"/>
              <w:rPr>
                <w:sz w:val="20"/>
                <w:szCs w:val="20"/>
              </w:rPr>
            </w:pPr>
            <w:r>
              <w:rPr>
                <w:sz w:val="20"/>
                <w:szCs w:val="20"/>
              </w:rPr>
              <w:t>12</w:t>
            </w:r>
          </w:p>
          <w:p w14:paraId="2031D368" w14:textId="28B170D1" w:rsidR="00510B4F" w:rsidRDefault="008B2BC5" w:rsidP="00AE2F8B">
            <w:pPr>
              <w:jc w:val="right"/>
              <w:rPr>
                <w:sz w:val="20"/>
                <w:szCs w:val="20"/>
              </w:rPr>
            </w:pPr>
            <w:r>
              <w:rPr>
                <w:sz w:val="20"/>
                <w:szCs w:val="20"/>
              </w:rPr>
              <w:t>5 APR + 7 APR</w:t>
            </w:r>
          </w:p>
          <w:p w14:paraId="6018EAAE" w14:textId="1119BF27" w:rsidR="000B0446" w:rsidRPr="003B5F53" w:rsidRDefault="000B0446" w:rsidP="00AE2F8B">
            <w:pPr>
              <w:jc w:val="right"/>
              <w:rPr>
                <w:sz w:val="20"/>
                <w:szCs w:val="20"/>
              </w:rPr>
            </w:pPr>
          </w:p>
        </w:tc>
        <w:tc>
          <w:tcPr>
            <w:tcW w:w="3600" w:type="dxa"/>
          </w:tcPr>
          <w:p w14:paraId="12E788F6" w14:textId="77777777" w:rsidR="005C6EB3" w:rsidRDefault="005F6AEB" w:rsidP="00AE2F8B">
            <w:pPr>
              <w:rPr>
                <w:b/>
                <w:bCs/>
                <w:sz w:val="20"/>
                <w:szCs w:val="20"/>
              </w:rPr>
            </w:pPr>
            <w:r>
              <w:rPr>
                <w:b/>
                <w:bCs/>
                <w:sz w:val="20"/>
                <w:szCs w:val="20"/>
              </w:rPr>
              <w:t>LBT Project Consultations</w:t>
            </w:r>
          </w:p>
          <w:p w14:paraId="1613A139" w14:textId="4D427CE7" w:rsidR="00D6216F" w:rsidRDefault="00D6216F" w:rsidP="00AE2F8B">
            <w:pPr>
              <w:rPr>
                <w:sz w:val="20"/>
                <w:szCs w:val="20"/>
              </w:rPr>
            </w:pPr>
            <w:r>
              <w:rPr>
                <w:sz w:val="20"/>
                <w:szCs w:val="20"/>
              </w:rPr>
              <w:t>No class meeting</w:t>
            </w:r>
          </w:p>
          <w:p w14:paraId="36EFF2CC" w14:textId="0E49B972" w:rsidR="00D6216F" w:rsidRPr="00D6216F" w:rsidRDefault="00D6216F" w:rsidP="00AE2F8B">
            <w:pPr>
              <w:rPr>
                <w:sz w:val="20"/>
                <w:szCs w:val="20"/>
              </w:rPr>
            </w:pPr>
            <w:r>
              <w:rPr>
                <w:sz w:val="20"/>
                <w:szCs w:val="20"/>
              </w:rPr>
              <w:t>LBT teams schedule meetings with me</w:t>
            </w:r>
          </w:p>
        </w:tc>
        <w:tc>
          <w:tcPr>
            <w:tcW w:w="5135" w:type="dxa"/>
          </w:tcPr>
          <w:p w14:paraId="1114EBC7" w14:textId="05194B1F" w:rsidR="00D47829" w:rsidRDefault="00D47829" w:rsidP="00D47829">
            <w:pPr>
              <w:rPr>
                <w:sz w:val="20"/>
                <w:szCs w:val="20"/>
              </w:rPr>
            </w:pPr>
            <w:r w:rsidRPr="00D0484F">
              <w:rPr>
                <w:b/>
                <w:bCs/>
                <w:sz w:val="20"/>
                <w:szCs w:val="20"/>
              </w:rPr>
              <w:t>Workshop</w:t>
            </w:r>
            <w:r>
              <w:rPr>
                <w:sz w:val="20"/>
                <w:szCs w:val="20"/>
              </w:rPr>
              <w:t xml:space="preserve">: Lab Series </w:t>
            </w:r>
            <w:r>
              <w:rPr>
                <w:sz w:val="20"/>
                <w:szCs w:val="20"/>
              </w:rPr>
              <w:t>2</w:t>
            </w:r>
            <w:r>
              <w:rPr>
                <w:sz w:val="20"/>
                <w:szCs w:val="20"/>
              </w:rPr>
              <w:t xml:space="preserve"> Design Q&amp;A</w:t>
            </w:r>
          </w:p>
          <w:p w14:paraId="2E4250EE" w14:textId="0A3C4777" w:rsidR="005C6EB3" w:rsidRPr="003B5F53" w:rsidRDefault="008435C9" w:rsidP="00AE2F8B">
            <w:pPr>
              <w:rPr>
                <w:sz w:val="20"/>
                <w:szCs w:val="20"/>
              </w:rPr>
            </w:pPr>
            <w:r w:rsidRPr="008639BB">
              <w:rPr>
                <w:b/>
                <w:bCs/>
                <w:sz w:val="20"/>
                <w:szCs w:val="20"/>
              </w:rPr>
              <w:t>Due: Lab Series 2</w:t>
            </w:r>
          </w:p>
        </w:tc>
      </w:tr>
      <w:tr w:rsidR="005C6EB3" w:rsidRPr="003B5F53" w14:paraId="134A783E" w14:textId="77777777" w:rsidTr="00613DD8">
        <w:trPr>
          <w:trHeight w:val="732"/>
        </w:trPr>
        <w:tc>
          <w:tcPr>
            <w:tcW w:w="1705" w:type="dxa"/>
          </w:tcPr>
          <w:p w14:paraId="0B98BFE1" w14:textId="77777777" w:rsidR="005C6EB3" w:rsidRDefault="00382443" w:rsidP="00AE2F8B">
            <w:pPr>
              <w:jc w:val="right"/>
              <w:rPr>
                <w:sz w:val="20"/>
                <w:szCs w:val="20"/>
              </w:rPr>
            </w:pPr>
            <w:r>
              <w:rPr>
                <w:sz w:val="20"/>
                <w:szCs w:val="20"/>
              </w:rPr>
              <w:t>13</w:t>
            </w:r>
          </w:p>
          <w:p w14:paraId="243DB8FF" w14:textId="5655B482" w:rsidR="008B2BC5" w:rsidRDefault="008B2BC5" w:rsidP="00AE2F8B">
            <w:pPr>
              <w:jc w:val="right"/>
              <w:rPr>
                <w:sz w:val="20"/>
                <w:szCs w:val="20"/>
              </w:rPr>
            </w:pPr>
            <w:r>
              <w:rPr>
                <w:sz w:val="20"/>
                <w:szCs w:val="20"/>
              </w:rPr>
              <w:t>12 APR + 14 APR</w:t>
            </w:r>
          </w:p>
        </w:tc>
        <w:tc>
          <w:tcPr>
            <w:tcW w:w="3600" w:type="dxa"/>
          </w:tcPr>
          <w:p w14:paraId="46015D2F" w14:textId="77777777" w:rsidR="005C6EB3" w:rsidRDefault="00887312" w:rsidP="00AE2F8B">
            <w:pPr>
              <w:rPr>
                <w:b/>
                <w:bCs/>
                <w:sz w:val="20"/>
                <w:szCs w:val="20"/>
              </w:rPr>
            </w:pPr>
            <w:r w:rsidRPr="00D21256">
              <w:rPr>
                <w:b/>
                <w:bCs/>
                <w:sz w:val="20"/>
                <w:szCs w:val="20"/>
              </w:rPr>
              <w:t>What</w:t>
            </w:r>
            <w:r w:rsidR="00D21256" w:rsidRPr="00D21256">
              <w:rPr>
                <w:b/>
                <w:bCs/>
                <w:sz w:val="20"/>
                <w:szCs w:val="20"/>
              </w:rPr>
              <w:t xml:space="preserve"> is DH? (reprise)</w:t>
            </w:r>
          </w:p>
          <w:p w14:paraId="6EEEC3C2" w14:textId="060D6C6F" w:rsidR="00D21256" w:rsidRPr="00D21256" w:rsidRDefault="00973F44" w:rsidP="00AE2F8B">
            <w:pPr>
              <w:rPr>
                <w:sz w:val="20"/>
                <w:szCs w:val="20"/>
              </w:rPr>
            </w:pPr>
            <w:r>
              <w:rPr>
                <w:sz w:val="20"/>
                <w:szCs w:val="20"/>
              </w:rPr>
              <w:t>Prep for final portfolios</w:t>
            </w:r>
          </w:p>
        </w:tc>
        <w:tc>
          <w:tcPr>
            <w:tcW w:w="5135" w:type="dxa"/>
          </w:tcPr>
          <w:p w14:paraId="58D8E15C" w14:textId="5A1B961F" w:rsidR="005C6EB3" w:rsidRPr="009C741B" w:rsidRDefault="00C40048" w:rsidP="00AE2F8B">
            <w:pPr>
              <w:rPr>
                <w:bCs/>
                <w:sz w:val="20"/>
                <w:szCs w:val="20"/>
              </w:rPr>
            </w:pPr>
            <w:r>
              <w:rPr>
                <w:bCs/>
                <w:sz w:val="20"/>
                <w:szCs w:val="20"/>
              </w:rPr>
              <w:t>Bonus Workshop: (Topic TBD based on LBT choices)</w:t>
            </w:r>
          </w:p>
        </w:tc>
      </w:tr>
      <w:tr w:rsidR="0068542F" w:rsidRPr="003B5F53" w14:paraId="07B5107B" w14:textId="77777777" w:rsidTr="00613DD8">
        <w:trPr>
          <w:trHeight w:val="732"/>
        </w:trPr>
        <w:tc>
          <w:tcPr>
            <w:tcW w:w="1705" w:type="dxa"/>
          </w:tcPr>
          <w:p w14:paraId="1D47369A" w14:textId="77777777" w:rsidR="0068542F" w:rsidRDefault="0068542F" w:rsidP="0068542F">
            <w:pPr>
              <w:jc w:val="right"/>
              <w:rPr>
                <w:sz w:val="20"/>
                <w:szCs w:val="20"/>
              </w:rPr>
            </w:pPr>
            <w:r>
              <w:rPr>
                <w:sz w:val="20"/>
                <w:szCs w:val="20"/>
              </w:rPr>
              <w:t>14</w:t>
            </w:r>
          </w:p>
          <w:p w14:paraId="2AF392A1" w14:textId="46FCADD8" w:rsidR="0068542F" w:rsidRPr="003B5F53" w:rsidRDefault="0068542F" w:rsidP="0068542F">
            <w:pPr>
              <w:jc w:val="right"/>
              <w:rPr>
                <w:sz w:val="20"/>
                <w:szCs w:val="20"/>
              </w:rPr>
            </w:pPr>
            <w:r>
              <w:rPr>
                <w:sz w:val="20"/>
                <w:szCs w:val="20"/>
              </w:rPr>
              <w:t>19 APR + 21 APR</w:t>
            </w:r>
          </w:p>
        </w:tc>
        <w:tc>
          <w:tcPr>
            <w:tcW w:w="3600" w:type="dxa"/>
          </w:tcPr>
          <w:p w14:paraId="5D4CF57D" w14:textId="6531F7C3" w:rsidR="0068542F" w:rsidRPr="00CA1620" w:rsidRDefault="00CA1620" w:rsidP="0068542F">
            <w:pPr>
              <w:rPr>
                <w:b/>
                <w:bCs/>
                <w:sz w:val="20"/>
                <w:szCs w:val="20"/>
              </w:rPr>
            </w:pPr>
            <w:r w:rsidRPr="00CA1620">
              <w:rPr>
                <w:b/>
                <w:bCs/>
                <w:sz w:val="20"/>
                <w:szCs w:val="20"/>
              </w:rPr>
              <w:t>Utility Day</w:t>
            </w:r>
          </w:p>
        </w:tc>
        <w:tc>
          <w:tcPr>
            <w:tcW w:w="5135" w:type="dxa"/>
          </w:tcPr>
          <w:p w14:paraId="6C72B5CB" w14:textId="2FECDD70" w:rsidR="0068542F" w:rsidRPr="003B5F53" w:rsidRDefault="0068542F" w:rsidP="0068542F">
            <w:pPr>
              <w:rPr>
                <w:sz w:val="20"/>
                <w:szCs w:val="20"/>
              </w:rPr>
            </w:pPr>
            <w:r>
              <w:rPr>
                <w:sz w:val="20"/>
                <w:szCs w:val="20"/>
              </w:rPr>
              <w:t>Low Barrier Tools Presentations</w:t>
            </w:r>
          </w:p>
        </w:tc>
      </w:tr>
      <w:tr w:rsidR="0068542F" w:rsidRPr="003B5F53" w14:paraId="5CC06611" w14:textId="77777777" w:rsidTr="00613DD8">
        <w:trPr>
          <w:trHeight w:val="732"/>
        </w:trPr>
        <w:tc>
          <w:tcPr>
            <w:tcW w:w="1705" w:type="dxa"/>
          </w:tcPr>
          <w:p w14:paraId="0B96D983" w14:textId="77777777" w:rsidR="0068542F" w:rsidRDefault="0068542F" w:rsidP="0068542F">
            <w:pPr>
              <w:jc w:val="right"/>
              <w:rPr>
                <w:sz w:val="20"/>
                <w:szCs w:val="20"/>
              </w:rPr>
            </w:pPr>
            <w:r>
              <w:rPr>
                <w:sz w:val="20"/>
                <w:szCs w:val="20"/>
              </w:rPr>
              <w:t>15</w:t>
            </w:r>
          </w:p>
          <w:p w14:paraId="4845E92B" w14:textId="403B7D94" w:rsidR="0068542F" w:rsidRPr="003B5F53" w:rsidRDefault="0068542F" w:rsidP="0068542F">
            <w:pPr>
              <w:jc w:val="right"/>
              <w:rPr>
                <w:sz w:val="20"/>
                <w:szCs w:val="20"/>
              </w:rPr>
            </w:pPr>
            <w:r>
              <w:rPr>
                <w:sz w:val="20"/>
                <w:szCs w:val="20"/>
              </w:rPr>
              <w:t>26 APR + 28 APR</w:t>
            </w:r>
          </w:p>
        </w:tc>
        <w:tc>
          <w:tcPr>
            <w:tcW w:w="3600" w:type="dxa"/>
          </w:tcPr>
          <w:p w14:paraId="3D0EF016" w14:textId="1A2B149D" w:rsidR="0068542F" w:rsidRPr="003B5F53" w:rsidRDefault="0068542F" w:rsidP="0068542F">
            <w:pPr>
              <w:rPr>
                <w:sz w:val="20"/>
                <w:szCs w:val="20"/>
              </w:rPr>
            </w:pPr>
            <w:r>
              <w:rPr>
                <w:sz w:val="20"/>
                <w:szCs w:val="20"/>
              </w:rPr>
              <w:t>Low Barrier Tools Presentations</w:t>
            </w:r>
          </w:p>
        </w:tc>
        <w:tc>
          <w:tcPr>
            <w:tcW w:w="5135" w:type="dxa"/>
          </w:tcPr>
          <w:p w14:paraId="011D5131" w14:textId="5CE9EC6C" w:rsidR="0068542F" w:rsidRPr="00E4015B" w:rsidRDefault="0068542F" w:rsidP="0068542F">
            <w:pPr>
              <w:rPr>
                <w:sz w:val="20"/>
                <w:szCs w:val="20"/>
              </w:rPr>
            </w:pPr>
            <w:r>
              <w:rPr>
                <w:sz w:val="20"/>
                <w:szCs w:val="20"/>
              </w:rPr>
              <w:t>Low Barrier Tools Presentations</w:t>
            </w:r>
          </w:p>
        </w:tc>
      </w:tr>
      <w:tr w:rsidR="0068542F" w:rsidRPr="003B5F53" w14:paraId="3BA3EC45" w14:textId="77777777" w:rsidTr="00613DD8">
        <w:trPr>
          <w:trHeight w:val="732"/>
        </w:trPr>
        <w:tc>
          <w:tcPr>
            <w:tcW w:w="1705" w:type="dxa"/>
          </w:tcPr>
          <w:p w14:paraId="45C3690B" w14:textId="77777777" w:rsidR="0068542F" w:rsidRDefault="0068542F" w:rsidP="0068542F">
            <w:pPr>
              <w:jc w:val="right"/>
              <w:rPr>
                <w:sz w:val="20"/>
                <w:szCs w:val="20"/>
              </w:rPr>
            </w:pPr>
            <w:r>
              <w:rPr>
                <w:sz w:val="20"/>
                <w:szCs w:val="20"/>
              </w:rPr>
              <w:t>16</w:t>
            </w:r>
          </w:p>
          <w:p w14:paraId="5C188CE4" w14:textId="13A7E8F6" w:rsidR="0068542F" w:rsidRPr="003B5F53" w:rsidRDefault="0068542F" w:rsidP="0068542F">
            <w:pPr>
              <w:jc w:val="right"/>
              <w:rPr>
                <w:sz w:val="20"/>
                <w:szCs w:val="20"/>
              </w:rPr>
            </w:pPr>
            <w:r>
              <w:rPr>
                <w:sz w:val="20"/>
                <w:szCs w:val="20"/>
              </w:rPr>
              <w:t>3 MAY + 5 MAY</w:t>
            </w:r>
          </w:p>
        </w:tc>
        <w:tc>
          <w:tcPr>
            <w:tcW w:w="3600" w:type="dxa"/>
          </w:tcPr>
          <w:p w14:paraId="34E1EFA7" w14:textId="1EA68C94" w:rsidR="0068542F" w:rsidRPr="003B5F53" w:rsidRDefault="00CA1620" w:rsidP="0068542F">
            <w:pPr>
              <w:rPr>
                <w:sz w:val="20"/>
                <w:szCs w:val="20"/>
              </w:rPr>
            </w:pPr>
            <w:r>
              <w:rPr>
                <w:sz w:val="20"/>
                <w:szCs w:val="20"/>
              </w:rPr>
              <w:t>Low Barrier Tools Presentations</w:t>
            </w:r>
          </w:p>
        </w:tc>
        <w:tc>
          <w:tcPr>
            <w:tcW w:w="5135" w:type="dxa"/>
          </w:tcPr>
          <w:p w14:paraId="3B28EF32" w14:textId="77777777" w:rsidR="0068542F" w:rsidRPr="00D43A8B" w:rsidRDefault="0031114C" w:rsidP="0068542F">
            <w:pPr>
              <w:rPr>
                <w:b/>
                <w:bCs/>
                <w:sz w:val="20"/>
                <w:szCs w:val="20"/>
              </w:rPr>
            </w:pPr>
            <w:r w:rsidRPr="00D43A8B">
              <w:rPr>
                <w:b/>
                <w:bCs/>
                <w:sz w:val="20"/>
                <w:szCs w:val="20"/>
              </w:rPr>
              <w:t xml:space="preserve">What haven’t </w:t>
            </w:r>
            <w:r w:rsidR="00D43A8B" w:rsidRPr="00D43A8B">
              <w:rPr>
                <w:b/>
                <w:bCs/>
                <w:sz w:val="20"/>
                <w:szCs w:val="20"/>
              </w:rPr>
              <w:t>we done? Where do we go from here?</w:t>
            </w:r>
          </w:p>
          <w:p w14:paraId="5AB3B7ED" w14:textId="7EF06FED" w:rsidR="00D43A8B" w:rsidRPr="003B5F53" w:rsidRDefault="00D43A8B" w:rsidP="0068542F">
            <w:pPr>
              <w:rPr>
                <w:sz w:val="20"/>
                <w:szCs w:val="20"/>
              </w:rPr>
            </w:pPr>
            <w:r>
              <w:rPr>
                <w:sz w:val="20"/>
                <w:szCs w:val="20"/>
              </w:rPr>
              <w:t>Due: Community Engagement Reflection 2</w:t>
            </w:r>
          </w:p>
        </w:tc>
      </w:tr>
    </w:tbl>
    <w:p w14:paraId="12C36501" w14:textId="79758447" w:rsidR="006E6A98" w:rsidRDefault="003B5F53" w:rsidP="003B5F53">
      <w:pPr>
        <w:pStyle w:val="Heading1"/>
        <w:rPr>
          <w:rFonts w:eastAsia="Times New Roman"/>
        </w:rPr>
      </w:pPr>
      <w:bookmarkStart w:id="11" w:name="_Wooster_Policies_and_1"/>
      <w:bookmarkEnd w:id="11"/>
      <w:r>
        <w:rPr>
          <w:rFonts w:eastAsia="Times New Roman"/>
        </w:rPr>
        <w:lastRenderedPageBreak/>
        <w:t>Wooster Policies and Resources</w:t>
      </w:r>
    </w:p>
    <w:p w14:paraId="6D069840" w14:textId="77777777" w:rsidR="0017097E" w:rsidRPr="0017097E" w:rsidRDefault="0017097E" w:rsidP="003B5F53">
      <w:pPr>
        <w:pStyle w:val="Heading2"/>
        <w:rPr>
          <w:rFonts w:eastAsia="Times New Roman"/>
        </w:rPr>
      </w:pPr>
      <w:r>
        <w:rPr>
          <w:rFonts w:eastAsia="Times New Roman"/>
        </w:rPr>
        <w:t>Academic Honest and the Code of Academic Integrity</w:t>
      </w:r>
    </w:p>
    <w:p w14:paraId="70BD1CA6" w14:textId="00BA369B" w:rsidR="007B6E14" w:rsidRDefault="007B6E14" w:rsidP="007B6E14">
      <w:pPr>
        <w:rPr>
          <w:rFonts w:eastAsia="Times New Roman"/>
        </w:rPr>
      </w:pPr>
      <w:r w:rsidRPr="007B6E14">
        <w:rPr>
          <w:rFonts w:eastAsia="Times New Roman"/>
        </w:rPr>
        <w:t>The academic program at the College seeks to promote the intellectual development of each student and the realization of that individual’s potential for creative thinking, learning, and understanding. In achieving this, each student must learn to act rigorously, independently, and imaginatively.</w:t>
      </w:r>
    </w:p>
    <w:p w14:paraId="02CD9B13" w14:textId="77777777" w:rsidR="008436A8" w:rsidRPr="007B6E14" w:rsidRDefault="008436A8" w:rsidP="007B6E14">
      <w:pPr>
        <w:rPr>
          <w:rFonts w:eastAsia="Times New Roman"/>
        </w:rPr>
      </w:pPr>
    </w:p>
    <w:p w14:paraId="22011068" w14:textId="5F562341" w:rsidR="007B6E14" w:rsidRDefault="007B6E14" w:rsidP="007B6E14">
      <w:pPr>
        <w:rPr>
          <w:rFonts w:eastAsia="Times New Roman"/>
        </w:rPr>
      </w:pPr>
      <w:r w:rsidRPr="007B6E14">
        <w:rPr>
          <w:rFonts w:eastAsia="Times New Roman"/>
        </w:rPr>
        <w:t xml:space="preserve">The College’s understanding and expectations </w:t>
      </w:r>
      <w:proofErr w:type="gramStart"/>
      <w:r w:rsidRPr="007B6E14">
        <w:rPr>
          <w:rFonts w:eastAsia="Times New Roman"/>
        </w:rPr>
        <w:t>in regard to</w:t>
      </w:r>
      <w:proofErr w:type="gramEnd"/>
      <w:r w:rsidRPr="007B6E14">
        <w:rPr>
          <w:rFonts w:eastAsia="Times New Roman"/>
        </w:rPr>
        <w:t xml:space="preserve"> issues of academic honesty are fully articulated in the Code of Academic Integrity as published in </w:t>
      </w:r>
      <w:hyperlink r:id="rId23" w:history="1">
        <w:r w:rsidRPr="007B6E14">
          <w:rPr>
            <w:rStyle w:val="Hyperlink"/>
            <w:rFonts w:eastAsia="Times New Roman"/>
          </w:rPr>
          <w:t>The Scot’s Key</w:t>
        </w:r>
      </w:hyperlink>
      <w:r w:rsidRPr="007B6E14">
        <w:rPr>
          <w:rFonts w:eastAsia="Times New Roman"/>
        </w:rPr>
        <w:t xml:space="preserve"> and form an essential part of the implicit contract between the student and the College. The Code provides framework at Wooster to help students develop and exhibit honesty in their academic work. You are expected to know and abide by these rules.</w:t>
      </w:r>
    </w:p>
    <w:p w14:paraId="617E1FE2" w14:textId="77777777" w:rsidR="008436A8" w:rsidRPr="007B6E14" w:rsidRDefault="008436A8" w:rsidP="007B6E14">
      <w:pPr>
        <w:rPr>
          <w:rFonts w:eastAsia="Times New Roman"/>
        </w:rPr>
      </w:pPr>
    </w:p>
    <w:p w14:paraId="1DDF2240" w14:textId="77777777" w:rsidR="007B6E14" w:rsidRPr="007B6E14" w:rsidRDefault="007B6E14" w:rsidP="007B6E14">
      <w:pPr>
        <w:rPr>
          <w:rFonts w:eastAsia="Times New Roman"/>
        </w:rPr>
      </w:pPr>
      <w:r w:rsidRPr="007B6E14">
        <w:rPr>
          <w:rFonts w:eastAsia="Times New Roman"/>
        </w:rPr>
        <w:t>Dishonesty in any of your academic work is a serious breach of the Code of Academic Integrity and is ground for serious penalties. Such violations include turning in another person’s work as your own, copying from any source without proper citation, violating expectations for a group project, submitting an assignment produced for a course to a second course without the authorization of all the instructors, and dishonesty in connection with your academic work. You will be held responsible for your actions. Particular attention should be directed to the appropriate use of materials available online. Whether intentional or not, improper use of materials is a violation of academic honesty. If you are unsure as to what is permissible, please contact your course instructor.</w:t>
      </w:r>
    </w:p>
    <w:p w14:paraId="21FC6DC1" w14:textId="77777777" w:rsidR="0017097E" w:rsidRDefault="0017097E" w:rsidP="00C020AC">
      <w:pPr>
        <w:rPr>
          <w:rFonts w:eastAsia="Times New Roman"/>
        </w:rPr>
      </w:pPr>
    </w:p>
    <w:p w14:paraId="6C0B53C9" w14:textId="77777777" w:rsidR="008C3CA5" w:rsidRDefault="008C3CA5" w:rsidP="003B5F53">
      <w:pPr>
        <w:pStyle w:val="Heading2"/>
        <w:rPr>
          <w:rFonts w:eastAsia="Times New Roman"/>
        </w:rPr>
      </w:pPr>
      <w:r>
        <w:rPr>
          <w:rFonts w:eastAsia="Times New Roman"/>
        </w:rPr>
        <w:t>Conflicts with Academic Responsibilities</w:t>
      </w:r>
    </w:p>
    <w:p w14:paraId="7C190EE8" w14:textId="1C8BCD63" w:rsidR="009316CD" w:rsidRDefault="009316CD" w:rsidP="009316CD">
      <w:pPr>
        <w:rPr>
          <w:rFonts w:eastAsia="Times New Roman"/>
        </w:rPr>
      </w:pPr>
      <w:r w:rsidRPr="009316CD">
        <w:rPr>
          <w:rFonts w:eastAsia="Times New Roman"/>
        </w:rPr>
        <w:t xml:space="preserve">The College of Wooster is an academic </w:t>
      </w:r>
      <w:proofErr w:type="gramStart"/>
      <w:r w:rsidRPr="009316CD">
        <w:rPr>
          <w:rFonts w:eastAsia="Times New Roman"/>
        </w:rPr>
        <w:t>institution</w:t>
      </w:r>
      <w:proofErr w:type="gramEnd"/>
      <w:r w:rsidRPr="009316CD">
        <w:rPr>
          <w:rFonts w:eastAsia="Times New Roman"/>
        </w:rPr>
        <w:t xml:space="preserve"> and its fundamental purpose is to stimulate its students to reach the highest standard of intellectual achievement. As an academic institution with this purpose, the College expects students to give the highest priority to their academic responsibilities. When conflicts arise between academic commitments and complementary programs (including athletic, cultural, educational, and volunteer activities), students, faculty, staff, and administrators all share the responsibility of minimizing and resolving them.</w:t>
      </w:r>
    </w:p>
    <w:p w14:paraId="3A530643" w14:textId="77777777" w:rsidR="009316CD" w:rsidRPr="009316CD" w:rsidRDefault="009316CD" w:rsidP="009316CD">
      <w:pPr>
        <w:rPr>
          <w:rFonts w:eastAsia="Times New Roman"/>
        </w:rPr>
      </w:pPr>
    </w:p>
    <w:p w14:paraId="685DC8A6" w14:textId="77777777" w:rsidR="009316CD" w:rsidRPr="009316CD" w:rsidRDefault="009316CD" w:rsidP="009316CD">
      <w:pPr>
        <w:rPr>
          <w:rFonts w:eastAsia="Times New Roman"/>
        </w:rPr>
      </w:pPr>
      <w:r w:rsidRPr="009316CD">
        <w:rPr>
          <w:rFonts w:eastAsia="Times New Roman"/>
        </w:rPr>
        <w:t>As a student you have the responsibility to inform the faculty member of potential conflicts as soon as you are aware of them, and to discuss and work with the faculty member to identify alternative ways to fulfill your academic commitments without sacrificing the academic integrity and rigor of the course.</w:t>
      </w:r>
    </w:p>
    <w:p w14:paraId="7CEC9CD1" w14:textId="77777777" w:rsidR="003B5F53" w:rsidRDefault="003B5F53" w:rsidP="00F760A9">
      <w:pPr>
        <w:rPr>
          <w:rFonts w:eastAsia="Times New Roman"/>
          <w:bCs/>
        </w:rPr>
      </w:pPr>
    </w:p>
    <w:p w14:paraId="10C8FBB4" w14:textId="40DF6034" w:rsidR="0084781E" w:rsidRPr="0084781E" w:rsidRDefault="0084781E" w:rsidP="0084781E">
      <w:pPr>
        <w:rPr>
          <w:rFonts w:asciiTheme="majorHAnsi" w:eastAsia="Times New Roman" w:hAnsiTheme="majorHAnsi" w:cstheme="majorBidi"/>
          <w:color w:val="2F5496" w:themeColor="accent1" w:themeShade="BF"/>
          <w:sz w:val="26"/>
          <w:szCs w:val="26"/>
        </w:rPr>
      </w:pPr>
      <w:r w:rsidRPr="0084781E">
        <w:rPr>
          <w:rFonts w:asciiTheme="majorHAnsi" w:eastAsia="Times New Roman" w:hAnsiTheme="majorHAnsi" w:cstheme="majorBidi"/>
          <w:color w:val="2F5496" w:themeColor="accent1" w:themeShade="BF"/>
          <w:sz w:val="26"/>
          <w:szCs w:val="26"/>
        </w:rPr>
        <w:t>Title IX Reporting Policy Regarding Sexual Misconduct, Harassment, Relationship Violence, and Stalking</w:t>
      </w:r>
    </w:p>
    <w:p w14:paraId="7AD2D5C2" w14:textId="329E784D" w:rsidR="0072268D" w:rsidRPr="0072268D" w:rsidRDefault="0072268D" w:rsidP="0072268D">
      <w:pPr>
        <w:rPr>
          <w:rFonts w:eastAsia="Times New Roman"/>
        </w:rPr>
      </w:pPr>
      <w:r w:rsidRPr="0072268D">
        <w:rPr>
          <w:rFonts w:eastAsia="Times New Roman"/>
        </w:rPr>
        <w:t xml:space="preserve">Contact: Lori Makin-Byrd, </w:t>
      </w:r>
      <w:hyperlink r:id="rId24" w:history="1">
        <w:r w:rsidR="0084781E" w:rsidRPr="0072268D">
          <w:rPr>
            <w:rStyle w:val="Hyperlink"/>
            <w:rFonts w:eastAsia="Times New Roman"/>
          </w:rPr>
          <w:t>lmakin-byrd@wooster.edu</w:t>
        </w:r>
      </w:hyperlink>
      <w:r w:rsidRPr="0072268D">
        <w:rPr>
          <w:rFonts w:eastAsia="Times New Roman"/>
        </w:rPr>
        <w:t xml:space="preserve">, (330) 263-2017, </w:t>
      </w:r>
      <w:hyperlink r:id="rId25" w:history="1">
        <w:r w:rsidRPr="0072268D">
          <w:rPr>
            <w:rStyle w:val="Hyperlink"/>
            <w:rFonts w:eastAsia="Times New Roman"/>
          </w:rPr>
          <w:t>Title IX website</w:t>
        </w:r>
      </w:hyperlink>
    </w:p>
    <w:p w14:paraId="7BBE660B" w14:textId="77777777" w:rsidR="0084781E" w:rsidRDefault="0084781E" w:rsidP="0072268D">
      <w:pPr>
        <w:rPr>
          <w:rFonts w:eastAsia="Times New Roman"/>
        </w:rPr>
      </w:pPr>
    </w:p>
    <w:p w14:paraId="055F6C6A" w14:textId="547A87F3" w:rsidR="0072268D" w:rsidRDefault="0072268D" w:rsidP="0072268D">
      <w:pPr>
        <w:rPr>
          <w:rFonts w:eastAsia="Times New Roman"/>
        </w:rPr>
      </w:pPr>
      <w:r w:rsidRPr="0072268D">
        <w:rPr>
          <w:rFonts w:eastAsia="Times New Roman"/>
        </w:rPr>
        <w:t xml:space="preserve">The College of Wooster is committed to fostering a campus community based on respect and nonviolence. To this end, we recognize that all Wooster community members are responsible </w:t>
      </w:r>
      <w:r w:rsidRPr="0072268D">
        <w:rPr>
          <w:rFonts w:eastAsia="Times New Roman"/>
        </w:rPr>
        <w:lastRenderedPageBreak/>
        <w:t xml:space="preserve">for ensuring that our community is free from discrimination, gender bias, sexual harassment, and sexual assault. In accordance with Title IX, Wooster is legally obligated to provide supportive options for all reports of sexual harassment and sexual assault that occur on our campus. Faculty who become aware of an incident of sexual violence, including harassment, rape, sexual assault, relationship violence, or stalking, are mandated reporters at the College and are required to notify Wooster’s Title IX Coordinator. The purpose of this disclosure is to ensure that students are made aware of their reporting options and resources for support. For more information about your rights and reporting options at Wooster, including confidential and anonymous reporting options, please visit </w:t>
      </w:r>
      <w:hyperlink r:id="rId26" w:history="1">
        <w:r w:rsidRPr="0072268D">
          <w:rPr>
            <w:rStyle w:val="Hyperlink"/>
            <w:rFonts w:eastAsia="Times New Roman"/>
          </w:rPr>
          <w:t>https://inside.wooster.edu/title-ix/</w:t>
        </w:r>
      </w:hyperlink>
      <w:r>
        <w:rPr>
          <w:rFonts w:eastAsia="Times New Roman"/>
        </w:rPr>
        <w:t>.</w:t>
      </w:r>
    </w:p>
    <w:p w14:paraId="1B3D6C0A" w14:textId="77777777" w:rsidR="008C3CA5" w:rsidRDefault="008C3CA5" w:rsidP="00C020AC">
      <w:pPr>
        <w:rPr>
          <w:rFonts w:eastAsia="Times New Roman"/>
        </w:rPr>
      </w:pPr>
    </w:p>
    <w:p w14:paraId="3C66E029" w14:textId="5B7C69D9" w:rsidR="001A3997" w:rsidRDefault="0009274E" w:rsidP="001A3997">
      <w:pPr>
        <w:pStyle w:val="Heading2"/>
      </w:pPr>
      <w:r w:rsidRPr="0009274E">
        <w:rPr>
          <w:rFonts w:eastAsia="Times New Roman"/>
        </w:rPr>
        <w:t>Academic Resource Center</w:t>
      </w:r>
      <w:r w:rsidR="001A3997">
        <w:rPr>
          <w:rFonts w:eastAsia="Times New Roman"/>
        </w:rPr>
        <w:t xml:space="preserve">: </w:t>
      </w:r>
      <w:r w:rsidRPr="0009274E">
        <w:rPr>
          <w:rFonts w:eastAsia="Times New Roman"/>
        </w:rPr>
        <w:t xml:space="preserve">Academic Support and Disabilities </w:t>
      </w:r>
    </w:p>
    <w:p w14:paraId="6A7EC9CE" w14:textId="48E60BFE" w:rsidR="0009274E" w:rsidRPr="0009274E" w:rsidRDefault="0009274E" w:rsidP="0009274E">
      <w:r w:rsidRPr="0009274E">
        <w:t xml:space="preserve">Contact: Amber Larson, alarson@wooster.edu, (330)263-2595, </w:t>
      </w:r>
      <w:hyperlink r:id="rId27" w:history="1">
        <w:r w:rsidRPr="001A3997">
          <w:rPr>
            <w:rStyle w:val="Hyperlink"/>
          </w:rPr>
          <w:t>ARC Website</w:t>
        </w:r>
      </w:hyperlink>
    </w:p>
    <w:p w14:paraId="76A3A95D" w14:textId="77777777" w:rsidR="0009274E" w:rsidRPr="0009274E" w:rsidRDefault="0009274E" w:rsidP="0009274E"/>
    <w:p w14:paraId="7FA550B7" w14:textId="77777777" w:rsidR="0009274E" w:rsidRPr="0009274E" w:rsidRDefault="0009274E" w:rsidP="0009274E">
      <w:r w:rsidRPr="0009274E">
        <w:t xml:space="preserve">The Academic Resource Center, which is in APEX (Gault library) offers a variety of academic support services, programs and 1:1 </w:t>
      </w:r>
      <w:proofErr w:type="gramStart"/>
      <w:r w:rsidRPr="0009274E">
        <w:t>meetings</w:t>
      </w:r>
      <w:proofErr w:type="gramEnd"/>
      <w:r w:rsidRPr="0009274E">
        <w:t xml:space="preserve"> available to all students. Popular areas of support include time management techniques, class preparation tips and test taking strategies. In addition, the Academic Resource Center coordinates peer-tutoring for several academic departments. Students are encouraged to schedule an appointment.</w:t>
      </w:r>
    </w:p>
    <w:p w14:paraId="0416671B" w14:textId="77777777" w:rsidR="0009274E" w:rsidRPr="0009274E" w:rsidRDefault="0009274E" w:rsidP="0009274E"/>
    <w:p w14:paraId="2CAF9283" w14:textId="0623719F" w:rsidR="0009274E" w:rsidRPr="0009274E" w:rsidRDefault="0009274E" w:rsidP="0009274E">
      <w:r w:rsidRPr="0009274E">
        <w:t>An additional support that the Academic Resource Center offers is English Language Learning. Students can receive instruction or support with English grammar, sentence structure, writing, reading comprehension, reading speed, vocabulary, listening comprehension, speaking fluency,</w:t>
      </w:r>
      <w:r w:rsidR="001705E2">
        <w:t xml:space="preserve"> </w:t>
      </w:r>
      <w:r w:rsidRPr="0009274E">
        <w:t xml:space="preserve">pronunciation, and American culture through 1:1 </w:t>
      </w:r>
      <w:proofErr w:type="gramStart"/>
      <w:r w:rsidRPr="0009274E">
        <w:t>meetings</w:t>
      </w:r>
      <w:proofErr w:type="gramEnd"/>
      <w:r w:rsidRPr="0009274E">
        <w:t xml:space="preserve"> with the Academic Resource Center staff, ELL Peer Tutoring, ELL Writing Studio courses, and other programming offered throughout the year.</w:t>
      </w:r>
    </w:p>
    <w:p w14:paraId="66948880" w14:textId="77777777" w:rsidR="0009274E" w:rsidRPr="0009274E" w:rsidRDefault="0009274E" w:rsidP="0009274E"/>
    <w:p w14:paraId="3C331412" w14:textId="3C4A4CB6" w:rsidR="00197A24" w:rsidRDefault="0009274E" w:rsidP="0009274E">
      <w:r w:rsidRPr="0009274E">
        <w:t xml:space="preserve">The Academic Resource Center also coordinates accommodations for students with diagnosed disabilities. At the beginning of the semester, students should contact the Academic Resource Center to </w:t>
      </w:r>
      <w:proofErr w:type="gramStart"/>
      <w:r w:rsidRPr="0009274E">
        <w:t>make arrangements</w:t>
      </w:r>
      <w:proofErr w:type="gramEnd"/>
      <w:r w:rsidRPr="0009274E">
        <w:t xml:space="preserve"> for securing appropriate accommodations. Although the Academic Resource Center will notify professors of students with documented disabilities and the approved accommodations, students are encouraged to speak with professors during the first week of each semester. If a student does not request accommodations or does not provide documentation to the Academic Resource Center, faculty are under no obligation to provide accommodations.</w:t>
      </w:r>
    </w:p>
    <w:p w14:paraId="096DC1F4" w14:textId="52B66D54" w:rsidR="003C71C4" w:rsidRDefault="003C71C4" w:rsidP="0009274E"/>
    <w:p w14:paraId="50736540" w14:textId="77777777" w:rsidR="003C71C4" w:rsidRDefault="003C71C4" w:rsidP="003C71C4">
      <w:pPr>
        <w:pStyle w:val="Heading2"/>
      </w:pPr>
      <w:r w:rsidRPr="003C71C4">
        <w:t xml:space="preserve">Discriminatory or Bias-Related Harassment Reporting Policy </w:t>
      </w:r>
    </w:p>
    <w:p w14:paraId="5BCEAEDA" w14:textId="798A890A" w:rsidR="003C71C4" w:rsidRDefault="003C71C4" w:rsidP="003C71C4">
      <w:r w:rsidRPr="003C71C4">
        <w:t xml:space="preserve">Contact: Kayla Campbell, </w:t>
      </w:r>
      <w:hyperlink r:id="rId28" w:history="1">
        <w:r w:rsidRPr="003C71C4">
          <w:rPr>
            <w:rStyle w:val="Hyperlink"/>
          </w:rPr>
          <w:t>kcampbell@wooster.edu</w:t>
        </w:r>
      </w:hyperlink>
      <w:r w:rsidRPr="003C71C4">
        <w:t xml:space="preserve">; or visit the </w:t>
      </w:r>
      <w:hyperlink r:id="rId29" w:history="1">
        <w:r w:rsidRPr="003C71C4">
          <w:rPr>
            <w:rStyle w:val="Hyperlink"/>
          </w:rPr>
          <w:t>Bias Reporting website</w:t>
        </w:r>
      </w:hyperlink>
    </w:p>
    <w:p w14:paraId="4061983C" w14:textId="77777777" w:rsidR="003C71C4" w:rsidRPr="003C71C4" w:rsidRDefault="003C71C4" w:rsidP="003C71C4"/>
    <w:p w14:paraId="2316B6FE" w14:textId="77777777" w:rsidR="003C71C4" w:rsidRPr="003C71C4" w:rsidRDefault="003C71C4" w:rsidP="003C71C4">
      <w:r w:rsidRPr="003C71C4">
        <w:t xml:space="preserve">The College of Wooster is committed to promoting its mission of inclusivity and equity in all aspects of the educational enterprise. This commitment extends to all rights, privileges, </w:t>
      </w:r>
      <w:proofErr w:type="gramStart"/>
      <w:r w:rsidRPr="003C71C4">
        <w:t>programs</w:t>
      </w:r>
      <w:proofErr w:type="gramEnd"/>
      <w:r w:rsidRPr="003C71C4">
        <w:t xml:space="preserve"> and activities, including housing, employment, admissions, financial assistance, and educational and athletic programs at the College. The College’s Bias Incident Reporting Process </w:t>
      </w:r>
      <w:r w:rsidRPr="003C71C4">
        <w:lastRenderedPageBreak/>
        <w:t xml:space="preserve">is designed to effectively respond to bias concerns raised by faculty, students, staff, </w:t>
      </w:r>
      <w:proofErr w:type="gramStart"/>
      <w:r w:rsidRPr="003C71C4">
        <w:t>alumni</w:t>
      </w:r>
      <w:proofErr w:type="gramEnd"/>
      <w:r w:rsidRPr="003C71C4">
        <w:t xml:space="preserve"> and visitors to the College. If you or someone you know are the victims of bias, you can:</w:t>
      </w:r>
    </w:p>
    <w:p w14:paraId="3976E0ED" w14:textId="4C819FBB" w:rsidR="003C71C4" w:rsidRPr="003C71C4" w:rsidRDefault="007E22E0" w:rsidP="003C71C4">
      <w:pPr>
        <w:pStyle w:val="ListParagraph"/>
        <w:numPr>
          <w:ilvl w:val="0"/>
          <w:numId w:val="8"/>
        </w:numPr>
      </w:pPr>
      <w:hyperlink r:id="rId30" w:history="1">
        <w:r w:rsidR="003C71C4" w:rsidRPr="007E22E0">
          <w:rPr>
            <w:rStyle w:val="Hyperlink"/>
          </w:rPr>
          <w:t>File a report online</w:t>
        </w:r>
      </w:hyperlink>
      <w:r w:rsidR="003C71C4" w:rsidRPr="003C71C4">
        <w:t xml:space="preserve"> (where you may choose to identify yourself or not)</w:t>
      </w:r>
    </w:p>
    <w:p w14:paraId="209FB5D9" w14:textId="6A92C1DF" w:rsidR="003C71C4" w:rsidRPr="003C71C4" w:rsidRDefault="003C71C4" w:rsidP="003C71C4">
      <w:pPr>
        <w:pStyle w:val="ListParagraph"/>
        <w:numPr>
          <w:ilvl w:val="0"/>
          <w:numId w:val="8"/>
        </w:numPr>
      </w:pPr>
      <w:r w:rsidRPr="003C71C4">
        <w:t>Contact Campus Safety: 2590 (from campus phone) or 330-263-2590</w:t>
      </w:r>
    </w:p>
    <w:p w14:paraId="2A0FFFD4" w14:textId="61EC8A46" w:rsidR="003C71C4" w:rsidRPr="003C71C4" w:rsidRDefault="003C71C4" w:rsidP="003C71C4">
      <w:pPr>
        <w:pStyle w:val="ListParagraph"/>
        <w:numPr>
          <w:ilvl w:val="0"/>
          <w:numId w:val="8"/>
        </w:numPr>
      </w:pPr>
      <w:r w:rsidRPr="003C71C4">
        <w:t>Call the Anonymous Tip Line: 2337 (from campus phone) or 330-263-2337</w:t>
      </w:r>
    </w:p>
    <w:p w14:paraId="42D6321F" w14:textId="66B6BF79" w:rsidR="003C71C4" w:rsidRPr="003C71C4" w:rsidRDefault="003C71C4" w:rsidP="003C71C4">
      <w:pPr>
        <w:pStyle w:val="ListParagraph"/>
        <w:numPr>
          <w:ilvl w:val="0"/>
          <w:numId w:val="8"/>
        </w:numPr>
      </w:pPr>
      <w:r w:rsidRPr="003C71C4">
        <w:t>Contact the Dean of Students Office: 2545 (from a campus phone) or 330-263-2545</w:t>
      </w:r>
    </w:p>
    <w:p w14:paraId="2E4D9B64" w14:textId="313DBB63" w:rsidR="003C71C4" w:rsidRPr="003C71C4" w:rsidRDefault="003C71C4" w:rsidP="003C71C4">
      <w:pPr>
        <w:pStyle w:val="ListParagraph"/>
        <w:numPr>
          <w:ilvl w:val="0"/>
          <w:numId w:val="8"/>
        </w:numPr>
      </w:pPr>
      <w:r w:rsidRPr="003C71C4">
        <w:t xml:space="preserve">Contact the Chief Diversity, Equity, and Inclusion Officer representative for students: Kayla Campbell, </w:t>
      </w:r>
      <w:hyperlink r:id="rId31" w:history="1">
        <w:r w:rsidRPr="00D92926">
          <w:rPr>
            <w:rStyle w:val="Hyperlink"/>
          </w:rPr>
          <w:t>kcampbell@wooster.edu</w:t>
        </w:r>
      </w:hyperlink>
      <w:r w:rsidRPr="003C71C4">
        <w:t>, 330-263-2607</w:t>
      </w:r>
    </w:p>
    <w:p w14:paraId="3B8D187E" w14:textId="4F923B6B" w:rsidR="003C71C4" w:rsidRDefault="003C71C4" w:rsidP="0009274E"/>
    <w:p w14:paraId="5A204071" w14:textId="77777777" w:rsidR="0010483B" w:rsidRDefault="0010483B" w:rsidP="0010483B">
      <w:pPr>
        <w:pStyle w:val="Heading2"/>
      </w:pPr>
      <w:r w:rsidRPr="0010483B">
        <w:t xml:space="preserve">Wellbeing at Wooster </w:t>
      </w:r>
    </w:p>
    <w:p w14:paraId="247C5CE7" w14:textId="3BA9697C" w:rsidR="0010483B" w:rsidRDefault="0010483B" w:rsidP="0010483B">
      <w:r w:rsidRPr="0010483B">
        <w:t xml:space="preserve">Contact (24/7): (330) 263-2319, or visit the </w:t>
      </w:r>
      <w:hyperlink r:id="rId32" w:history="1">
        <w:r w:rsidRPr="0010483B">
          <w:rPr>
            <w:rStyle w:val="Hyperlink"/>
          </w:rPr>
          <w:t>Wellness Center website</w:t>
        </w:r>
      </w:hyperlink>
    </w:p>
    <w:p w14:paraId="35BE27EB" w14:textId="77777777" w:rsidR="0010483B" w:rsidRPr="0010483B" w:rsidRDefault="0010483B" w:rsidP="0010483B"/>
    <w:p w14:paraId="5204D37F" w14:textId="7B276817" w:rsidR="0010483B" w:rsidRDefault="0010483B" w:rsidP="0010483B">
      <w:r w:rsidRPr="0010483B">
        <w:t>The College of Wooster is committed to supporting the wellbeing of our students. During the course of their academic careers, students experience challenges that may interfere with their learning &amp; health (both physical and mental), including but not limited to: strained relationships, adjusting to a new environment, chronic worrying, persistent sadness or loss of interest in enjoyable activities, family conflict, grief and loss, domestic violence, unwanted sexual experiences, difficulty concentrating, drug/alcohol problems, significant changes in eating and sleeping patterns, microaggressions, challenges with organization, procrastination and/or lack of motivation. Counseling Services at the Longbrake Student Wellness Center is a free and confidential resource providing short-term counseling and connections to community agencies for students needing longer term or specialized resources. You can make an appointment by calling 330.263.2319 between 8:30am-4:30pm during weekdays or by emailing Lori Stine (</w:t>
      </w:r>
      <w:hyperlink r:id="rId33" w:history="1">
        <w:r w:rsidR="00B333AE" w:rsidRPr="0010483B">
          <w:rPr>
            <w:rStyle w:val="Hyperlink"/>
          </w:rPr>
          <w:t>lstine@wooster.edu</w:t>
        </w:r>
      </w:hyperlink>
      <w:r w:rsidRPr="0010483B">
        <w:t xml:space="preserve">). You can also find helpful resources on the Counseling Services website at </w:t>
      </w:r>
      <w:hyperlink r:id="rId34" w:history="1">
        <w:r w:rsidR="00B333AE" w:rsidRPr="0010483B">
          <w:rPr>
            <w:rStyle w:val="Hyperlink"/>
          </w:rPr>
          <w:t>https://inside.wooster.edu/health/counseling/</w:t>
        </w:r>
      </w:hyperlink>
      <w:r w:rsidRPr="0010483B">
        <w:t>.</w:t>
      </w:r>
    </w:p>
    <w:p w14:paraId="63592768" w14:textId="77777777" w:rsidR="00B333AE" w:rsidRPr="0010483B" w:rsidRDefault="00B333AE" w:rsidP="0010483B"/>
    <w:p w14:paraId="1E329737" w14:textId="5B86C52C" w:rsidR="0010483B" w:rsidRDefault="0010483B" w:rsidP="0010483B">
      <w:r w:rsidRPr="0010483B">
        <w:t xml:space="preserve">Students also have free access to </w:t>
      </w:r>
      <w:proofErr w:type="spellStart"/>
      <w:r w:rsidRPr="0010483B">
        <w:t>TimelyCare</w:t>
      </w:r>
      <w:proofErr w:type="spellEnd"/>
      <w:r w:rsidRPr="0010483B">
        <w:t xml:space="preserve">, a telehealth service providing scheduled medical and counseling appointments as well as 24/7 crisis consultation with licensed professionals. Students use their Wooster email to establish an account at </w:t>
      </w:r>
      <w:hyperlink r:id="rId35" w:history="1">
        <w:proofErr w:type="spellStart"/>
        <w:r w:rsidRPr="0010483B">
          <w:rPr>
            <w:rStyle w:val="Hyperlink"/>
          </w:rPr>
          <w:t>TimelyCare</w:t>
        </w:r>
        <w:proofErr w:type="spellEnd"/>
        <w:r w:rsidRPr="0010483B">
          <w:rPr>
            <w:rStyle w:val="Hyperlink"/>
          </w:rPr>
          <w:t>: Telehealth for Scots</w:t>
        </w:r>
      </w:hyperlink>
      <w:r w:rsidRPr="0010483B">
        <w:t xml:space="preserve">. </w:t>
      </w:r>
      <w:proofErr w:type="spellStart"/>
      <w:r w:rsidRPr="0010483B">
        <w:t>TimelyCare</w:t>
      </w:r>
      <w:proofErr w:type="spellEnd"/>
      <w:r w:rsidRPr="0010483B">
        <w:t xml:space="preserve"> also provides students access to nutritionists and health coaches about issues of sleep and exercise, and psychiatry (with a referral from doctor or counselor).</w:t>
      </w:r>
    </w:p>
    <w:p w14:paraId="443EA06C" w14:textId="77777777" w:rsidR="00B333AE" w:rsidRPr="0010483B" w:rsidRDefault="00B333AE" w:rsidP="0010483B"/>
    <w:p w14:paraId="29C43A8B" w14:textId="77777777" w:rsidR="006338B2" w:rsidRDefault="0010483B" w:rsidP="0010483B">
      <w:r w:rsidRPr="0010483B">
        <w:t xml:space="preserve">If you or a friend is in crisis, please call Campus Safety at 330-287-3333 or the National Suicide Prevention Lifeline (1-800-273-TALK) or connect with the Crisis Text Line by Texting “4HOPE” to 741-741. </w:t>
      </w:r>
    </w:p>
    <w:p w14:paraId="63AC1054" w14:textId="77777777" w:rsidR="006338B2" w:rsidRDefault="006338B2" w:rsidP="0010483B"/>
    <w:p w14:paraId="246BD814" w14:textId="7A6AD13F" w:rsidR="00B333AE" w:rsidRDefault="0010483B" w:rsidP="0010483B">
      <w:r w:rsidRPr="0010483B">
        <w:t xml:space="preserve">For financial concerns: Dean of Students Office, </w:t>
      </w:r>
      <w:hyperlink r:id="rId36" w:history="1">
        <w:r w:rsidR="00B333AE" w:rsidRPr="0010483B">
          <w:rPr>
            <w:rStyle w:val="Hyperlink"/>
          </w:rPr>
          <w:t>dos@wooster.edu</w:t>
        </w:r>
      </w:hyperlink>
      <w:r w:rsidRPr="0010483B">
        <w:t xml:space="preserve"> (330) 263-2545, </w:t>
      </w:r>
      <w:hyperlink r:id="rId37" w:history="1">
        <w:r w:rsidRPr="0010483B">
          <w:rPr>
            <w:rStyle w:val="Hyperlink"/>
          </w:rPr>
          <w:t>DoS website</w:t>
        </w:r>
      </w:hyperlink>
      <w:r w:rsidRPr="0010483B">
        <w:t xml:space="preserve"> </w:t>
      </w:r>
    </w:p>
    <w:p w14:paraId="28E28DD8" w14:textId="77777777" w:rsidR="00B333AE" w:rsidRDefault="00B333AE" w:rsidP="0010483B"/>
    <w:p w14:paraId="15DFD7EC" w14:textId="42963A7F" w:rsidR="0010483B" w:rsidRPr="0010483B" w:rsidRDefault="0010483B" w:rsidP="0010483B">
      <w:r w:rsidRPr="0010483B">
        <w:t xml:space="preserve">For safety concerns: Campus Safety 330-263-2590 or </w:t>
      </w:r>
      <w:hyperlink r:id="rId38" w:history="1">
        <w:r w:rsidR="00B333AE" w:rsidRPr="0010483B">
          <w:rPr>
            <w:rStyle w:val="Hyperlink"/>
          </w:rPr>
          <w:t>cow-security@wooster.edu</w:t>
        </w:r>
      </w:hyperlink>
      <w:r w:rsidRPr="0010483B">
        <w:t xml:space="preserve">, </w:t>
      </w:r>
      <w:hyperlink r:id="rId39" w:history="1">
        <w:r w:rsidRPr="0010483B">
          <w:rPr>
            <w:rStyle w:val="Hyperlink"/>
          </w:rPr>
          <w:t>Campus Safety website</w:t>
        </w:r>
      </w:hyperlink>
      <w:r w:rsidRPr="0010483B">
        <w:t>. In the care of an emergency, call: 330-287-3333.</w:t>
      </w:r>
    </w:p>
    <w:p w14:paraId="37FE4F9D" w14:textId="77777777" w:rsidR="0010483B" w:rsidRDefault="0010483B" w:rsidP="0009274E"/>
    <w:sectPr w:rsidR="0010483B" w:rsidSect="00FA0CD6">
      <w:footerReference w:type="even"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2D89C" w14:textId="77777777" w:rsidR="00C61F7E" w:rsidRDefault="00C61F7E" w:rsidP="006E6A98">
      <w:r>
        <w:separator/>
      </w:r>
    </w:p>
  </w:endnote>
  <w:endnote w:type="continuationSeparator" w:id="0">
    <w:p w14:paraId="69CBC111" w14:textId="77777777" w:rsidR="00C61F7E" w:rsidRDefault="00C61F7E" w:rsidP="006E6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0619918"/>
      <w:docPartObj>
        <w:docPartGallery w:val="Page Numbers (Bottom of Page)"/>
        <w:docPartUnique/>
      </w:docPartObj>
    </w:sdtPr>
    <w:sdtEndPr>
      <w:rPr>
        <w:rStyle w:val="PageNumber"/>
      </w:rPr>
    </w:sdtEndPr>
    <w:sdtContent>
      <w:p w14:paraId="5FFFFDBB" w14:textId="77777777" w:rsidR="00492A80" w:rsidRDefault="00492A80" w:rsidP="00DE0C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B5D98E" w14:textId="77777777" w:rsidR="00492A80" w:rsidRDefault="00492A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7949854"/>
      <w:docPartObj>
        <w:docPartGallery w:val="Page Numbers (Bottom of Page)"/>
        <w:docPartUnique/>
      </w:docPartObj>
    </w:sdtPr>
    <w:sdtEndPr>
      <w:rPr>
        <w:rStyle w:val="PageNumber"/>
      </w:rPr>
    </w:sdtEndPr>
    <w:sdtContent>
      <w:p w14:paraId="0B2005FF" w14:textId="77777777" w:rsidR="00492A80" w:rsidRDefault="00492A80" w:rsidP="00DE0C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92C4A0" w14:textId="77777777" w:rsidR="00492A80" w:rsidRDefault="00492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EAD8A" w14:textId="77777777" w:rsidR="00C61F7E" w:rsidRDefault="00C61F7E" w:rsidP="006E6A98">
      <w:r>
        <w:separator/>
      </w:r>
    </w:p>
  </w:footnote>
  <w:footnote w:type="continuationSeparator" w:id="0">
    <w:p w14:paraId="3B983922" w14:textId="77777777" w:rsidR="00C61F7E" w:rsidRDefault="00C61F7E" w:rsidP="006E6A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27F1"/>
    <w:multiLevelType w:val="hybridMultilevel"/>
    <w:tmpl w:val="2B14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5691B"/>
    <w:multiLevelType w:val="hybridMultilevel"/>
    <w:tmpl w:val="1B72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36FAC"/>
    <w:multiLevelType w:val="hybridMultilevel"/>
    <w:tmpl w:val="EEE8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B5819"/>
    <w:multiLevelType w:val="hybridMultilevel"/>
    <w:tmpl w:val="1658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33997"/>
    <w:multiLevelType w:val="multilevel"/>
    <w:tmpl w:val="3D84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80322"/>
    <w:multiLevelType w:val="hybridMultilevel"/>
    <w:tmpl w:val="983A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B6D7E"/>
    <w:multiLevelType w:val="multilevel"/>
    <w:tmpl w:val="B898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A3EFB"/>
    <w:multiLevelType w:val="hybridMultilevel"/>
    <w:tmpl w:val="DB8E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7"/>
  </w:num>
  <w:num w:numId="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6A"/>
    <w:rsid w:val="000113E9"/>
    <w:rsid w:val="00022E8F"/>
    <w:rsid w:val="00025A88"/>
    <w:rsid w:val="000262C9"/>
    <w:rsid w:val="0003676F"/>
    <w:rsid w:val="00040409"/>
    <w:rsid w:val="00046DBF"/>
    <w:rsid w:val="00064EC7"/>
    <w:rsid w:val="00073236"/>
    <w:rsid w:val="0007532D"/>
    <w:rsid w:val="0009274E"/>
    <w:rsid w:val="00096DC6"/>
    <w:rsid w:val="000A4A28"/>
    <w:rsid w:val="000A56C0"/>
    <w:rsid w:val="000B0446"/>
    <w:rsid w:val="000C2083"/>
    <w:rsid w:val="000C66F1"/>
    <w:rsid w:val="000D7A41"/>
    <w:rsid w:val="000F1CAE"/>
    <w:rsid w:val="00100D06"/>
    <w:rsid w:val="00100F1A"/>
    <w:rsid w:val="001011AE"/>
    <w:rsid w:val="0010483B"/>
    <w:rsid w:val="001705E2"/>
    <w:rsid w:val="0017097E"/>
    <w:rsid w:val="00176BD3"/>
    <w:rsid w:val="00182A62"/>
    <w:rsid w:val="00184BD0"/>
    <w:rsid w:val="0019528A"/>
    <w:rsid w:val="00196F19"/>
    <w:rsid w:val="00197A24"/>
    <w:rsid w:val="001A3997"/>
    <w:rsid w:val="001F0438"/>
    <w:rsid w:val="00214589"/>
    <w:rsid w:val="002165B7"/>
    <w:rsid w:val="00216F1F"/>
    <w:rsid w:val="00224670"/>
    <w:rsid w:val="00237A8F"/>
    <w:rsid w:val="00242EE8"/>
    <w:rsid w:val="002451CB"/>
    <w:rsid w:val="00246084"/>
    <w:rsid w:val="00251AF6"/>
    <w:rsid w:val="002731DF"/>
    <w:rsid w:val="0028422C"/>
    <w:rsid w:val="002862B7"/>
    <w:rsid w:val="00287F6D"/>
    <w:rsid w:val="00293F47"/>
    <w:rsid w:val="002A4A0D"/>
    <w:rsid w:val="002B1F70"/>
    <w:rsid w:val="002B39D5"/>
    <w:rsid w:val="002B7305"/>
    <w:rsid w:val="002C0D60"/>
    <w:rsid w:val="002C731B"/>
    <w:rsid w:val="002F52F8"/>
    <w:rsid w:val="00304424"/>
    <w:rsid w:val="00305793"/>
    <w:rsid w:val="0031114C"/>
    <w:rsid w:val="00311B6B"/>
    <w:rsid w:val="00335D49"/>
    <w:rsid w:val="00351DF3"/>
    <w:rsid w:val="003565F0"/>
    <w:rsid w:val="0036408D"/>
    <w:rsid w:val="00365E79"/>
    <w:rsid w:val="00366E2B"/>
    <w:rsid w:val="00382443"/>
    <w:rsid w:val="00391D50"/>
    <w:rsid w:val="0039488D"/>
    <w:rsid w:val="00394F67"/>
    <w:rsid w:val="003A06DF"/>
    <w:rsid w:val="003B1EB1"/>
    <w:rsid w:val="003B5734"/>
    <w:rsid w:val="003B5F53"/>
    <w:rsid w:val="003C1BB0"/>
    <w:rsid w:val="003C2455"/>
    <w:rsid w:val="003C2B14"/>
    <w:rsid w:val="003C71C4"/>
    <w:rsid w:val="003E091B"/>
    <w:rsid w:val="003F5574"/>
    <w:rsid w:val="004144E3"/>
    <w:rsid w:val="00423417"/>
    <w:rsid w:val="00430D21"/>
    <w:rsid w:val="00430F8B"/>
    <w:rsid w:val="00437350"/>
    <w:rsid w:val="004431ED"/>
    <w:rsid w:val="004439A8"/>
    <w:rsid w:val="00451C09"/>
    <w:rsid w:val="00452C29"/>
    <w:rsid w:val="004648F8"/>
    <w:rsid w:val="00473EA4"/>
    <w:rsid w:val="004855A1"/>
    <w:rsid w:val="00492A80"/>
    <w:rsid w:val="00492D97"/>
    <w:rsid w:val="004A33B2"/>
    <w:rsid w:val="004B7435"/>
    <w:rsid w:val="004D4E5C"/>
    <w:rsid w:val="004D5730"/>
    <w:rsid w:val="004D6393"/>
    <w:rsid w:val="004D678F"/>
    <w:rsid w:val="004E64BD"/>
    <w:rsid w:val="004F3A2D"/>
    <w:rsid w:val="00510B4F"/>
    <w:rsid w:val="005347E5"/>
    <w:rsid w:val="00552C0D"/>
    <w:rsid w:val="00557649"/>
    <w:rsid w:val="005661B7"/>
    <w:rsid w:val="00575700"/>
    <w:rsid w:val="00595B6A"/>
    <w:rsid w:val="005973F9"/>
    <w:rsid w:val="00597759"/>
    <w:rsid w:val="005A4A25"/>
    <w:rsid w:val="005B1DB1"/>
    <w:rsid w:val="005B77A6"/>
    <w:rsid w:val="005C6EB3"/>
    <w:rsid w:val="005D07F5"/>
    <w:rsid w:val="005E18F7"/>
    <w:rsid w:val="005E1ADC"/>
    <w:rsid w:val="005E42BB"/>
    <w:rsid w:val="005F6AEB"/>
    <w:rsid w:val="00610A7E"/>
    <w:rsid w:val="00613DD8"/>
    <w:rsid w:val="006209D9"/>
    <w:rsid w:val="006243CF"/>
    <w:rsid w:val="00625702"/>
    <w:rsid w:val="00626640"/>
    <w:rsid w:val="00630DD3"/>
    <w:rsid w:val="0063203F"/>
    <w:rsid w:val="006338B2"/>
    <w:rsid w:val="00636D1C"/>
    <w:rsid w:val="0064375A"/>
    <w:rsid w:val="006674CF"/>
    <w:rsid w:val="006758FC"/>
    <w:rsid w:val="006822AB"/>
    <w:rsid w:val="00682ED9"/>
    <w:rsid w:val="0068542F"/>
    <w:rsid w:val="0069188A"/>
    <w:rsid w:val="006971CE"/>
    <w:rsid w:val="006B703B"/>
    <w:rsid w:val="006C3730"/>
    <w:rsid w:val="006E1AFD"/>
    <w:rsid w:val="006E6A98"/>
    <w:rsid w:val="00703CB1"/>
    <w:rsid w:val="007102A8"/>
    <w:rsid w:val="0072268D"/>
    <w:rsid w:val="007313E2"/>
    <w:rsid w:val="00762687"/>
    <w:rsid w:val="00763686"/>
    <w:rsid w:val="00774A94"/>
    <w:rsid w:val="00777BA3"/>
    <w:rsid w:val="007B457F"/>
    <w:rsid w:val="007B6E14"/>
    <w:rsid w:val="007B6E21"/>
    <w:rsid w:val="007C368B"/>
    <w:rsid w:val="007C4817"/>
    <w:rsid w:val="007E22E0"/>
    <w:rsid w:val="007F40E6"/>
    <w:rsid w:val="007F6306"/>
    <w:rsid w:val="008279C7"/>
    <w:rsid w:val="008372DE"/>
    <w:rsid w:val="008435C9"/>
    <w:rsid w:val="008436A8"/>
    <w:rsid w:val="0084781E"/>
    <w:rsid w:val="00850B07"/>
    <w:rsid w:val="008639BB"/>
    <w:rsid w:val="00887312"/>
    <w:rsid w:val="00890789"/>
    <w:rsid w:val="008910BF"/>
    <w:rsid w:val="0089663E"/>
    <w:rsid w:val="00897BF6"/>
    <w:rsid w:val="008B2074"/>
    <w:rsid w:val="008B2BC5"/>
    <w:rsid w:val="008C1155"/>
    <w:rsid w:val="008C3CA5"/>
    <w:rsid w:val="008D4D3C"/>
    <w:rsid w:val="008E6B7D"/>
    <w:rsid w:val="008F5DAE"/>
    <w:rsid w:val="008F6503"/>
    <w:rsid w:val="00911761"/>
    <w:rsid w:val="009243E1"/>
    <w:rsid w:val="0092501F"/>
    <w:rsid w:val="0093067A"/>
    <w:rsid w:val="009316CD"/>
    <w:rsid w:val="00932992"/>
    <w:rsid w:val="00940BBA"/>
    <w:rsid w:val="00946E59"/>
    <w:rsid w:val="00964414"/>
    <w:rsid w:val="0096625C"/>
    <w:rsid w:val="00971247"/>
    <w:rsid w:val="00973F44"/>
    <w:rsid w:val="0098503B"/>
    <w:rsid w:val="00993643"/>
    <w:rsid w:val="009A61BC"/>
    <w:rsid w:val="009B5C71"/>
    <w:rsid w:val="009C741B"/>
    <w:rsid w:val="009D61BC"/>
    <w:rsid w:val="009D7F0E"/>
    <w:rsid w:val="009E039E"/>
    <w:rsid w:val="009E0984"/>
    <w:rsid w:val="009E1483"/>
    <w:rsid w:val="009E219D"/>
    <w:rsid w:val="009F384A"/>
    <w:rsid w:val="009F4407"/>
    <w:rsid w:val="009F5C14"/>
    <w:rsid w:val="00A02EAF"/>
    <w:rsid w:val="00A17845"/>
    <w:rsid w:val="00A207D7"/>
    <w:rsid w:val="00A304AD"/>
    <w:rsid w:val="00A33EC8"/>
    <w:rsid w:val="00A42582"/>
    <w:rsid w:val="00A4261F"/>
    <w:rsid w:val="00A42D8A"/>
    <w:rsid w:val="00A647E0"/>
    <w:rsid w:val="00A70919"/>
    <w:rsid w:val="00A76852"/>
    <w:rsid w:val="00A7746D"/>
    <w:rsid w:val="00A8557A"/>
    <w:rsid w:val="00A8799B"/>
    <w:rsid w:val="00AA75D4"/>
    <w:rsid w:val="00AC12B1"/>
    <w:rsid w:val="00AC4E41"/>
    <w:rsid w:val="00AD3BE2"/>
    <w:rsid w:val="00B206B7"/>
    <w:rsid w:val="00B23D86"/>
    <w:rsid w:val="00B25C18"/>
    <w:rsid w:val="00B304FF"/>
    <w:rsid w:val="00B32409"/>
    <w:rsid w:val="00B32533"/>
    <w:rsid w:val="00B333AE"/>
    <w:rsid w:val="00B54047"/>
    <w:rsid w:val="00B63982"/>
    <w:rsid w:val="00B877C2"/>
    <w:rsid w:val="00BA51C1"/>
    <w:rsid w:val="00BB5FCF"/>
    <w:rsid w:val="00BB76F2"/>
    <w:rsid w:val="00BC42C3"/>
    <w:rsid w:val="00BD3817"/>
    <w:rsid w:val="00BD3D21"/>
    <w:rsid w:val="00BF49EA"/>
    <w:rsid w:val="00BF65C0"/>
    <w:rsid w:val="00C020AC"/>
    <w:rsid w:val="00C072BD"/>
    <w:rsid w:val="00C101F4"/>
    <w:rsid w:val="00C17018"/>
    <w:rsid w:val="00C17745"/>
    <w:rsid w:val="00C24002"/>
    <w:rsid w:val="00C25535"/>
    <w:rsid w:val="00C260E3"/>
    <w:rsid w:val="00C26C90"/>
    <w:rsid w:val="00C31739"/>
    <w:rsid w:val="00C340C4"/>
    <w:rsid w:val="00C36D1A"/>
    <w:rsid w:val="00C40048"/>
    <w:rsid w:val="00C5268F"/>
    <w:rsid w:val="00C61F7E"/>
    <w:rsid w:val="00C67D22"/>
    <w:rsid w:val="00C705DE"/>
    <w:rsid w:val="00C77532"/>
    <w:rsid w:val="00C778D6"/>
    <w:rsid w:val="00C83C57"/>
    <w:rsid w:val="00C85169"/>
    <w:rsid w:val="00C91784"/>
    <w:rsid w:val="00CA06A3"/>
    <w:rsid w:val="00CA0B1D"/>
    <w:rsid w:val="00CA1620"/>
    <w:rsid w:val="00CA7D9C"/>
    <w:rsid w:val="00CA7F88"/>
    <w:rsid w:val="00CB191E"/>
    <w:rsid w:val="00CB6ADA"/>
    <w:rsid w:val="00CC44E2"/>
    <w:rsid w:val="00CC5294"/>
    <w:rsid w:val="00CC6168"/>
    <w:rsid w:val="00CD6D89"/>
    <w:rsid w:val="00CE438C"/>
    <w:rsid w:val="00CF51E9"/>
    <w:rsid w:val="00CF5FBE"/>
    <w:rsid w:val="00D0484F"/>
    <w:rsid w:val="00D049FB"/>
    <w:rsid w:val="00D12912"/>
    <w:rsid w:val="00D16375"/>
    <w:rsid w:val="00D21256"/>
    <w:rsid w:val="00D22D66"/>
    <w:rsid w:val="00D26790"/>
    <w:rsid w:val="00D43A8B"/>
    <w:rsid w:val="00D47829"/>
    <w:rsid w:val="00D606D4"/>
    <w:rsid w:val="00D6216F"/>
    <w:rsid w:val="00D67F52"/>
    <w:rsid w:val="00D8407E"/>
    <w:rsid w:val="00D917A9"/>
    <w:rsid w:val="00DA4274"/>
    <w:rsid w:val="00DB3A24"/>
    <w:rsid w:val="00DB3E2F"/>
    <w:rsid w:val="00DB5F40"/>
    <w:rsid w:val="00DC03BC"/>
    <w:rsid w:val="00DC58BB"/>
    <w:rsid w:val="00DC7908"/>
    <w:rsid w:val="00DD78D3"/>
    <w:rsid w:val="00DE0CA9"/>
    <w:rsid w:val="00E10D3F"/>
    <w:rsid w:val="00E254B9"/>
    <w:rsid w:val="00E4015B"/>
    <w:rsid w:val="00E430EB"/>
    <w:rsid w:val="00E53C4B"/>
    <w:rsid w:val="00E560F6"/>
    <w:rsid w:val="00E743B8"/>
    <w:rsid w:val="00E74E63"/>
    <w:rsid w:val="00E9399D"/>
    <w:rsid w:val="00EA74DF"/>
    <w:rsid w:val="00EB05E1"/>
    <w:rsid w:val="00EB06AC"/>
    <w:rsid w:val="00EB22C6"/>
    <w:rsid w:val="00EB2DFC"/>
    <w:rsid w:val="00EC0F5B"/>
    <w:rsid w:val="00EC243F"/>
    <w:rsid w:val="00EE17E5"/>
    <w:rsid w:val="00EF63AE"/>
    <w:rsid w:val="00EF6C0A"/>
    <w:rsid w:val="00F10051"/>
    <w:rsid w:val="00F12A6B"/>
    <w:rsid w:val="00F13D8D"/>
    <w:rsid w:val="00F16B44"/>
    <w:rsid w:val="00F211AD"/>
    <w:rsid w:val="00F23FD2"/>
    <w:rsid w:val="00F24D79"/>
    <w:rsid w:val="00F27AA6"/>
    <w:rsid w:val="00F343BC"/>
    <w:rsid w:val="00F478C4"/>
    <w:rsid w:val="00F562BE"/>
    <w:rsid w:val="00F568CA"/>
    <w:rsid w:val="00F57C57"/>
    <w:rsid w:val="00F60C6B"/>
    <w:rsid w:val="00F715BE"/>
    <w:rsid w:val="00F72685"/>
    <w:rsid w:val="00F760A9"/>
    <w:rsid w:val="00F77CAB"/>
    <w:rsid w:val="00F958C0"/>
    <w:rsid w:val="00FA0CD6"/>
    <w:rsid w:val="00FA4390"/>
    <w:rsid w:val="00FA766D"/>
    <w:rsid w:val="00FE3A51"/>
    <w:rsid w:val="00FE6573"/>
    <w:rsid w:val="00FF6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943C"/>
  <w15:chartTrackingRefBased/>
  <w15:docId w15:val="{3272D3DA-FCAF-E949-8235-D84188BC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E14"/>
  </w:style>
  <w:style w:type="paragraph" w:styleId="Heading1">
    <w:name w:val="heading 1"/>
    <w:basedOn w:val="Normal"/>
    <w:next w:val="Normal"/>
    <w:link w:val="Heading1Char"/>
    <w:uiPriority w:val="9"/>
    <w:qFormat/>
    <w:rsid w:val="00595B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B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03B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F650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595B6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95B6A"/>
    <w:rPr>
      <w:color w:val="0563C1"/>
      <w:u w:val="single"/>
    </w:rPr>
  </w:style>
  <w:style w:type="paragraph" w:customStyle="1" w:styleId="calibri12">
    <w:name w:val="calibri12"/>
    <w:basedOn w:val="Normal"/>
    <w:rsid w:val="00595B6A"/>
    <w:rPr>
      <w:rFonts w:ascii="Calibri" w:hAnsi="Calibri" w:cs="Calibri"/>
      <w:b/>
      <w:bCs/>
      <w:i/>
      <w:iCs/>
      <w:sz w:val="22"/>
      <w:szCs w:val="22"/>
    </w:rPr>
  </w:style>
  <w:style w:type="character" w:customStyle="1" w:styleId="Heading1Char">
    <w:name w:val="Heading 1 Char"/>
    <w:basedOn w:val="DefaultParagraphFont"/>
    <w:link w:val="Heading1"/>
    <w:uiPriority w:val="9"/>
    <w:rsid w:val="00595B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5B6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95B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B6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5B6A"/>
    <w:rPr>
      <w:rFonts w:eastAsiaTheme="minorEastAsia"/>
      <w:color w:val="5A5A5A" w:themeColor="text1" w:themeTint="A5"/>
      <w:spacing w:val="15"/>
      <w:sz w:val="22"/>
      <w:szCs w:val="22"/>
    </w:rPr>
  </w:style>
  <w:style w:type="character" w:styleId="UnresolvedMention">
    <w:name w:val="Unresolved Mention"/>
    <w:basedOn w:val="DefaultParagraphFont"/>
    <w:uiPriority w:val="99"/>
    <w:semiHidden/>
    <w:unhideWhenUsed/>
    <w:rsid w:val="00777BA3"/>
    <w:rPr>
      <w:color w:val="605E5C"/>
      <w:shd w:val="clear" w:color="auto" w:fill="E1DFDD"/>
    </w:rPr>
  </w:style>
  <w:style w:type="paragraph" w:styleId="ListParagraph">
    <w:name w:val="List Paragraph"/>
    <w:basedOn w:val="Normal"/>
    <w:uiPriority w:val="34"/>
    <w:qFormat/>
    <w:rsid w:val="003C2B14"/>
    <w:pPr>
      <w:ind w:left="720"/>
      <w:contextualSpacing/>
    </w:pPr>
  </w:style>
  <w:style w:type="character" w:customStyle="1" w:styleId="Heading3Char">
    <w:name w:val="Heading 3 Char"/>
    <w:basedOn w:val="DefaultParagraphFont"/>
    <w:link w:val="Heading3"/>
    <w:uiPriority w:val="9"/>
    <w:rsid w:val="00DC03BC"/>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F760A9"/>
    <w:rPr>
      <w:color w:val="954F72" w:themeColor="followedHyperlink"/>
      <w:u w:val="single"/>
    </w:rPr>
  </w:style>
  <w:style w:type="table" w:styleId="TableGrid">
    <w:name w:val="Table Grid"/>
    <w:basedOn w:val="TableNormal"/>
    <w:uiPriority w:val="39"/>
    <w:rsid w:val="00E53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4A33B2"/>
    <w:rPr>
      <w:i/>
      <w:iCs/>
      <w:color w:val="404040" w:themeColor="text1" w:themeTint="BF"/>
    </w:rPr>
  </w:style>
  <w:style w:type="paragraph" w:styleId="Footer">
    <w:name w:val="footer"/>
    <w:basedOn w:val="Normal"/>
    <w:link w:val="FooterChar"/>
    <w:uiPriority w:val="99"/>
    <w:unhideWhenUsed/>
    <w:rsid w:val="006E6A98"/>
    <w:pPr>
      <w:tabs>
        <w:tab w:val="center" w:pos="4680"/>
        <w:tab w:val="right" w:pos="9360"/>
      </w:tabs>
    </w:pPr>
  </w:style>
  <w:style w:type="character" w:customStyle="1" w:styleId="FooterChar">
    <w:name w:val="Footer Char"/>
    <w:basedOn w:val="DefaultParagraphFont"/>
    <w:link w:val="Footer"/>
    <w:uiPriority w:val="99"/>
    <w:rsid w:val="006E6A98"/>
  </w:style>
  <w:style w:type="character" w:styleId="PageNumber">
    <w:name w:val="page number"/>
    <w:basedOn w:val="DefaultParagraphFont"/>
    <w:uiPriority w:val="99"/>
    <w:semiHidden/>
    <w:unhideWhenUsed/>
    <w:rsid w:val="006E6A98"/>
  </w:style>
  <w:style w:type="character" w:customStyle="1" w:styleId="Heading4Char">
    <w:name w:val="Heading 4 Char"/>
    <w:basedOn w:val="DefaultParagraphFont"/>
    <w:link w:val="Heading4"/>
    <w:uiPriority w:val="9"/>
    <w:rsid w:val="008F6503"/>
    <w:rPr>
      <w:rFonts w:asciiTheme="majorHAnsi" w:eastAsiaTheme="majorEastAsia" w:hAnsiTheme="majorHAnsi" w:cstheme="majorBidi"/>
      <w:i/>
      <w:iCs/>
      <w:color w:val="2F5496" w:themeColor="accent1" w:themeShade="BF"/>
    </w:rPr>
  </w:style>
  <w:style w:type="paragraph" w:styleId="BodyTextIndent">
    <w:name w:val="Body Text Indent"/>
    <w:basedOn w:val="Normal"/>
    <w:link w:val="BodyTextIndentChar"/>
    <w:uiPriority w:val="99"/>
    <w:semiHidden/>
    <w:unhideWhenUsed/>
    <w:rsid w:val="00BB5FCF"/>
    <w:pPr>
      <w:spacing w:after="120"/>
      <w:ind w:left="360"/>
    </w:pPr>
  </w:style>
  <w:style w:type="character" w:customStyle="1" w:styleId="BodyTextIndentChar">
    <w:name w:val="Body Text Indent Char"/>
    <w:basedOn w:val="DefaultParagraphFont"/>
    <w:link w:val="BodyTextIndent"/>
    <w:uiPriority w:val="99"/>
    <w:semiHidden/>
    <w:rsid w:val="00BB5FCF"/>
  </w:style>
  <w:style w:type="paragraph" w:styleId="BodyTextFirstIndent2">
    <w:name w:val="Body Text First Indent 2"/>
    <w:basedOn w:val="BodyTextIndent"/>
    <w:link w:val="BodyTextFirstIndent2Char"/>
    <w:uiPriority w:val="99"/>
    <w:semiHidden/>
    <w:unhideWhenUsed/>
    <w:rsid w:val="00BB5FCF"/>
    <w:pPr>
      <w:spacing w:after="0"/>
      <w:ind w:firstLine="360"/>
    </w:pPr>
  </w:style>
  <w:style w:type="character" w:customStyle="1" w:styleId="BodyTextFirstIndent2Char">
    <w:name w:val="Body Text First Indent 2 Char"/>
    <w:basedOn w:val="BodyTextIndentChar"/>
    <w:link w:val="BodyTextFirstIndent2"/>
    <w:uiPriority w:val="99"/>
    <w:semiHidden/>
    <w:rsid w:val="00BB5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8740">
      <w:bodyDiv w:val="1"/>
      <w:marLeft w:val="0"/>
      <w:marRight w:val="0"/>
      <w:marTop w:val="0"/>
      <w:marBottom w:val="0"/>
      <w:divBdr>
        <w:top w:val="none" w:sz="0" w:space="0" w:color="auto"/>
        <w:left w:val="none" w:sz="0" w:space="0" w:color="auto"/>
        <w:bottom w:val="none" w:sz="0" w:space="0" w:color="auto"/>
        <w:right w:val="none" w:sz="0" w:space="0" w:color="auto"/>
      </w:divBdr>
    </w:div>
    <w:div w:id="56244377">
      <w:bodyDiv w:val="1"/>
      <w:marLeft w:val="0"/>
      <w:marRight w:val="0"/>
      <w:marTop w:val="0"/>
      <w:marBottom w:val="0"/>
      <w:divBdr>
        <w:top w:val="none" w:sz="0" w:space="0" w:color="auto"/>
        <w:left w:val="none" w:sz="0" w:space="0" w:color="auto"/>
        <w:bottom w:val="none" w:sz="0" w:space="0" w:color="auto"/>
        <w:right w:val="none" w:sz="0" w:space="0" w:color="auto"/>
      </w:divBdr>
    </w:div>
    <w:div w:id="84888494">
      <w:bodyDiv w:val="1"/>
      <w:marLeft w:val="0"/>
      <w:marRight w:val="0"/>
      <w:marTop w:val="0"/>
      <w:marBottom w:val="0"/>
      <w:divBdr>
        <w:top w:val="none" w:sz="0" w:space="0" w:color="auto"/>
        <w:left w:val="none" w:sz="0" w:space="0" w:color="auto"/>
        <w:bottom w:val="none" w:sz="0" w:space="0" w:color="auto"/>
        <w:right w:val="none" w:sz="0" w:space="0" w:color="auto"/>
      </w:divBdr>
    </w:div>
    <w:div w:id="100075379">
      <w:bodyDiv w:val="1"/>
      <w:marLeft w:val="0"/>
      <w:marRight w:val="0"/>
      <w:marTop w:val="0"/>
      <w:marBottom w:val="0"/>
      <w:divBdr>
        <w:top w:val="none" w:sz="0" w:space="0" w:color="auto"/>
        <w:left w:val="none" w:sz="0" w:space="0" w:color="auto"/>
        <w:bottom w:val="none" w:sz="0" w:space="0" w:color="auto"/>
        <w:right w:val="none" w:sz="0" w:space="0" w:color="auto"/>
      </w:divBdr>
    </w:div>
    <w:div w:id="118766640">
      <w:bodyDiv w:val="1"/>
      <w:marLeft w:val="0"/>
      <w:marRight w:val="0"/>
      <w:marTop w:val="0"/>
      <w:marBottom w:val="0"/>
      <w:divBdr>
        <w:top w:val="none" w:sz="0" w:space="0" w:color="auto"/>
        <w:left w:val="none" w:sz="0" w:space="0" w:color="auto"/>
        <w:bottom w:val="none" w:sz="0" w:space="0" w:color="auto"/>
        <w:right w:val="none" w:sz="0" w:space="0" w:color="auto"/>
      </w:divBdr>
    </w:div>
    <w:div w:id="134373661">
      <w:bodyDiv w:val="1"/>
      <w:marLeft w:val="0"/>
      <w:marRight w:val="0"/>
      <w:marTop w:val="0"/>
      <w:marBottom w:val="0"/>
      <w:divBdr>
        <w:top w:val="none" w:sz="0" w:space="0" w:color="auto"/>
        <w:left w:val="none" w:sz="0" w:space="0" w:color="auto"/>
        <w:bottom w:val="none" w:sz="0" w:space="0" w:color="auto"/>
        <w:right w:val="none" w:sz="0" w:space="0" w:color="auto"/>
      </w:divBdr>
    </w:div>
    <w:div w:id="283778267">
      <w:bodyDiv w:val="1"/>
      <w:marLeft w:val="0"/>
      <w:marRight w:val="0"/>
      <w:marTop w:val="0"/>
      <w:marBottom w:val="0"/>
      <w:divBdr>
        <w:top w:val="none" w:sz="0" w:space="0" w:color="auto"/>
        <w:left w:val="none" w:sz="0" w:space="0" w:color="auto"/>
        <w:bottom w:val="none" w:sz="0" w:space="0" w:color="auto"/>
        <w:right w:val="none" w:sz="0" w:space="0" w:color="auto"/>
      </w:divBdr>
      <w:divsChild>
        <w:div w:id="1747216829">
          <w:marLeft w:val="480"/>
          <w:marRight w:val="0"/>
          <w:marTop w:val="0"/>
          <w:marBottom w:val="0"/>
          <w:divBdr>
            <w:top w:val="none" w:sz="0" w:space="0" w:color="auto"/>
            <w:left w:val="none" w:sz="0" w:space="0" w:color="auto"/>
            <w:bottom w:val="none" w:sz="0" w:space="0" w:color="auto"/>
            <w:right w:val="none" w:sz="0" w:space="0" w:color="auto"/>
          </w:divBdr>
          <w:divsChild>
            <w:div w:id="21283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5945">
      <w:bodyDiv w:val="1"/>
      <w:marLeft w:val="0"/>
      <w:marRight w:val="0"/>
      <w:marTop w:val="0"/>
      <w:marBottom w:val="0"/>
      <w:divBdr>
        <w:top w:val="none" w:sz="0" w:space="0" w:color="auto"/>
        <w:left w:val="none" w:sz="0" w:space="0" w:color="auto"/>
        <w:bottom w:val="none" w:sz="0" w:space="0" w:color="auto"/>
        <w:right w:val="none" w:sz="0" w:space="0" w:color="auto"/>
      </w:divBdr>
    </w:div>
    <w:div w:id="342588316">
      <w:bodyDiv w:val="1"/>
      <w:marLeft w:val="0"/>
      <w:marRight w:val="0"/>
      <w:marTop w:val="0"/>
      <w:marBottom w:val="0"/>
      <w:divBdr>
        <w:top w:val="none" w:sz="0" w:space="0" w:color="auto"/>
        <w:left w:val="none" w:sz="0" w:space="0" w:color="auto"/>
        <w:bottom w:val="none" w:sz="0" w:space="0" w:color="auto"/>
        <w:right w:val="none" w:sz="0" w:space="0" w:color="auto"/>
      </w:divBdr>
      <w:divsChild>
        <w:div w:id="989672452">
          <w:marLeft w:val="0"/>
          <w:marRight w:val="0"/>
          <w:marTop w:val="0"/>
          <w:marBottom w:val="0"/>
          <w:divBdr>
            <w:top w:val="none" w:sz="0" w:space="0" w:color="auto"/>
            <w:left w:val="none" w:sz="0" w:space="0" w:color="auto"/>
            <w:bottom w:val="none" w:sz="0" w:space="0" w:color="auto"/>
            <w:right w:val="none" w:sz="0" w:space="0" w:color="auto"/>
          </w:divBdr>
        </w:div>
      </w:divsChild>
    </w:div>
    <w:div w:id="432165640">
      <w:bodyDiv w:val="1"/>
      <w:marLeft w:val="0"/>
      <w:marRight w:val="0"/>
      <w:marTop w:val="0"/>
      <w:marBottom w:val="0"/>
      <w:divBdr>
        <w:top w:val="none" w:sz="0" w:space="0" w:color="auto"/>
        <w:left w:val="none" w:sz="0" w:space="0" w:color="auto"/>
        <w:bottom w:val="none" w:sz="0" w:space="0" w:color="auto"/>
        <w:right w:val="none" w:sz="0" w:space="0" w:color="auto"/>
      </w:divBdr>
    </w:div>
    <w:div w:id="475416449">
      <w:bodyDiv w:val="1"/>
      <w:marLeft w:val="0"/>
      <w:marRight w:val="0"/>
      <w:marTop w:val="0"/>
      <w:marBottom w:val="0"/>
      <w:divBdr>
        <w:top w:val="none" w:sz="0" w:space="0" w:color="auto"/>
        <w:left w:val="none" w:sz="0" w:space="0" w:color="auto"/>
        <w:bottom w:val="none" w:sz="0" w:space="0" w:color="auto"/>
        <w:right w:val="none" w:sz="0" w:space="0" w:color="auto"/>
      </w:divBdr>
    </w:div>
    <w:div w:id="477843813">
      <w:bodyDiv w:val="1"/>
      <w:marLeft w:val="0"/>
      <w:marRight w:val="0"/>
      <w:marTop w:val="0"/>
      <w:marBottom w:val="0"/>
      <w:divBdr>
        <w:top w:val="none" w:sz="0" w:space="0" w:color="auto"/>
        <w:left w:val="none" w:sz="0" w:space="0" w:color="auto"/>
        <w:bottom w:val="none" w:sz="0" w:space="0" w:color="auto"/>
        <w:right w:val="none" w:sz="0" w:space="0" w:color="auto"/>
      </w:divBdr>
      <w:divsChild>
        <w:div w:id="1400327141">
          <w:marLeft w:val="0"/>
          <w:marRight w:val="0"/>
          <w:marTop w:val="0"/>
          <w:marBottom w:val="0"/>
          <w:divBdr>
            <w:top w:val="none" w:sz="0" w:space="0" w:color="auto"/>
            <w:left w:val="none" w:sz="0" w:space="0" w:color="auto"/>
            <w:bottom w:val="none" w:sz="0" w:space="0" w:color="auto"/>
            <w:right w:val="none" w:sz="0" w:space="0" w:color="auto"/>
          </w:divBdr>
        </w:div>
      </w:divsChild>
    </w:div>
    <w:div w:id="581112318">
      <w:bodyDiv w:val="1"/>
      <w:marLeft w:val="0"/>
      <w:marRight w:val="0"/>
      <w:marTop w:val="0"/>
      <w:marBottom w:val="0"/>
      <w:divBdr>
        <w:top w:val="none" w:sz="0" w:space="0" w:color="auto"/>
        <w:left w:val="none" w:sz="0" w:space="0" w:color="auto"/>
        <w:bottom w:val="none" w:sz="0" w:space="0" w:color="auto"/>
        <w:right w:val="none" w:sz="0" w:space="0" w:color="auto"/>
      </w:divBdr>
    </w:div>
    <w:div w:id="651713020">
      <w:bodyDiv w:val="1"/>
      <w:marLeft w:val="0"/>
      <w:marRight w:val="0"/>
      <w:marTop w:val="0"/>
      <w:marBottom w:val="0"/>
      <w:divBdr>
        <w:top w:val="none" w:sz="0" w:space="0" w:color="auto"/>
        <w:left w:val="none" w:sz="0" w:space="0" w:color="auto"/>
        <w:bottom w:val="none" w:sz="0" w:space="0" w:color="auto"/>
        <w:right w:val="none" w:sz="0" w:space="0" w:color="auto"/>
      </w:divBdr>
    </w:div>
    <w:div w:id="744693141">
      <w:bodyDiv w:val="1"/>
      <w:marLeft w:val="0"/>
      <w:marRight w:val="0"/>
      <w:marTop w:val="0"/>
      <w:marBottom w:val="0"/>
      <w:divBdr>
        <w:top w:val="none" w:sz="0" w:space="0" w:color="auto"/>
        <w:left w:val="none" w:sz="0" w:space="0" w:color="auto"/>
        <w:bottom w:val="none" w:sz="0" w:space="0" w:color="auto"/>
        <w:right w:val="none" w:sz="0" w:space="0" w:color="auto"/>
      </w:divBdr>
    </w:div>
    <w:div w:id="805968607">
      <w:bodyDiv w:val="1"/>
      <w:marLeft w:val="0"/>
      <w:marRight w:val="0"/>
      <w:marTop w:val="0"/>
      <w:marBottom w:val="0"/>
      <w:divBdr>
        <w:top w:val="none" w:sz="0" w:space="0" w:color="auto"/>
        <w:left w:val="none" w:sz="0" w:space="0" w:color="auto"/>
        <w:bottom w:val="none" w:sz="0" w:space="0" w:color="auto"/>
        <w:right w:val="none" w:sz="0" w:space="0" w:color="auto"/>
      </w:divBdr>
    </w:div>
    <w:div w:id="833647131">
      <w:bodyDiv w:val="1"/>
      <w:marLeft w:val="0"/>
      <w:marRight w:val="0"/>
      <w:marTop w:val="0"/>
      <w:marBottom w:val="0"/>
      <w:divBdr>
        <w:top w:val="none" w:sz="0" w:space="0" w:color="auto"/>
        <w:left w:val="none" w:sz="0" w:space="0" w:color="auto"/>
        <w:bottom w:val="none" w:sz="0" w:space="0" w:color="auto"/>
        <w:right w:val="none" w:sz="0" w:space="0" w:color="auto"/>
      </w:divBdr>
    </w:div>
    <w:div w:id="844855638">
      <w:bodyDiv w:val="1"/>
      <w:marLeft w:val="0"/>
      <w:marRight w:val="0"/>
      <w:marTop w:val="0"/>
      <w:marBottom w:val="0"/>
      <w:divBdr>
        <w:top w:val="none" w:sz="0" w:space="0" w:color="auto"/>
        <w:left w:val="none" w:sz="0" w:space="0" w:color="auto"/>
        <w:bottom w:val="none" w:sz="0" w:space="0" w:color="auto"/>
        <w:right w:val="none" w:sz="0" w:space="0" w:color="auto"/>
      </w:divBdr>
      <w:divsChild>
        <w:div w:id="1175657445">
          <w:marLeft w:val="0"/>
          <w:marRight w:val="0"/>
          <w:marTop w:val="0"/>
          <w:marBottom w:val="0"/>
          <w:divBdr>
            <w:top w:val="none" w:sz="0" w:space="0" w:color="auto"/>
            <w:left w:val="none" w:sz="0" w:space="0" w:color="auto"/>
            <w:bottom w:val="none" w:sz="0" w:space="0" w:color="auto"/>
            <w:right w:val="none" w:sz="0" w:space="0" w:color="auto"/>
          </w:divBdr>
        </w:div>
      </w:divsChild>
    </w:div>
    <w:div w:id="872036145">
      <w:bodyDiv w:val="1"/>
      <w:marLeft w:val="0"/>
      <w:marRight w:val="0"/>
      <w:marTop w:val="0"/>
      <w:marBottom w:val="0"/>
      <w:divBdr>
        <w:top w:val="none" w:sz="0" w:space="0" w:color="auto"/>
        <w:left w:val="none" w:sz="0" w:space="0" w:color="auto"/>
        <w:bottom w:val="none" w:sz="0" w:space="0" w:color="auto"/>
        <w:right w:val="none" w:sz="0" w:space="0" w:color="auto"/>
      </w:divBdr>
    </w:div>
    <w:div w:id="904951282">
      <w:bodyDiv w:val="1"/>
      <w:marLeft w:val="0"/>
      <w:marRight w:val="0"/>
      <w:marTop w:val="0"/>
      <w:marBottom w:val="0"/>
      <w:divBdr>
        <w:top w:val="none" w:sz="0" w:space="0" w:color="auto"/>
        <w:left w:val="none" w:sz="0" w:space="0" w:color="auto"/>
        <w:bottom w:val="none" w:sz="0" w:space="0" w:color="auto"/>
        <w:right w:val="none" w:sz="0" w:space="0" w:color="auto"/>
      </w:divBdr>
    </w:div>
    <w:div w:id="1009530483">
      <w:bodyDiv w:val="1"/>
      <w:marLeft w:val="0"/>
      <w:marRight w:val="0"/>
      <w:marTop w:val="0"/>
      <w:marBottom w:val="0"/>
      <w:divBdr>
        <w:top w:val="none" w:sz="0" w:space="0" w:color="auto"/>
        <w:left w:val="none" w:sz="0" w:space="0" w:color="auto"/>
        <w:bottom w:val="none" w:sz="0" w:space="0" w:color="auto"/>
        <w:right w:val="none" w:sz="0" w:space="0" w:color="auto"/>
      </w:divBdr>
    </w:div>
    <w:div w:id="1018391499">
      <w:bodyDiv w:val="1"/>
      <w:marLeft w:val="0"/>
      <w:marRight w:val="0"/>
      <w:marTop w:val="0"/>
      <w:marBottom w:val="0"/>
      <w:divBdr>
        <w:top w:val="none" w:sz="0" w:space="0" w:color="auto"/>
        <w:left w:val="none" w:sz="0" w:space="0" w:color="auto"/>
        <w:bottom w:val="none" w:sz="0" w:space="0" w:color="auto"/>
        <w:right w:val="none" w:sz="0" w:space="0" w:color="auto"/>
      </w:divBdr>
    </w:div>
    <w:div w:id="1087462467">
      <w:bodyDiv w:val="1"/>
      <w:marLeft w:val="0"/>
      <w:marRight w:val="0"/>
      <w:marTop w:val="0"/>
      <w:marBottom w:val="0"/>
      <w:divBdr>
        <w:top w:val="none" w:sz="0" w:space="0" w:color="auto"/>
        <w:left w:val="none" w:sz="0" w:space="0" w:color="auto"/>
        <w:bottom w:val="none" w:sz="0" w:space="0" w:color="auto"/>
        <w:right w:val="none" w:sz="0" w:space="0" w:color="auto"/>
      </w:divBdr>
    </w:div>
    <w:div w:id="1131747591">
      <w:bodyDiv w:val="1"/>
      <w:marLeft w:val="0"/>
      <w:marRight w:val="0"/>
      <w:marTop w:val="0"/>
      <w:marBottom w:val="0"/>
      <w:divBdr>
        <w:top w:val="none" w:sz="0" w:space="0" w:color="auto"/>
        <w:left w:val="none" w:sz="0" w:space="0" w:color="auto"/>
        <w:bottom w:val="none" w:sz="0" w:space="0" w:color="auto"/>
        <w:right w:val="none" w:sz="0" w:space="0" w:color="auto"/>
      </w:divBdr>
    </w:div>
    <w:div w:id="1137455355">
      <w:bodyDiv w:val="1"/>
      <w:marLeft w:val="0"/>
      <w:marRight w:val="0"/>
      <w:marTop w:val="0"/>
      <w:marBottom w:val="0"/>
      <w:divBdr>
        <w:top w:val="none" w:sz="0" w:space="0" w:color="auto"/>
        <w:left w:val="none" w:sz="0" w:space="0" w:color="auto"/>
        <w:bottom w:val="none" w:sz="0" w:space="0" w:color="auto"/>
        <w:right w:val="none" w:sz="0" w:space="0" w:color="auto"/>
      </w:divBdr>
    </w:div>
    <w:div w:id="1155341444">
      <w:bodyDiv w:val="1"/>
      <w:marLeft w:val="0"/>
      <w:marRight w:val="0"/>
      <w:marTop w:val="0"/>
      <w:marBottom w:val="0"/>
      <w:divBdr>
        <w:top w:val="none" w:sz="0" w:space="0" w:color="auto"/>
        <w:left w:val="none" w:sz="0" w:space="0" w:color="auto"/>
        <w:bottom w:val="none" w:sz="0" w:space="0" w:color="auto"/>
        <w:right w:val="none" w:sz="0" w:space="0" w:color="auto"/>
      </w:divBdr>
    </w:div>
    <w:div w:id="1201014110">
      <w:bodyDiv w:val="1"/>
      <w:marLeft w:val="0"/>
      <w:marRight w:val="0"/>
      <w:marTop w:val="0"/>
      <w:marBottom w:val="0"/>
      <w:divBdr>
        <w:top w:val="none" w:sz="0" w:space="0" w:color="auto"/>
        <w:left w:val="none" w:sz="0" w:space="0" w:color="auto"/>
        <w:bottom w:val="none" w:sz="0" w:space="0" w:color="auto"/>
        <w:right w:val="none" w:sz="0" w:space="0" w:color="auto"/>
      </w:divBdr>
    </w:div>
    <w:div w:id="1239048899">
      <w:bodyDiv w:val="1"/>
      <w:marLeft w:val="0"/>
      <w:marRight w:val="0"/>
      <w:marTop w:val="0"/>
      <w:marBottom w:val="0"/>
      <w:divBdr>
        <w:top w:val="none" w:sz="0" w:space="0" w:color="auto"/>
        <w:left w:val="none" w:sz="0" w:space="0" w:color="auto"/>
        <w:bottom w:val="none" w:sz="0" w:space="0" w:color="auto"/>
        <w:right w:val="none" w:sz="0" w:space="0" w:color="auto"/>
      </w:divBdr>
    </w:div>
    <w:div w:id="1272395803">
      <w:bodyDiv w:val="1"/>
      <w:marLeft w:val="0"/>
      <w:marRight w:val="0"/>
      <w:marTop w:val="0"/>
      <w:marBottom w:val="0"/>
      <w:divBdr>
        <w:top w:val="none" w:sz="0" w:space="0" w:color="auto"/>
        <w:left w:val="none" w:sz="0" w:space="0" w:color="auto"/>
        <w:bottom w:val="none" w:sz="0" w:space="0" w:color="auto"/>
        <w:right w:val="none" w:sz="0" w:space="0" w:color="auto"/>
      </w:divBdr>
      <w:divsChild>
        <w:div w:id="1961569091">
          <w:marLeft w:val="0"/>
          <w:marRight w:val="0"/>
          <w:marTop w:val="0"/>
          <w:marBottom w:val="0"/>
          <w:divBdr>
            <w:top w:val="none" w:sz="0" w:space="0" w:color="auto"/>
            <w:left w:val="none" w:sz="0" w:space="0" w:color="auto"/>
            <w:bottom w:val="none" w:sz="0" w:space="0" w:color="auto"/>
            <w:right w:val="none" w:sz="0" w:space="0" w:color="auto"/>
          </w:divBdr>
        </w:div>
      </w:divsChild>
    </w:div>
    <w:div w:id="1280263858">
      <w:bodyDiv w:val="1"/>
      <w:marLeft w:val="0"/>
      <w:marRight w:val="0"/>
      <w:marTop w:val="0"/>
      <w:marBottom w:val="0"/>
      <w:divBdr>
        <w:top w:val="none" w:sz="0" w:space="0" w:color="auto"/>
        <w:left w:val="none" w:sz="0" w:space="0" w:color="auto"/>
        <w:bottom w:val="none" w:sz="0" w:space="0" w:color="auto"/>
        <w:right w:val="none" w:sz="0" w:space="0" w:color="auto"/>
      </w:divBdr>
    </w:div>
    <w:div w:id="1541286127">
      <w:bodyDiv w:val="1"/>
      <w:marLeft w:val="0"/>
      <w:marRight w:val="0"/>
      <w:marTop w:val="0"/>
      <w:marBottom w:val="0"/>
      <w:divBdr>
        <w:top w:val="none" w:sz="0" w:space="0" w:color="auto"/>
        <w:left w:val="none" w:sz="0" w:space="0" w:color="auto"/>
        <w:bottom w:val="none" w:sz="0" w:space="0" w:color="auto"/>
        <w:right w:val="none" w:sz="0" w:space="0" w:color="auto"/>
      </w:divBdr>
    </w:div>
    <w:div w:id="1577932179">
      <w:bodyDiv w:val="1"/>
      <w:marLeft w:val="0"/>
      <w:marRight w:val="0"/>
      <w:marTop w:val="0"/>
      <w:marBottom w:val="0"/>
      <w:divBdr>
        <w:top w:val="none" w:sz="0" w:space="0" w:color="auto"/>
        <w:left w:val="none" w:sz="0" w:space="0" w:color="auto"/>
        <w:bottom w:val="none" w:sz="0" w:space="0" w:color="auto"/>
        <w:right w:val="none" w:sz="0" w:space="0" w:color="auto"/>
      </w:divBdr>
      <w:divsChild>
        <w:div w:id="106240391">
          <w:marLeft w:val="480"/>
          <w:marRight w:val="0"/>
          <w:marTop w:val="0"/>
          <w:marBottom w:val="0"/>
          <w:divBdr>
            <w:top w:val="none" w:sz="0" w:space="0" w:color="auto"/>
            <w:left w:val="none" w:sz="0" w:space="0" w:color="auto"/>
            <w:bottom w:val="none" w:sz="0" w:space="0" w:color="auto"/>
            <w:right w:val="none" w:sz="0" w:space="0" w:color="auto"/>
          </w:divBdr>
          <w:divsChild>
            <w:div w:id="984627990">
              <w:marLeft w:val="0"/>
              <w:marRight w:val="0"/>
              <w:marTop w:val="0"/>
              <w:marBottom w:val="0"/>
              <w:divBdr>
                <w:top w:val="none" w:sz="0" w:space="0" w:color="auto"/>
                <w:left w:val="none" w:sz="0" w:space="0" w:color="auto"/>
                <w:bottom w:val="none" w:sz="0" w:space="0" w:color="auto"/>
                <w:right w:val="none" w:sz="0" w:space="0" w:color="auto"/>
              </w:divBdr>
            </w:div>
            <w:div w:id="12191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7907">
      <w:bodyDiv w:val="1"/>
      <w:marLeft w:val="0"/>
      <w:marRight w:val="0"/>
      <w:marTop w:val="0"/>
      <w:marBottom w:val="0"/>
      <w:divBdr>
        <w:top w:val="none" w:sz="0" w:space="0" w:color="auto"/>
        <w:left w:val="none" w:sz="0" w:space="0" w:color="auto"/>
        <w:bottom w:val="none" w:sz="0" w:space="0" w:color="auto"/>
        <w:right w:val="none" w:sz="0" w:space="0" w:color="auto"/>
      </w:divBdr>
      <w:divsChild>
        <w:div w:id="822509062">
          <w:marLeft w:val="0"/>
          <w:marRight w:val="0"/>
          <w:marTop w:val="0"/>
          <w:marBottom w:val="0"/>
          <w:divBdr>
            <w:top w:val="none" w:sz="0" w:space="0" w:color="auto"/>
            <w:left w:val="none" w:sz="0" w:space="0" w:color="auto"/>
            <w:bottom w:val="none" w:sz="0" w:space="0" w:color="auto"/>
            <w:right w:val="none" w:sz="0" w:space="0" w:color="auto"/>
          </w:divBdr>
        </w:div>
      </w:divsChild>
    </w:div>
    <w:div w:id="1623681636">
      <w:bodyDiv w:val="1"/>
      <w:marLeft w:val="0"/>
      <w:marRight w:val="0"/>
      <w:marTop w:val="0"/>
      <w:marBottom w:val="0"/>
      <w:divBdr>
        <w:top w:val="none" w:sz="0" w:space="0" w:color="auto"/>
        <w:left w:val="none" w:sz="0" w:space="0" w:color="auto"/>
        <w:bottom w:val="none" w:sz="0" w:space="0" w:color="auto"/>
        <w:right w:val="none" w:sz="0" w:space="0" w:color="auto"/>
      </w:divBdr>
      <w:divsChild>
        <w:div w:id="267782584">
          <w:marLeft w:val="0"/>
          <w:marRight w:val="0"/>
          <w:marTop w:val="0"/>
          <w:marBottom w:val="0"/>
          <w:divBdr>
            <w:top w:val="none" w:sz="0" w:space="0" w:color="auto"/>
            <w:left w:val="none" w:sz="0" w:space="0" w:color="auto"/>
            <w:bottom w:val="none" w:sz="0" w:space="0" w:color="auto"/>
            <w:right w:val="none" w:sz="0" w:space="0" w:color="auto"/>
          </w:divBdr>
        </w:div>
      </w:divsChild>
    </w:div>
    <w:div w:id="1690177728">
      <w:bodyDiv w:val="1"/>
      <w:marLeft w:val="0"/>
      <w:marRight w:val="0"/>
      <w:marTop w:val="0"/>
      <w:marBottom w:val="0"/>
      <w:divBdr>
        <w:top w:val="none" w:sz="0" w:space="0" w:color="auto"/>
        <w:left w:val="none" w:sz="0" w:space="0" w:color="auto"/>
        <w:bottom w:val="none" w:sz="0" w:space="0" w:color="auto"/>
        <w:right w:val="none" w:sz="0" w:space="0" w:color="auto"/>
      </w:divBdr>
    </w:div>
    <w:div w:id="1717316365">
      <w:bodyDiv w:val="1"/>
      <w:marLeft w:val="0"/>
      <w:marRight w:val="0"/>
      <w:marTop w:val="0"/>
      <w:marBottom w:val="0"/>
      <w:divBdr>
        <w:top w:val="none" w:sz="0" w:space="0" w:color="auto"/>
        <w:left w:val="none" w:sz="0" w:space="0" w:color="auto"/>
        <w:bottom w:val="none" w:sz="0" w:space="0" w:color="auto"/>
        <w:right w:val="none" w:sz="0" w:space="0" w:color="auto"/>
      </w:divBdr>
    </w:div>
    <w:div w:id="1735546521">
      <w:bodyDiv w:val="1"/>
      <w:marLeft w:val="0"/>
      <w:marRight w:val="0"/>
      <w:marTop w:val="0"/>
      <w:marBottom w:val="0"/>
      <w:divBdr>
        <w:top w:val="none" w:sz="0" w:space="0" w:color="auto"/>
        <w:left w:val="none" w:sz="0" w:space="0" w:color="auto"/>
        <w:bottom w:val="none" w:sz="0" w:space="0" w:color="auto"/>
        <w:right w:val="none" w:sz="0" w:space="0" w:color="auto"/>
      </w:divBdr>
    </w:div>
    <w:div w:id="1797065912">
      <w:bodyDiv w:val="1"/>
      <w:marLeft w:val="0"/>
      <w:marRight w:val="0"/>
      <w:marTop w:val="0"/>
      <w:marBottom w:val="0"/>
      <w:divBdr>
        <w:top w:val="none" w:sz="0" w:space="0" w:color="auto"/>
        <w:left w:val="none" w:sz="0" w:space="0" w:color="auto"/>
        <w:bottom w:val="none" w:sz="0" w:space="0" w:color="auto"/>
        <w:right w:val="none" w:sz="0" w:space="0" w:color="auto"/>
      </w:divBdr>
    </w:div>
    <w:div w:id="1810779969">
      <w:bodyDiv w:val="1"/>
      <w:marLeft w:val="0"/>
      <w:marRight w:val="0"/>
      <w:marTop w:val="0"/>
      <w:marBottom w:val="0"/>
      <w:divBdr>
        <w:top w:val="none" w:sz="0" w:space="0" w:color="auto"/>
        <w:left w:val="none" w:sz="0" w:space="0" w:color="auto"/>
        <w:bottom w:val="none" w:sz="0" w:space="0" w:color="auto"/>
        <w:right w:val="none" w:sz="0" w:space="0" w:color="auto"/>
      </w:divBdr>
    </w:div>
    <w:div w:id="1904172259">
      <w:bodyDiv w:val="1"/>
      <w:marLeft w:val="0"/>
      <w:marRight w:val="0"/>
      <w:marTop w:val="0"/>
      <w:marBottom w:val="0"/>
      <w:divBdr>
        <w:top w:val="none" w:sz="0" w:space="0" w:color="auto"/>
        <w:left w:val="none" w:sz="0" w:space="0" w:color="auto"/>
        <w:bottom w:val="none" w:sz="0" w:space="0" w:color="auto"/>
        <w:right w:val="none" w:sz="0" w:space="0" w:color="auto"/>
      </w:divBdr>
    </w:div>
    <w:div w:id="1919359806">
      <w:bodyDiv w:val="1"/>
      <w:marLeft w:val="0"/>
      <w:marRight w:val="0"/>
      <w:marTop w:val="0"/>
      <w:marBottom w:val="0"/>
      <w:divBdr>
        <w:top w:val="none" w:sz="0" w:space="0" w:color="auto"/>
        <w:left w:val="none" w:sz="0" w:space="0" w:color="auto"/>
        <w:bottom w:val="none" w:sz="0" w:space="0" w:color="auto"/>
        <w:right w:val="none" w:sz="0" w:space="0" w:color="auto"/>
      </w:divBdr>
      <w:divsChild>
        <w:div w:id="1578445062">
          <w:marLeft w:val="0"/>
          <w:marRight w:val="0"/>
          <w:marTop w:val="0"/>
          <w:marBottom w:val="0"/>
          <w:divBdr>
            <w:top w:val="none" w:sz="0" w:space="0" w:color="auto"/>
            <w:left w:val="none" w:sz="0" w:space="0" w:color="auto"/>
            <w:bottom w:val="none" w:sz="0" w:space="0" w:color="auto"/>
            <w:right w:val="none" w:sz="0" w:space="0" w:color="auto"/>
          </w:divBdr>
        </w:div>
      </w:divsChild>
    </w:div>
    <w:div w:id="1924215332">
      <w:bodyDiv w:val="1"/>
      <w:marLeft w:val="0"/>
      <w:marRight w:val="0"/>
      <w:marTop w:val="0"/>
      <w:marBottom w:val="0"/>
      <w:divBdr>
        <w:top w:val="none" w:sz="0" w:space="0" w:color="auto"/>
        <w:left w:val="none" w:sz="0" w:space="0" w:color="auto"/>
        <w:bottom w:val="none" w:sz="0" w:space="0" w:color="auto"/>
        <w:right w:val="none" w:sz="0" w:space="0" w:color="auto"/>
      </w:divBdr>
    </w:div>
    <w:div w:id="1925189672">
      <w:bodyDiv w:val="1"/>
      <w:marLeft w:val="0"/>
      <w:marRight w:val="0"/>
      <w:marTop w:val="0"/>
      <w:marBottom w:val="0"/>
      <w:divBdr>
        <w:top w:val="none" w:sz="0" w:space="0" w:color="auto"/>
        <w:left w:val="none" w:sz="0" w:space="0" w:color="auto"/>
        <w:bottom w:val="none" w:sz="0" w:space="0" w:color="auto"/>
        <w:right w:val="none" w:sz="0" w:space="0" w:color="auto"/>
      </w:divBdr>
    </w:div>
    <w:div w:id="1925217810">
      <w:bodyDiv w:val="1"/>
      <w:marLeft w:val="0"/>
      <w:marRight w:val="0"/>
      <w:marTop w:val="0"/>
      <w:marBottom w:val="0"/>
      <w:divBdr>
        <w:top w:val="none" w:sz="0" w:space="0" w:color="auto"/>
        <w:left w:val="none" w:sz="0" w:space="0" w:color="auto"/>
        <w:bottom w:val="none" w:sz="0" w:space="0" w:color="auto"/>
        <w:right w:val="none" w:sz="0" w:space="0" w:color="auto"/>
      </w:divBdr>
      <w:divsChild>
        <w:div w:id="1809588459">
          <w:marLeft w:val="0"/>
          <w:marRight w:val="0"/>
          <w:marTop w:val="0"/>
          <w:marBottom w:val="0"/>
          <w:divBdr>
            <w:top w:val="none" w:sz="0" w:space="0" w:color="auto"/>
            <w:left w:val="none" w:sz="0" w:space="0" w:color="auto"/>
            <w:bottom w:val="none" w:sz="0" w:space="0" w:color="auto"/>
            <w:right w:val="none" w:sz="0" w:space="0" w:color="auto"/>
          </w:divBdr>
        </w:div>
      </w:divsChild>
    </w:div>
    <w:div w:id="1952591065">
      <w:bodyDiv w:val="1"/>
      <w:marLeft w:val="0"/>
      <w:marRight w:val="0"/>
      <w:marTop w:val="0"/>
      <w:marBottom w:val="0"/>
      <w:divBdr>
        <w:top w:val="none" w:sz="0" w:space="0" w:color="auto"/>
        <w:left w:val="none" w:sz="0" w:space="0" w:color="auto"/>
        <w:bottom w:val="none" w:sz="0" w:space="0" w:color="auto"/>
        <w:right w:val="none" w:sz="0" w:space="0" w:color="auto"/>
      </w:divBdr>
    </w:div>
    <w:div w:id="1969895905">
      <w:bodyDiv w:val="1"/>
      <w:marLeft w:val="0"/>
      <w:marRight w:val="0"/>
      <w:marTop w:val="0"/>
      <w:marBottom w:val="0"/>
      <w:divBdr>
        <w:top w:val="none" w:sz="0" w:space="0" w:color="auto"/>
        <w:left w:val="none" w:sz="0" w:space="0" w:color="auto"/>
        <w:bottom w:val="none" w:sz="0" w:space="0" w:color="auto"/>
        <w:right w:val="none" w:sz="0" w:space="0" w:color="auto"/>
      </w:divBdr>
    </w:div>
    <w:div w:id="2009743386">
      <w:bodyDiv w:val="1"/>
      <w:marLeft w:val="0"/>
      <w:marRight w:val="0"/>
      <w:marTop w:val="0"/>
      <w:marBottom w:val="0"/>
      <w:divBdr>
        <w:top w:val="none" w:sz="0" w:space="0" w:color="auto"/>
        <w:left w:val="none" w:sz="0" w:space="0" w:color="auto"/>
        <w:bottom w:val="none" w:sz="0" w:space="0" w:color="auto"/>
        <w:right w:val="none" w:sz="0" w:space="0" w:color="auto"/>
      </w:divBdr>
    </w:div>
    <w:div w:id="2041390152">
      <w:bodyDiv w:val="1"/>
      <w:marLeft w:val="0"/>
      <w:marRight w:val="0"/>
      <w:marTop w:val="0"/>
      <w:marBottom w:val="0"/>
      <w:divBdr>
        <w:top w:val="none" w:sz="0" w:space="0" w:color="auto"/>
        <w:left w:val="none" w:sz="0" w:space="0" w:color="auto"/>
        <w:bottom w:val="none" w:sz="0" w:space="0" w:color="auto"/>
        <w:right w:val="none" w:sz="0" w:space="0" w:color="auto"/>
      </w:divBdr>
    </w:div>
    <w:div w:id="214376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hdebates.gc.cuny.edu/read/untitled-88c11800-9446-469b-a3be-3fdb36bfbd1e/section/f5640d43-b8eb-4d49-bc4b-eb31a16f3d06" TargetMode="External"/><Relationship Id="rId18" Type="http://schemas.openxmlformats.org/officeDocument/2006/relationships/hyperlink" Target="https://www.bloomsburycollections.com/book/electronic-literature-as-digital-humanities-contexts-forms-practices/ch11-artistic-and-literary-bots" TargetMode="External"/><Relationship Id="rId26" Type="http://schemas.openxmlformats.org/officeDocument/2006/relationships/hyperlink" Target="https://inside.wooster.edu/title-ix/" TargetMode="External"/><Relationship Id="rId39" Type="http://schemas.openxmlformats.org/officeDocument/2006/relationships/hyperlink" Target="https://inside.wooster.edu/safety/" TargetMode="External"/><Relationship Id="rId21" Type="http://schemas.openxmlformats.org/officeDocument/2006/relationships/hyperlink" Target="https://dhdebates.gc.cuny.edu/read/untitled-aa1769f2-6c55-485a-81af-ea82cce86966/section/daed12ff-5373-41a2-8b19-8438ab0004cf" TargetMode="External"/><Relationship Id="rId34" Type="http://schemas.openxmlformats.org/officeDocument/2006/relationships/hyperlink" Target="https://inside.wooster.edu/health/counseling/" TargetMode="External"/><Relationship Id="rId42" Type="http://schemas.openxmlformats.org/officeDocument/2006/relationships/fontTable" Target="fontTable.xml"/><Relationship Id="rId7" Type="http://schemas.openxmlformats.org/officeDocument/2006/relationships/hyperlink" Target="mailto:jheil@wooster.edu" TargetMode="External"/><Relationship Id="rId2" Type="http://schemas.openxmlformats.org/officeDocument/2006/relationships/styles" Target="styles.xml"/><Relationship Id="rId16" Type="http://schemas.openxmlformats.org/officeDocument/2006/relationships/hyperlink" Target="https://reclaimhosting.com/shared-hosting/" TargetMode="External"/><Relationship Id="rId20" Type="http://schemas.openxmlformats.org/officeDocument/2006/relationships/hyperlink" Target="https://samplereality.com/2014/06/23/closed-bots-and-green-bots/" TargetMode="External"/><Relationship Id="rId29" Type="http://schemas.openxmlformats.org/officeDocument/2006/relationships/hyperlink" Target="https://wooster.edu/nondiscrimination/harassment/"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2021.wooster.edu/course/view.php?id=4497" TargetMode="External"/><Relationship Id="rId24" Type="http://schemas.openxmlformats.org/officeDocument/2006/relationships/hyperlink" Target="mailto:lmakin-byrd@wooster.edu" TargetMode="External"/><Relationship Id="rId32" Type="http://schemas.openxmlformats.org/officeDocument/2006/relationships/hyperlink" Target="https://inside.wooster.edu/health/" TargetMode="External"/><Relationship Id="rId37" Type="http://schemas.openxmlformats.org/officeDocument/2006/relationships/hyperlink" Target="https://inside.wooster.edu/dean-of-students/"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codecademy.com/learn/make-a-website" TargetMode="External"/><Relationship Id="rId23" Type="http://schemas.openxmlformats.org/officeDocument/2006/relationships/hyperlink" Target="https://inside.wooster.edu/student-rights/" TargetMode="External"/><Relationship Id="rId28" Type="http://schemas.openxmlformats.org/officeDocument/2006/relationships/hyperlink" Target="mailto:kcampbell@wooster.edu" TargetMode="External"/><Relationship Id="rId36" Type="http://schemas.openxmlformats.org/officeDocument/2006/relationships/hyperlink" Target="mailto:dos@wooster.edu" TargetMode="External"/><Relationship Id="rId10" Type="http://schemas.openxmlformats.org/officeDocument/2006/relationships/hyperlink" Target="https://teams.microsoft.com/l/team/19%3abad68cbaf2e54a3c8a2e200c82a84849%40thread.tacv2/conversations?groupId=6e84f22e-17fa-4f64-8185-f44a66421cb9&amp;tenantId=9ef017d9-7f05-4225-9838-f92cff57b7ab" TargetMode="External"/><Relationship Id="rId19" Type="http://schemas.openxmlformats.org/officeDocument/2006/relationships/hyperlink" Target="https://samplereality.com/2015/10/03/a-protest-bot-is-a-bot-so-specific-you-cant-mistake-it-for-bullshit/" TargetMode="External"/><Relationship Id="rId31" Type="http://schemas.openxmlformats.org/officeDocument/2006/relationships/hyperlink" Target="mailto:kcampbell@wooster.edu" TargetMode="External"/><Relationship Id="rId4" Type="http://schemas.openxmlformats.org/officeDocument/2006/relationships/webSettings" Target="webSettings.xml"/><Relationship Id="rId9" Type="http://schemas.openxmlformats.org/officeDocument/2006/relationships/hyperlink" Target="https://outlook.office365.com/owa/calendar/JacobHeil@live.wooster.edu/bookings/" TargetMode="External"/><Relationship Id="rId14" Type="http://schemas.openxmlformats.org/officeDocument/2006/relationships/hyperlink" Target="https://dhdebates.gc.cuny.edu/read/untitled-f2acf72c-a469-49d8-be35-67f9ac1e3a60/section/0cd11777-7d1b-4f2c-8fdf-4704e827c2c2" TargetMode="External"/><Relationship Id="rId22" Type="http://schemas.openxmlformats.org/officeDocument/2006/relationships/hyperlink" Target="https://dhdebates.gc.cuny.edu/read/untitled-aa1769f2-6c55-485a-81af-ea82cce86966/section/f29e68c9-e28e-4c1a-b083-93025a5ed6b3" TargetMode="External"/><Relationship Id="rId27" Type="http://schemas.openxmlformats.org/officeDocument/2006/relationships/hyperlink" Target="https://inside.wooster.edu/arc/" TargetMode="External"/><Relationship Id="rId30" Type="http://schemas.openxmlformats.org/officeDocument/2006/relationships/hyperlink" Target="https://cm.maxient.com/reportingform.php?CollegeofWooster&amp;layout_id=60" TargetMode="External"/><Relationship Id="rId35" Type="http://schemas.openxmlformats.org/officeDocument/2006/relationships/hyperlink" Target="https://timely.md/schools/index.html?school=wooster&amp;" TargetMode="External"/><Relationship Id="rId43" Type="http://schemas.openxmlformats.org/officeDocument/2006/relationships/theme" Target="theme/theme1.xml"/><Relationship Id="rId8" Type="http://schemas.openxmlformats.org/officeDocument/2006/relationships/hyperlink" Target="mailto:ooladeji23@wooster.edu?subject=Question%20about%20GMDS%20232" TargetMode="External"/><Relationship Id="rId3" Type="http://schemas.openxmlformats.org/officeDocument/2006/relationships/settings" Target="settings.xml"/><Relationship Id="rId12" Type="http://schemas.openxmlformats.org/officeDocument/2006/relationships/hyperlink" Target="https://reclaimhosting.com/shared-hosting/" TargetMode="External"/><Relationship Id="rId17" Type="http://schemas.openxmlformats.org/officeDocument/2006/relationships/hyperlink" Target="https://vimeo.com/30642376" TargetMode="External"/><Relationship Id="rId25" Type="http://schemas.openxmlformats.org/officeDocument/2006/relationships/hyperlink" Target="https://inside.wooster.edu/title-ix/" TargetMode="External"/><Relationship Id="rId33" Type="http://schemas.openxmlformats.org/officeDocument/2006/relationships/hyperlink" Target="mailto:lstine@wooster.edu" TargetMode="External"/><Relationship Id="rId38" Type="http://schemas.openxmlformats.org/officeDocument/2006/relationships/hyperlink" Target="mailto:cow-security@wooste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3012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Heil</dc:creator>
  <cp:keywords/>
  <dc:description/>
  <cp:lastModifiedBy>Jacob Heil</cp:lastModifiedBy>
  <cp:revision>5</cp:revision>
  <cp:lastPrinted>2019-01-15T18:17:00Z</cp:lastPrinted>
  <dcterms:created xsi:type="dcterms:W3CDTF">2022-01-17T21:08:00Z</dcterms:created>
  <dcterms:modified xsi:type="dcterms:W3CDTF">2022-01-17T21:15:00Z</dcterms:modified>
</cp:coreProperties>
</file>