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</w:pPr>
      <w:r>
        <w:t xml:space="preserve">IterateIQ Demo Walkthrough — 5-Tool Script</w:t>
      </w:r>
    </w:p>
    <w:p>
      <w:pPr>
        <w:spacing w:after="60"/>
      </w:pPr>
      <w:r>
        <w:rPr>
          <w:b/>
          <w:bCs/>
        </w:rPr>
        <w:t xml:space="preserve">URL: </w:t>
      </w:r>
      <w:hyperlink w:history="1" r:id="rId5lq-rh7vz2vemz5muune0">
        <w:r>
          <w:rPr>
            <w:color w:val="0284c7"/>
            <w:u w:val="single"/>
          </w:rPr>
          <w:t xml:space="preserve">https://iterateiq-h9.netlify.app</w:t>
        </w:r>
      </w:hyperlink>
    </w:p>
    <w:p>
      <w:pPr>
        <w:spacing w:after="60"/>
      </w:pPr>
      <w:r>
        <w:rPr>
          <w:b/>
          <w:bCs/>
        </w:rPr>
        <w:t xml:space="preserve">Audience: </w:t>
      </w:r>
      <w:r>
        <w:t xml:space="preserve">George, Jon, Chris, Daniel</w:t>
      </w:r>
    </w:p>
    <w:p>
      <w:pPr>
        <w:spacing w:after="200"/>
      </w:pPr>
      <w:r>
        <w:rPr>
          <w:b/>
          <w:bCs/>
        </w:rPr>
        <w:t xml:space="preserve">Time: </w:t>
      </w:r>
      <w:r>
        <w:t xml:space="preserve">~6 minutes</w:t>
      </w:r>
    </w:p>
    <w:p>
      <w:pPr>
        <w:pBdr>
          <w:left w:val="single" w:color="FF8C00" w:sz="24" w:space="12"/>
        </w:pBdr>
        <w:spacing w:after="120" w:before="80"/>
        <w:ind w:left="360"/>
      </w:pPr>
      <w:r>
        <w:rPr>
          <w:b/>
          <w:bCs/>
        </w:rPr>
        <w:t xml:space="preserve">Before the call: </w:t>
      </w:r>
      <w:r>
        <w:t xml:space="preserve">Open the URL, </w:t>
      </w:r>
      <w:r>
        <w:rPr>
          <w:rFonts w:ascii="Menlo" w:cs="Menlo" w:eastAsia="Menlo" w:hAnsi="Menlo"/>
          <w:sz w:val="20"/>
          <w:szCs w:val="20"/>
          <w:shd w:fill="F0F4F8" w:val="clear"/>
        </w:rPr>
        <w:t xml:space="preserve">localStorage.clear()</w:t>
      </w:r>
      <w:r>
        <w:t xml:space="preserve"> in DevTools, hard-refresh (Cmd+Shift+R). All 6 profiles should appear on the login picker.</w:t>
      </w:r>
    </w:p>
    <w:p>
      <w:pPr>
        <w:pBdr>
          <w:bottom w:val="single" w:color="CBD5E1" w:sz="6" w:space="6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t xml:space="preserve">Frame (20 sec)</w:t>
      </w:r>
    </w:p>
    <w:p>
      <w:pPr>
        <w:pBdr>
          <w:left w:val="single" w:color="FF8C00" w:sz="24" w:space="12"/>
        </w:pBdr>
        <w:spacing w:after="120" w:before="80"/>
        <w:ind w:left="360"/>
      </w:pPr>
      <w:r>
        <w:rPr>
          <w:i/>
          <w:iCs/>
        </w:rPr>
        <w:t xml:space="preserve">“Right now our work lives in email — I lose track of what’s approved, what’s paid, what’s next. IterateIQ is one place where you post work, I track progress, and we both see every project’s status. Let me show you the five things I’d actually use day-to-day.”</w:t>
      </w:r>
    </w:p>
    <w:p>
      <w:pPr>
        <w:pBdr>
          <w:bottom w:val="single" w:color="CBD5E1" w:sz="6" w:space="6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t xml:space="preserve">Tool 1 · Phase Tracker — </w:t>
      </w:r>
      <w:r>
        <w:rPr>
          <w:i/>
          <w:iCs/>
        </w:rPr>
        <w:t xml:space="preserve">the “where do things stand” view</w:t>
      </w:r>
      <w:r>
        <w:t xml:space="preserve"> (60 sec)</w:t>
      </w:r>
    </w:p>
    <w:p>
      <w:pPr>
        <w:spacing w:after="120"/>
      </w:pPr>
      <w:r>
        <w:rPr>
          <w:b/>
          <w:bCs/>
        </w:rPr>
        <w:t xml:space="preserve">Login as Jacob H. → click the Riviera Aviation contract.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10 phases, color-coded: green = complete + paid, blue = in-progress, gray = upcoming.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Point at phases 1–3 (paid), 4–6 (in progress), 7–10 (upcoming).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“One glance, you know exactly where every dollar of the contract is.”</w:t>
      </w:r>
    </w:p>
    <w:p>
      <w:pPr>
        <w:pStyle w:val="Heading2"/>
        <w:spacing w:after="160" w:before="320"/>
      </w:pPr>
      <w:r>
        <w:t xml:space="preserve">Tool 2 · Log Update — </w:t>
      </w:r>
      <w:r>
        <w:rPr>
          <w:i/>
          <w:iCs/>
        </w:rPr>
        <w:t xml:space="preserve">the polish moment</w:t>
      </w:r>
      <w:r>
        <w:t xml:space="preserve"> (90 sec)</w:t>
      </w:r>
    </w:p>
    <w:p>
      <w:pPr>
        <w:spacing w:after="120"/>
      </w:pPr>
      <w:r>
        <w:rPr>
          <w:b/>
          <w:bCs/>
        </w:rPr>
        <w:t xml:space="preserve">Same contract → click “+ Log Update”.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Type a quick update note.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Drag a screenshot or PDF into the attachment area.</w:t>
      </w:r>
      <w:r>
        <w:t xml:space="preserve"> This is the new media attachment feature — works for screenshots, video, PDFs.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Toggle “Request feedback from Project Owner” → submit.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“When I finish work, this is how George reviews it. The attachment shows up in the Activity Log and triggers a feedback request.”</w:t>
      </w:r>
    </w:p>
    <w:p>
      <w:pPr>
        <w:pStyle w:val="Heading2"/>
        <w:spacing w:after="160" w:before="320"/>
      </w:pPr>
      <w:r>
        <w:t xml:space="preserve">Tool 3 · Phase Builder (Post Project) — </w:t>
      </w:r>
      <w:r>
        <w:rPr>
          <w:i/>
          <w:iCs/>
        </w:rPr>
        <w:t xml:space="preserve">George’s flow</w:t>
      </w:r>
      <w:r>
        <w:t xml:space="preserve"> (90 sec)</w:t>
      </w:r>
    </w:p>
    <w:p>
      <w:pPr>
        <w:spacing w:after="120"/>
      </w:pPr>
      <w:r>
        <w:rPr>
          <w:b/>
          <w:bCs/>
        </w:rPr>
        <w:t xml:space="preserve">Logout → login as George Sumner → “Post Contract” in sidebar.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Show the form: name, client, description, budget, rate type (Phase-Based / Hourly / Retainer).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2 phases inline — name, price, due date, deliverables.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“George sets the price, timeline, attachments, per-phase pricing. No more ‘I think we said $4,500 in that email last week.’”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Don’t submit — just walk through it.</w:t>
      </w:r>
    </w:p>
    <w:p>
      <w:pPr>
        <w:pStyle w:val="Heading2"/>
        <w:spacing w:after="160" w:before="320"/>
      </w:pPr>
      <w:r>
        <w:t xml:space="preserve">Tool 4 · Proposals Review — </w:t>
      </w:r>
      <w:r>
        <w:rPr>
          <w:i/>
          <w:iCs/>
        </w:rPr>
        <w:t xml:space="preserve">the cleanest interaction</w:t>
      </w:r>
      <w:r>
        <w:t xml:space="preserve"> (60 sec)</w:t>
      </w:r>
    </w:p>
    <w:p>
      <w:pPr>
        <w:spacing w:after="120"/>
      </w:pPr>
      <w:r>
        <w:rPr>
          <w:b/>
          <w:bCs/>
        </w:rPr>
        <w:t xml:space="preserve">George view → click “Proposals” in sidebar.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Pending / Accepted / Declined columns.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into a pending proposal → contractor cover note + per-phase pricing.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Hover the </w:t>
      </w:r>
      <w:r>
        <w:rPr>
          <w:b/>
          <w:bCs/>
        </w:rPr>
        <w:t xml:space="preserve">Accept</w:t>
      </w:r>
      <w:r>
        <w:t xml:space="preserve"> / </w:t>
      </w:r>
      <w:r>
        <w:rPr>
          <w:b/>
          <w:bCs/>
        </w:rPr>
        <w:t xml:space="preserve">Decline</w:t>
      </w:r>
      <w:r>
        <w:t xml:space="preserve"> buttons (don’t click).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“When I respond to an Open Contract, George reviews it here. One click to accept, contract goes live.”</w:t>
      </w:r>
    </w:p>
    <w:p>
      <w:pPr>
        <w:pStyle w:val="Heading2"/>
        <w:spacing w:after="160" w:before="320"/>
      </w:pPr>
      <w:r>
        <w:t xml:space="preserve">Tool 5 · Feedback Hub — </w:t>
      </w:r>
      <w:r>
        <w:rPr>
          <w:i/>
          <w:iCs/>
        </w:rPr>
        <w:t xml:space="preserve">closes the quality loop</w:t>
      </w:r>
      <w:r>
        <w:t xml:space="preserve"> (45 sec)</w:t>
      </w:r>
    </w:p>
    <w:p>
      <w:pPr>
        <w:spacing w:after="120"/>
      </w:pPr>
      <w:r>
        <w:rPr>
          <w:b/>
          <w:bCs/>
        </w:rPr>
        <w:t xml:space="preserve">Logout → login as Jacob H. → “Feedback” in sidebar.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Show all reviews from George, Jon, Chris, Daniel — star ratings + text.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Filter by contract or rating.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“Every piece of feedback you four leave is searchable here. No more ‘wait, what did you say last time?’”</w:t>
      </w:r>
    </w:p>
    <w:p>
      <w:pPr>
        <w:pStyle w:val="Heading2"/>
        <w:spacing w:after="160" w:before="320"/>
      </w:pPr>
      <w:r>
        <w:t xml:space="preserve">Bonus · Share Project (15 sec)</w:t>
      </w:r>
    </w:p>
    <w:p>
      <w:pPr>
        <w:spacing w:after="120"/>
      </w:pPr>
      <w:r>
        <w:rPr>
          <w:b/>
          <w:bCs/>
        </w:rPr>
        <w:t xml:space="preserve">Any contract page → “Share” button at top right.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Generates a shareable URL or assigns directly to a contractor.</w:t>
      </w:r>
    </w:p>
    <w:p>
      <w:pPr>
        <w:pBdr>
          <w:bottom w:val="single" w:color="CBD5E1" w:sz="6" w:space="6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t xml:space="preserve">The pitch (45 sec)</w:t>
      </w:r>
    </w:p>
    <w:p>
      <w:pPr>
        <w:pBdr>
          <w:left w:val="single" w:color="FF8C00" w:sz="24" w:space="12"/>
        </w:pBdr>
        <w:spacing w:after="120" w:before="80"/>
        <w:ind w:left="360"/>
      </w:pPr>
      <w:r>
        <w:rPr>
          <w:i/>
          <w:iCs/>
        </w:rPr>
        <w:t xml:space="preserve">“Today this is a working prototype with seed data. Two weeks of focused build gets it onto a real backend with auth, file storage, and email notifications — Daniel just joined as a Project Owner so the four of you all use it day-to-day. The point isn’t the prototype, the point is: </w:t>
      </w:r>
      <w:r>
        <w:rPr>
          <w:b/>
          <w:bCs/>
          <w:i/>
          <w:iCs/>
        </w:rPr>
        <w:t xml:space="preserve">this is how I think we should work together.</w:t>
      </w:r>
      <w:r>
        <w:rPr>
          <w:i/>
          <w:iCs/>
        </w:rPr>
        <w:t xml:space="preserve"> Less email, more clarity, every dollar tracked.”</w:t>
      </w:r>
    </w:p>
    <w:p>
      <w:pPr>
        <w:spacing w:after="120" w:before="120"/>
      </w:pPr>
      <w:r>
        <w:rPr>
          <w:b/>
          <w:bCs/>
        </w:rPr>
        <w:t xml:space="preserve">Ask: </w:t>
      </w:r>
      <w:r>
        <w:rPr>
          <w:i/>
          <w:iCs/>
        </w:rPr>
        <w:t xml:space="preserve">“What’s missing? What would make this an obvious yes?”</w:t>
      </w:r>
    </w:p>
    <w:p>
      <w:pPr>
        <w:pBdr>
          <w:bottom w:val="single" w:color="CBD5E1" w:sz="6" w:space="6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t xml:space="preserve">Quick FAQ</w:t>
      </w:r>
    </w:p>
    <w:p>
      <w:pPr>
        <w:spacing w:after="140"/>
      </w:pPr>
      <w:r>
        <w:rPr>
          <w:b/>
          <w:bCs/>
        </w:rPr>
        <w:t xml:space="preserve">“Who pays for the platform?”</w:t>
      </w:r>
      <w:r>
        <w:t xml:space="preserve"> </w:t>
      </w:r>
      <w:r>
        <w:t xml:space="preserve">I do — it’s my tool. You use it free. Hosting + Supabase ≈ $25/mo at this scale.</w:t>
      </w:r>
    </w:p>
    <w:p>
      <w:pPr>
        <w:spacing w:after="140"/>
      </w:pPr>
      <w:r>
        <w:rPr>
          <w:b/>
          <w:bCs/>
        </w:rPr>
        <w:t xml:space="preserve">“Can multiple contractors work on one contract?”</w:t>
      </w:r>
      <w:r>
        <w:t xml:space="preserve"> </w:t>
      </w:r>
      <w:r>
        <w:t xml:space="preserve">Yes — show the Jay’s Air Center contract; Jacob + Chuy stacked avatars at top.</w:t>
      </w:r>
    </w:p>
    <w:p>
      <w:pPr>
        <w:spacing w:after="140"/>
      </w:pPr>
      <w:r>
        <w:rPr>
          <w:b/>
          <w:bCs/>
        </w:rPr>
        <w:t xml:space="preserve">“What if I want to see only my contracts, not Jon’s?”</w:t>
      </w:r>
      <w:r>
        <w:t xml:space="preserve"> </w:t>
      </w:r>
      <w:r>
        <w:t xml:space="preserve">v2 has per-owner filtered view + a firm-wide toggle. Today everyone sees everything.</w:t>
      </w:r>
    </w:p>
    <w:p>
      <w:pPr>
        <w:spacing w:after="140"/>
      </w:pPr>
      <w:r>
        <w:rPr>
          <w:b/>
          <w:bCs/>
        </w:rPr>
        <w:t xml:space="preserve">“How do payments happen?”</w:t>
      </w:r>
      <w:r>
        <w:t xml:space="preserve"> </w:t>
      </w:r>
      <w:r>
        <w:t xml:space="preserve">Phase 1: marked-as-paid is manual. Phase 2 (post-launch): Stripe Connect for direct payouts.</w:t>
      </w:r>
    </w:p>
    <w:p>
      <w:pPr>
        <w:pBdr>
          <w:bottom w:val="single" w:color="CBD5E1" w:sz="6" w:space="6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t xml:space="preserve">If the live URL looks broken</w:t>
      </w:r>
    </w:p>
    <w:p>
      <w:pPr>
        <w:shd w:fill="F0F4F8" w:val="clear"/>
        <w:spacing w:after="0" w:before="100"/>
        <w:ind w:left="200" w:right="200"/>
      </w:pPr>
      <w:r>
        <w:rPr>
          <w:rFonts w:ascii="Menlo" w:cs="Menlo" w:eastAsia="Menlo" w:hAnsi="Menlo"/>
          <w:color w:val="142338"/>
          <w:sz w:val="20"/>
          <w:szCs w:val="20"/>
        </w:rPr>
        <w:t xml:space="preserve">cd "/Users/jakeher831/Documents/H9 Contract Work/IterateIQ"</w:t>
      </w:r>
    </w:p>
    <w:p>
      <w:pPr>
        <w:shd w:fill="F0F4F8" w:val="clear"/>
        <w:spacing w:after="120" w:before="0"/>
        <w:ind w:left="200" w:right="200"/>
      </w:pPr>
      <w:r>
        <w:rPr>
          <w:rFonts w:ascii="Menlo" w:cs="Menlo" w:eastAsia="Menlo" w:hAnsi="Menlo"/>
          <w:color w:val="142338"/>
          <w:sz w:val="20"/>
          <w:szCs w:val="20"/>
        </w:rPr>
        <w:t xml:space="preserve">netlify deploy --prod --dir "."</w:t>
      </w:r>
    </w:p>
    <w:p>
      <w:pPr>
        <w:spacing w:after="120" w:before="80"/>
      </w:pPr>
      <w:r>
        <w:t xml:space="preserve">Then in browser: DevTools → Application → Local Storage → clear </w:t>
      </w:r>
      <w:r>
        <w:rPr>
          <w:rFonts w:ascii="Menlo" w:cs="Menlo" w:eastAsia="Menlo" w:hAnsi="Menlo"/>
          <w:sz w:val="20"/>
          <w:szCs w:val="20"/>
          <w:shd w:fill="F0F4F8" w:val="clear"/>
        </w:rPr>
        <w:t xml:space="preserve">iterateiq-h9.netlify.app</w:t>
      </w:r>
      <w:r>
        <w:t xml:space="preserve"> → hard refresh.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4233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4233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5lq-rh7vz2vemz5muune0" Type="http://schemas.openxmlformats.org/officeDocument/2006/relationships/hyperlink" Target="https://iterateiq-h9.netlify.app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IterateIQ Demo Walkthrough</dc:title>
  <dc:creator>Jacob Hernandez</dc:creator>
  <cp:lastModifiedBy>Un-named</cp:lastModifiedBy>
  <cp:revision>1</cp:revision>
  <dcterms:created xsi:type="dcterms:W3CDTF">2026-05-07T13:26:56.751Z</dcterms:created>
  <dcterms:modified xsi:type="dcterms:W3CDTF">2026-05-07T13:26:56.752Z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