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0E9" w:rsidRPr="00DD0110" w:rsidRDefault="00DD0110" w:rsidP="00D439A2">
      <w:pPr>
        <w:pStyle w:val="a7"/>
        <w:spacing w:line="192" w:lineRule="auto"/>
        <w:ind w:left="142"/>
        <w:rPr>
          <w:b/>
          <w:outline/>
          <w:noProof/>
          <w:color w:val="FF0000" w:themeColor="accent2"/>
          <w:spacing w:val="0"/>
          <w:sz w:val="7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DD0110">
        <w:rPr>
          <w:b/>
          <w:outline/>
          <w:noProof/>
          <w:color w:val="FF0000" w:themeColor="accent2"/>
          <w:spacing w:val="0"/>
          <w:sz w:val="84"/>
          <w:szCs w:val="84"/>
          <w:lang w:eastAsia="ru-RU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Экономический раздел</w:t>
      </w:r>
      <w:r w:rsidRPr="00DD0110">
        <w:rPr>
          <w:b/>
          <w:outline/>
          <w:noProof/>
          <w:color w:val="FF0000" w:themeColor="accent2"/>
          <w:spacing w:val="0"/>
          <w:lang w:eastAsia="ru-RU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Pr="00DD0110">
        <w:rPr>
          <w:b/>
          <w:outline/>
          <w:noProof/>
          <w:color w:val="FF0000" w:themeColor="accent2"/>
          <w:spacing w:val="0"/>
          <w:sz w:val="50"/>
          <w:szCs w:val="50"/>
          <w:lang w:eastAsia="ru-RU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выпускной квалификационной работы</w:t>
      </w:r>
    </w:p>
    <w:p w:rsidR="000150E9" w:rsidRPr="00784EA5" w:rsidRDefault="00DD0110" w:rsidP="0026504D">
      <w:pPr>
        <w:pStyle w:val="a9"/>
        <w:rPr>
          <w:b/>
          <w:noProof/>
          <w:sz w:val="34"/>
          <w:szCs w:val="34"/>
        </w:rPr>
      </w:pPr>
      <w:bookmarkStart w:id="0" w:name="_Hlk487785372"/>
      <w:bookmarkEnd w:id="0"/>
      <w:r w:rsidRPr="00784EA5">
        <w:rPr>
          <w:b/>
          <w:noProof/>
          <w:sz w:val="34"/>
          <w:szCs w:val="34"/>
          <w:lang w:bidi="ru-RU"/>
        </w:rPr>
        <w:t>Методические рекомендации</w:t>
      </w:r>
    </w:p>
    <w:p w:rsidR="00DD0110" w:rsidRDefault="00DD0110" w:rsidP="00DD0110">
      <w:pPr>
        <w:jc w:val="both"/>
        <w:rPr>
          <w:rFonts w:ascii="Cambria" w:hAnsi="Cambria" w:cs="Cambria"/>
          <w:b/>
          <w:noProof/>
          <w:sz w:val="28"/>
          <w:lang w:bidi="ru-RU"/>
        </w:rPr>
      </w:pPr>
    </w:p>
    <w:p w:rsidR="00DD0110" w:rsidRPr="00DD0110" w:rsidRDefault="00DD0110" w:rsidP="00DD0110">
      <w:pPr>
        <w:jc w:val="both"/>
        <w:rPr>
          <w:rFonts w:ascii="Algerian" w:hAnsi="Algerian"/>
          <w:b/>
          <w:noProof/>
          <w:sz w:val="28"/>
          <w:lang w:bidi="ru-RU"/>
        </w:rPr>
      </w:pPr>
      <w:r w:rsidRPr="00DD0110">
        <w:rPr>
          <w:rFonts w:ascii="Cambria" w:hAnsi="Cambria" w:cs="Cambria"/>
          <w:b/>
          <w:noProof/>
          <w:sz w:val="28"/>
          <w:lang w:bidi="ru-RU"/>
        </w:rPr>
        <w:t>Экономический</w:t>
      </w:r>
      <w:r w:rsidRPr="00DD0110">
        <w:rPr>
          <w:rFonts w:ascii="Algerian" w:hAnsi="Algerian"/>
          <w:b/>
          <w:noProof/>
          <w:sz w:val="28"/>
          <w:lang w:bidi="ru-RU"/>
        </w:rPr>
        <w:t xml:space="preserve"> </w:t>
      </w:r>
      <w:r w:rsidRPr="00DD0110">
        <w:rPr>
          <w:rFonts w:ascii="Cambria" w:hAnsi="Cambria" w:cs="Cambria"/>
          <w:b/>
          <w:noProof/>
          <w:sz w:val="28"/>
          <w:lang w:bidi="ru-RU"/>
        </w:rPr>
        <w:t>раздел</w:t>
      </w:r>
      <w:r w:rsidRPr="00DD0110">
        <w:rPr>
          <w:rFonts w:ascii="Algerian" w:hAnsi="Algerian"/>
          <w:b/>
          <w:noProof/>
          <w:sz w:val="28"/>
          <w:lang w:bidi="ru-RU"/>
        </w:rPr>
        <w:t xml:space="preserve"> </w:t>
      </w:r>
      <w:r w:rsidRPr="00DD0110">
        <w:rPr>
          <w:rFonts w:ascii="Cambria" w:hAnsi="Cambria" w:cs="Cambria"/>
          <w:b/>
          <w:noProof/>
          <w:sz w:val="28"/>
          <w:lang w:bidi="ru-RU"/>
        </w:rPr>
        <w:t>выпускной</w:t>
      </w:r>
      <w:r w:rsidRPr="00DD0110">
        <w:rPr>
          <w:rFonts w:ascii="Algerian" w:hAnsi="Algerian"/>
          <w:b/>
          <w:noProof/>
          <w:sz w:val="28"/>
          <w:lang w:bidi="ru-RU"/>
        </w:rPr>
        <w:t xml:space="preserve"> </w:t>
      </w:r>
      <w:r w:rsidRPr="00DD0110">
        <w:rPr>
          <w:rFonts w:ascii="Cambria" w:hAnsi="Cambria" w:cs="Cambria"/>
          <w:b/>
          <w:noProof/>
          <w:sz w:val="28"/>
          <w:lang w:bidi="ru-RU"/>
        </w:rPr>
        <w:t>квалификационной</w:t>
      </w:r>
      <w:r w:rsidRPr="00DD0110">
        <w:rPr>
          <w:rFonts w:ascii="Algerian" w:hAnsi="Algerian"/>
          <w:b/>
          <w:noProof/>
          <w:sz w:val="28"/>
          <w:lang w:bidi="ru-RU"/>
        </w:rPr>
        <w:t xml:space="preserve"> </w:t>
      </w:r>
      <w:r w:rsidRPr="00DD0110">
        <w:rPr>
          <w:rFonts w:ascii="Cambria" w:hAnsi="Cambria" w:cs="Cambria"/>
          <w:b/>
          <w:noProof/>
          <w:sz w:val="28"/>
          <w:lang w:bidi="ru-RU"/>
        </w:rPr>
        <w:t>работы</w:t>
      </w:r>
      <w:r w:rsidRPr="00DD0110">
        <w:rPr>
          <w:rFonts w:ascii="Algerian" w:hAnsi="Algerian"/>
          <w:b/>
          <w:noProof/>
          <w:sz w:val="28"/>
          <w:lang w:bidi="ru-RU"/>
        </w:rPr>
        <w:t xml:space="preserve"> </w:t>
      </w:r>
      <w:r w:rsidRPr="00DD0110">
        <w:rPr>
          <w:rFonts w:ascii="Cambria" w:hAnsi="Cambria" w:cs="Cambria"/>
          <w:b/>
          <w:noProof/>
          <w:sz w:val="28"/>
          <w:lang w:bidi="ru-RU"/>
        </w:rPr>
        <w:t>включает</w:t>
      </w:r>
      <w:r w:rsidRPr="00DD0110">
        <w:rPr>
          <w:rFonts w:ascii="Algerian" w:hAnsi="Algerian"/>
          <w:b/>
          <w:noProof/>
          <w:sz w:val="28"/>
          <w:lang w:bidi="ru-RU"/>
        </w:rPr>
        <w:t xml:space="preserve"> </w:t>
      </w:r>
      <w:r w:rsidRPr="00DD0110">
        <w:rPr>
          <w:rFonts w:ascii="Cambria" w:hAnsi="Cambria" w:cs="Cambria"/>
          <w:b/>
          <w:noProof/>
          <w:sz w:val="28"/>
          <w:lang w:bidi="ru-RU"/>
        </w:rPr>
        <w:t>два</w:t>
      </w:r>
      <w:r w:rsidRPr="00DD0110">
        <w:rPr>
          <w:rFonts w:ascii="Algerian" w:hAnsi="Algerian"/>
          <w:b/>
          <w:noProof/>
          <w:sz w:val="28"/>
          <w:lang w:bidi="ru-RU"/>
        </w:rPr>
        <w:t xml:space="preserve"> </w:t>
      </w:r>
      <w:r w:rsidRPr="00DD0110">
        <w:rPr>
          <w:rFonts w:ascii="Cambria" w:hAnsi="Cambria" w:cs="Cambria"/>
          <w:b/>
          <w:noProof/>
          <w:sz w:val="28"/>
          <w:lang w:bidi="ru-RU"/>
        </w:rPr>
        <w:t>пункта</w:t>
      </w:r>
      <w:r w:rsidRPr="00DD0110">
        <w:rPr>
          <w:rFonts w:ascii="Algerian" w:hAnsi="Algerian"/>
          <w:b/>
          <w:noProof/>
          <w:sz w:val="28"/>
          <w:lang w:bidi="ru-RU"/>
        </w:rPr>
        <w:t>:</w:t>
      </w:r>
    </w:p>
    <w:p w:rsidR="00DD0110" w:rsidRPr="00DD0110" w:rsidRDefault="00DD0110" w:rsidP="00DD0110">
      <w:pPr>
        <w:jc w:val="both"/>
        <w:rPr>
          <w:b/>
          <w:noProof/>
          <w:sz w:val="28"/>
          <w:lang w:bidi="ru-RU"/>
        </w:rPr>
      </w:pPr>
      <w:r w:rsidRPr="00DD0110">
        <w:rPr>
          <w:rFonts w:ascii="Algerian" w:hAnsi="Algerian"/>
          <w:b/>
          <w:noProof/>
          <w:sz w:val="28"/>
          <w:lang w:bidi="ru-RU"/>
        </w:rPr>
        <w:t xml:space="preserve">1. </w:t>
      </w:r>
      <w:r w:rsidRPr="00DD0110">
        <w:rPr>
          <w:rFonts w:ascii="Cambria" w:hAnsi="Cambria" w:cs="Cambria"/>
          <w:b/>
          <w:noProof/>
          <w:sz w:val="28"/>
          <w:lang w:bidi="ru-RU"/>
        </w:rPr>
        <w:t>Организация</w:t>
      </w:r>
      <w:r w:rsidRPr="00DD0110">
        <w:rPr>
          <w:rFonts w:ascii="Algerian" w:hAnsi="Algerian"/>
          <w:b/>
          <w:noProof/>
          <w:sz w:val="28"/>
          <w:lang w:bidi="ru-RU"/>
        </w:rPr>
        <w:t xml:space="preserve"> </w:t>
      </w:r>
      <w:r w:rsidRPr="00DD0110">
        <w:rPr>
          <w:rFonts w:ascii="Cambria" w:hAnsi="Cambria" w:cs="Cambria"/>
          <w:b/>
          <w:noProof/>
          <w:sz w:val="28"/>
          <w:lang w:bidi="ru-RU"/>
        </w:rPr>
        <w:t>и</w:t>
      </w:r>
      <w:r w:rsidRPr="00DD0110">
        <w:rPr>
          <w:rFonts w:ascii="Algerian" w:hAnsi="Algerian"/>
          <w:b/>
          <w:noProof/>
          <w:sz w:val="28"/>
          <w:lang w:bidi="ru-RU"/>
        </w:rPr>
        <w:t xml:space="preserve"> </w:t>
      </w:r>
      <w:r w:rsidRPr="00DD0110">
        <w:rPr>
          <w:rFonts w:ascii="Cambria" w:hAnsi="Cambria" w:cs="Cambria"/>
          <w:b/>
          <w:noProof/>
          <w:sz w:val="28"/>
          <w:lang w:bidi="ru-RU"/>
        </w:rPr>
        <w:t>планирование</w:t>
      </w:r>
      <w:r w:rsidRPr="00DD0110">
        <w:rPr>
          <w:rFonts w:ascii="Algerian" w:hAnsi="Algerian"/>
          <w:b/>
          <w:noProof/>
          <w:sz w:val="28"/>
          <w:lang w:bidi="ru-RU"/>
        </w:rPr>
        <w:t xml:space="preserve"> </w:t>
      </w:r>
      <w:r w:rsidRPr="00DD0110">
        <w:rPr>
          <w:rFonts w:ascii="Cambria" w:hAnsi="Cambria" w:cs="Cambria"/>
          <w:b/>
          <w:noProof/>
          <w:sz w:val="28"/>
          <w:lang w:bidi="ru-RU"/>
        </w:rPr>
        <w:t>работ</w:t>
      </w:r>
    </w:p>
    <w:p w:rsidR="009853E9" w:rsidRPr="00DD0110" w:rsidRDefault="00DD0110" w:rsidP="00DD0110">
      <w:pPr>
        <w:jc w:val="both"/>
        <w:rPr>
          <w:b/>
          <w:noProof/>
          <w:sz w:val="28"/>
        </w:rPr>
      </w:pPr>
      <w:r w:rsidRPr="00DD0110">
        <w:rPr>
          <w:rFonts w:ascii="Algerian" w:hAnsi="Algerian"/>
          <w:b/>
          <w:noProof/>
          <w:sz w:val="28"/>
          <w:lang w:bidi="ru-RU"/>
        </w:rPr>
        <w:t xml:space="preserve">2. </w:t>
      </w:r>
      <w:r w:rsidRPr="00DD0110">
        <w:rPr>
          <w:rFonts w:ascii="Cambria" w:hAnsi="Cambria" w:cs="Cambria"/>
          <w:b/>
          <w:noProof/>
          <w:sz w:val="28"/>
          <w:lang w:bidi="ru-RU"/>
        </w:rPr>
        <w:t>Расчёт</w:t>
      </w:r>
      <w:r w:rsidRPr="00DD0110">
        <w:rPr>
          <w:rFonts w:ascii="Algerian" w:hAnsi="Algerian"/>
          <w:b/>
          <w:noProof/>
          <w:sz w:val="28"/>
          <w:lang w:bidi="ru-RU"/>
        </w:rPr>
        <w:t xml:space="preserve"> </w:t>
      </w:r>
      <w:r w:rsidRPr="00DD0110">
        <w:rPr>
          <w:rFonts w:ascii="Cambria" w:hAnsi="Cambria" w:cs="Cambria"/>
          <w:b/>
          <w:noProof/>
          <w:sz w:val="28"/>
          <w:lang w:bidi="ru-RU"/>
        </w:rPr>
        <w:t>затрат</w:t>
      </w:r>
      <w:r w:rsidRPr="00DD0110">
        <w:rPr>
          <w:rFonts w:ascii="Algerian" w:hAnsi="Algerian"/>
          <w:b/>
          <w:noProof/>
          <w:sz w:val="28"/>
          <w:lang w:bidi="ru-RU"/>
        </w:rPr>
        <w:t xml:space="preserve"> </w:t>
      </w:r>
      <w:r w:rsidRPr="00DD0110">
        <w:rPr>
          <w:rFonts w:ascii="Cambria" w:hAnsi="Cambria" w:cs="Cambria"/>
          <w:b/>
          <w:noProof/>
          <w:sz w:val="28"/>
          <w:lang w:bidi="ru-RU"/>
        </w:rPr>
        <w:t>на</w:t>
      </w:r>
      <w:r w:rsidRPr="00DD0110">
        <w:rPr>
          <w:rFonts w:ascii="Algerian" w:hAnsi="Algerian"/>
          <w:b/>
          <w:noProof/>
          <w:sz w:val="28"/>
          <w:lang w:bidi="ru-RU"/>
        </w:rPr>
        <w:t xml:space="preserve"> </w:t>
      </w:r>
      <w:r w:rsidRPr="00DD0110">
        <w:rPr>
          <w:rFonts w:ascii="Cambria" w:hAnsi="Cambria" w:cs="Cambria"/>
          <w:b/>
          <w:noProof/>
          <w:sz w:val="28"/>
          <w:lang w:bidi="ru-RU"/>
        </w:rPr>
        <w:t>проведение</w:t>
      </w:r>
      <w:r w:rsidRPr="00DD0110">
        <w:rPr>
          <w:rFonts w:ascii="Algerian" w:hAnsi="Algerian"/>
          <w:b/>
          <w:noProof/>
          <w:sz w:val="28"/>
          <w:lang w:bidi="ru-RU"/>
        </w:rPr>
        <w:t xml:space="preserve"> </w:t>
      </w:r>
      <w:r w:rsidRPr="00DD0110">
        <w:rPr>
          <w:rFonts w:ascii="Cambria" w:hAnsi="Cambria" w:cs="Cambria"/>
          <w:b/>
          <w:noProof/>
          <w:sz w:val="28"/>
          <w:lang w:bidi="ru-RU"/>
        </w:rPr>
        <w:t>работ</w:t>
      </w:r>
    </w:p>
    <w:p w:rsidR="0026484A" w:rsidRPr="003A33B0" w:rsidRDefault="00DD0110" w:rsidP="0026504D">
      <w:pPr>
        <w:pStyle w:val="1"/>
        <w:rPr>
          <w:noProof/>
        </w:rPr>
      </w:pPr>
      <w:r>
        <w:rPr>
          <w:noProof/>
          <w:lang w:bidi="ru-RU"/>
        </w:rPr>
        <w:t>1. Организация и планирование работ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  <w:lang w:bidi="ru-RU"/>
        </w:rPr>
      </w:pPr>
      <w:r w:rsidRPr="00883348">
        <w:rPr>
          <w:rFonts w:asciiTheme="majorHAnsi" w:hAnsiTheme="majorHAnsi" w:cstheme="majorHAnsi"/>
          <w:noProof/>
          <w:sz w:val="24"/>
          <w:lang w:bidi="ru-RU"/>
        </w:rPr>
        <w:t xml:space="preserve">Организация и планирование работ по теме ВКР формализуется как задача подготовки к реализации ИТ-проекта и начинается с определения его участников. 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  <w:lang w:bidi="ru-RU"/>
        </w:rPr>
      </w:pPr>
      <w:r w:rsidRPr="00883348">
        <w:rPr>
          <w:rFonts w:asciiTheme="majorHAnsi" w:hAnsiTheme="majorHAnsi" w:cstheme="majorHAnsi"/>
          <w:noProof/>
          <w:sz w:val="24"/>
          <w:lang w:bidi="ru-RU"/>
        </w:rPr>
        <w:t>В проекте участвуют в обязательном порядке руководитель — владелец автоматизируемого бизнес-процесса или заказчик проектируемой и/или разрабатываемой системы (модуля, сервиса и т.п., далее — ИТ-решения), руководитель ВКР бакалавра, консультант по экономической части и студент выпускник, объединяющий следующие роли: аналитик, проектировщик, разработчик, технический писатель, тестировщик. Также в команде проекта могут участвовать дополнительные специалисты в ролях: аналитик, проектировщик, программист, технический писатель, тестировщик.</w:t>
      </w:r>
    </w:p>
    <w:p w:rsidR="00DD0110" w:rsidRPr="003C5390" w:rsidRDefault="00DD0110" w:rsidP="00DD0110">
      <w:pPr>
        <w:ind w:firstLine="720"/>
        <w:jc w:val="both"/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5390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Основные участники проекта выполняют в нём следующие функции: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  <w:lang w:bidi="ru-RU"/>
        </w:rPr>
      </w:pPr>
      <w:r w:rsidRPr="00883348">
        <w:rPr>
          <w:rFonts w:asciiTheme="majorHAnsi" w:hAnsiTheme="majorHAnsi" w:cstheme="majorHAnsi"/>
          <w:noProof/>
          <w:sz w:val="24"/>
          <w:lang w:bidi="ru-RU"/>
        </w:rPr>
        <w:t xml:space="preserve">1. </w:t>
      </w:r>
      <w:r w:rsidRPr="00883348">
        <w:rPr>
          <w:rFonts w:asciiTheme="majorHAnsi" w:hAnsiTheme="majorHAnsi" w:cstheme="majorHAnsi"/>
          <w:b/>
          <w:noProof/>
          <w:sz w:val="24"/>
          <w:lang w:bidi="ru-RU"/>
        </w:rPr>
        <w:t>Владелец автоматизируемого бизнес-процесса или заказчик ИТ-решения</w:t>
      </w:r>
      <w:r w:rsidRPr="00883348">
        <w:rPr>
          <w:rFonts w:asciiTheme="majorHAnsi" w:hAnsiTheme="majorHAnsi" w:cstheme="majorHAnsi"/>
          <w:noProof/>
          <w:sz w:val="24"/>
          <w:lang w:bidi="ru-RU"/>
        </w:rPr>
        <w:t xml:space="preserve"> — это руководитель от предприятия, организации, государственной или частной структуры, который следит за процессом проектирования и/или разработки.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  <w:lang w:bidi="ru-RU"/>
        </w:rPr>
      </w:pPr>
      <w:r w:rsidRPr="00883348">
        <w:rPr>
          <w:rFonts w:asciiTheme="majorHAnsi" w:hAnsiTheme="majorHAnsi" w:cstheme="majorHAnsi"/>
          <w:noProof/>
          <w:sz w:val="24"/>
          <w:lang w:bidi="ru-RU"/>
        </w:rPr>
        <w:t xml:space="preserve">2. </w:t>
      </w:r>
      <w:r w:rsidRPr="00883348">
        <w:rPr>
          <w:rFonts w:asciiTheme="majorHAnsi" w:hAnsiTheme="majorHAnsi" w:cstheme="majorHAnsi"/>
          <w:b/>
          <w:noProof/>
          <w:sz w:val="24"/>
          <w:lang w:bidi="ru-RU"/>
        </w:rPr>
        <w:t>Руководитель ВКР</w:t>
      </w:r>
      <w:r w:rsidRPr="00883348">
        <w:rPr>
          <w:rFonts w:asciiTheme="majorHAnsi" w:hAnsiTheme="majorHAnsi" w:cstheme="majorHAnsi"/>
          <w:noProof/>
          <w:sz w:val="24"/>
          <w:lang w:bidi="ru-RU"/>
        </w:rPr>
        <w:t xml:space="preserve"> — это сотрудник РТУ МИРЭА, который организует, планирует, оценивает и корректирует деятельность студента, оценивает получаемые им результаты, а также контролирует отдельные этапы работы, вносит необходимые коррективы и оценивает выполненную работу в целом, выступает в роли тимлида.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  <w:lang w:bidi="ru-RU"/>
        </w:rPr>
      </w:pPr>
      <w:r w:rsidRPr="00883348">
        <w:rPr>
          <w:rFonts w:asciiTheme="majorHAnsi" w:hAnsiTheme="majorHAnsi" w:cstheme="majorHAnsi"/>
          <w:noProof/>
          <w:sz w:val="24"/>
          <w:lang w:bidi="ru-RU"/>
        </w:rPr>
        <w:lastRenderedPageBreak/>
        <w:t xml:space="preserve">3. </w:t>
      </w:r>
      <w:r w:rsidRPr="00883348">
        <w:rPr>
          <w:rFonts w:asciiTheme="majorHAnsi" w:hAnsiTheme="majorHAnsi" w:cstheme="majorHAnsi"/>
          <w:b/>
          <w:noProof/>
          <w:sz w:val="24"/>
          <w:lang w:bidi="ru-RU"/>
        </w:rPr>
        <w:t>Консультант по экономической части</w:t>
      </w:r>
      <w:r w:rsidRPr="00883348">
        <w:rPr>
          <w:rFonts w:asciiTheme="majorHAnsi" w:hAnsiTheme="majorHAnsi" w:cstheme="majorHAnsi"/>
          <w:noProof/>
          <w:sz w:val="24"/>
          <w:lang w:bidi="ru-RU"/>
        </w:rPr>
        <w:t xml:space="preserve"> — это сотрудник РТУ МИРЭА, который в рамках ВКР контролирует организацию и планирование, а также проведение оценки и расчёта стоимости работ, связанных с проектированием и/или разработкой ИТ-решения.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  <w:lang w:bidi="ru-RU"/>
        </w:rPr>
      </w:pPr>
      <w:r w:rsidRPr="00883348">
        <w:rPr>
          <w:rFonts w:asciiTheme="majorHAnsi" w:hAnsiTheme="majorHAnsi" w:cstheme="majorHAnsi"/>
          <w:noProof/>
          <w:sz w:val="24"/>
          <w:lang w:bidi="ru-RU"/>
        </w:rPr>
        <w:t xml:space="preserve">4. </w:t>
      </w:r>
      <w:r w:rsidRPr="00883348">
        <w:rPr>
          <w:rFonts w:asciiTheme="majorHAnsi" w:hAnsiTheme="majorHAnsi" w:cstheme="majorHAnsi"/>
          <w:b/>
          <w:noProof/>
          <w:sz w:val="24"/>
          <w:lang w:bidi="ru-RU"/>
        </w:rPr>
        <w:t>Студент</w:t>
      </w:r>
      <w:r w:rsidRPr="00883348">
        <w:rPr>
          <w:rFonts w:asciiTheme="majorHAnsi" w:hAnsiTheme="majorHAnsi" w:cstheme="majorHAnsi"/>
          <w:noProof/>
          <w:sz w:val="24"/>
          <w:lang w:bidi="ru-RU"/>
        </w:rPr>
        <w:t xml:space="preserve"> — в процессе выполнения ВКР, проектирования и/или разработки ИТ-решения, выполняет комплекс работ, позволяющий оценить сформированность компетенций, предусмотренных образовательной программой и федеральным государственным образовательным стандартом, например, систематизирует требования, выполняет постановку задач, осуществляет моделирование, выполняет разработку и тестирование программного кода, разрабатывает техническую документацию и т.д. 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  <w:lang w:bidi="ru-RU"/>
        </w:rPr>
      </w:pPr>
      <w:r w:rsidRPr="00883348">
        <w:rPr>
          <w:rFonts w:asciiTheme="majorHAnsi" w:hAnsiTheme="majorHAnsi" w:cstheme="majorHAnsi"/>
          <w:noProof/>
          <w:sz w:val="24"/>
          <w:lang w:bidi="ru-RU"/>
        </w:rPr>
        <w:t>В проекте студент выполняет роли аналитика, проектировщика, программиста, технического писателя: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  <w:lang w:bidi="ru-RU"/>
        </w:rPr>
      </w:pPr>
      <w:r w:rsidRPr="00883348">
        <w:rPr>
          <w:rFonts w:asciiTheme="majorHAnsi" w:hAnsiTheme="majorHAnsi" w:cstheme="majorHAnsi"/>
          <w:noProof/>
          <w:sz w:val="24"/>
          <w:lang w:bidi="ru-RU"/>
        </w:rPr>
        <w:t>•</w:t>
      </w:r>
      <w:r w:rsidRPr="00883348">
        <w:rPr>
          <w:rFonts w:asciiTheme="majorHAnsi" w:hAnsiTheme="majorHAnsi" w:cstheme="majorHAnsi"/>
          <w:noProof/>
          <w:sz w:val="24"/>
          <w:lang w:bidi="ru-RU"/>
        </w:rPr>
        <w:tab/>
        <w:t>в роли аналитика — систематизирует требования к ИТ-решению, выполняет постановку задач, осуществляет моделирование и обеспечивает соответствие получаемых результатов поставленным требованиям;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  <w:lang w:bidi="ru-RU"/>
        </w:rPr>
      </w:pPr>
      <w:r w:rsidRPr="00883348">
        <w:rPr>
          <w:rFonts w:asciiTheme="majorHAnsi" w:hAnsiTheme="majorHAnsi" w:cstheme="majorHAnsi"/>
          <w:noProof/>
          <w:sz w:val="24"/>
          <w:lang w:bidi="ru-RU"/>
        </w:rPr>
        <w:t>•</w:t>
      </w:r>
      <w:r w:rsidRPr="00883348">
        <w:rPr>
          <w:rFonts w:asciiTheme="majorHAnsi" w:hAnsiTheme="majorHAnsi" w:cstheme="majorHAnsi"/>
          <w:noProof/>
          <w:sz w:val="24"/>
          <w:lang w:bidi="ru-RU"/>
        </w:rPr>
        <w:tab/>
        <w:t>в роли проектировщика — выполняет проектирование ИТ-решения, его архитектуры, функционала, графического и программных интерфейсов, форм отчетов и документов и т.п.;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  <w:lang w:bidi="ru-RU"/>
        </w:rPr>
      </w:pPr>
      <w:r w:rsidRPr="00883348">
        <w:rPr>
          <w:rFonts w:asciiTheme="majorHAnsi" w:hAnsiTheme="majorHAnsi" w:cstheme="majorHAnsi"/>
          <w:noProof/>
          <w:sz w:val="24"/>
          <w:lang w:bidi="ru-RU"/>
        </w:rPr>
        <w:t>•</w:t>
      </w:r>
      <w:r w:rsidRPr="00883348">
        <w:rPr>
          <w:rFonts w:asciiTheme="majorHAnsi" w:hAnsiTheme="majorHAnsi" w:cstheme="majorHAnsi"/>
          <w:noProof/>
          <w:sz w:val="24"/>
          <w:lang w:bidi="ru-RU"/>
        </w:rPr>
        <w:tab/>
        <w:t>в роли разработчика — выполняет разработку программного кода на основе сформированного проекта ИТ-решения;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  <w:lang w:bidi="ru-RU"/>
        </w:rPr>
      </w:pPr>
      <w:r w:rsidRPr="00883348">
        <w:rPr>
          <w:rFonts w:asciiTheme="majorHAnsi" w:hAnsiTheme="majorHAnsi" w:cstheme="majorHAnsi"/>
          <w:noProof/>
          <w:sz w:val="24"/>
          <w:lang w:bidi="ru-RU"/>
        </w:rPr>
        <w:t>•</w:t>
      </w:r>
      <w:r w:rsidRPr="00883348">
        <w:rPr>
          <w:rFonts w:asciiTheme="majorHAnsi" w:hAnsiTheme="majorHAnsi" w:cstheme="majorHAnsi"/>
          <w:noProof/>
          <w:sz w:val="24"/>
          <w:lang w:bidi="ru-RU"/>
        </w:rPr>
        <w:tab/>
        <w:t>в роли технического писателя — выполняет разработку технической документации, сопровождающей ИТ-решение;</w:t>
      </w:r>
    </w:p>
    <w:p w:rsidR="0026484A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  <w:lang w:bidi="ru-RU"/>
        </w:rPr>
      </w:pPr>
      <w:r w:rsidRPr="00883348">
        <w:rPr>
          <w:rFonts w:asciiTheme="majorHAnsi" w:hAnsiTheme="majorHAnsi" w:cstheme="majorHAnsi"/>
          <w:noProof/>
          <w:sz w:val="24"/>
          <w:lang w:bidi="ru-RU"/>
        </w:rPr>
        <w:t>•</w:t>
      </w:r>
      <w:r w:rsidRPr="00883348">
        <w:rPr>
          <w:rFonts w:asciiTheme="majorHAnsi" w:hAnsiTheme="majorHAnsi" w:cstheme="majorHAnsi"/>
          <w:noProof/>
          <w:sz w:val="24"/>
          <w:lang w:bidi="ru-RU"/>
        </w:rPr>
        <w:tab/>
        <w:t>в роли тестировщика — осуществляет поиск вероятных ошибок и сбоев в функционировании ИТ-решения, идентификацию их возможных причин.</w:t>
      </w:r>
    </w:p>
    <w:p w:rsidR="00DD0110" w:rsidRDefault="00DD0110" w:rsidP="00DD0110">
      <w:pPr>
        <w:ind w:firstLine="720"/>
        <w:jc w:val="both"/>
        <w:rPr>
          <w:noProof/>
          <w:lang w:bidi="ru-RU"/>
        </w:rPr>
      </w:pPr>
    </w:p>
    <w:p w:rsidR="00DD0110" w:rsidRDefault="00DD0110" w:rsidP="00DD0110">
      <w:pPr>
        <w:ind w:firstLine="720"/>
        <w:jc w:val="both"/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C1FE8C" wp14:editId="6D4F072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14060" cy="967740"/>
                <wp:effectExtent l="0" t="0" r="15240" b="2286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4060" cy="9677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54424" w:rsidRPr="00DD0110" w:rsidRDefault="00A54424" w:rsidP="00DD0110">
                            <w:pPr>
                              <w:jc w:val="both"/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 w:rsidRPr="00DD0110"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  <w:t>Список участников проекта может варьироваться в конкретной ВКР. Если по проекту планируются дополнительные участники, то их также нужно указать с описанием содержания выполняемых ими функций.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C1FE8C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0;margin-top:-.05pt;width:457.8pt;height:76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" fillcolor="#1f4d78 [1604]" strokeweight=".5pt">
                <v:textbox>
                  <w:txbxContent>
                    <w:p w:rsidR="00A54424" w:rsidRPr="00DD0110" w:rsidRDefault="00A54424" w:rsidP="00DD0110">
                      <w:pPr>
                        <w:jc w:val="both"/>
                        <w:rPr>
                          <w:b/>
                          <w:color w:val="FFFFFF" w:themeColor="background1"/>
                          <w:sz w:val="24"/>
                        </w:rPr>
                      </w:pPr>
                      <w:r w:rsidRPr="00DD0110">
                        <w:rPr>
                          <w:b/>
                          <w:color w:val="FFFFFF" w:themeColor="background1"/>
                          <w:sz w:val="24"/>
                        </w:rPr>
                        <w:t>Список участников проекта может варьироваться в конкретной ВКР. Если по проекту планируются дополнительные участники, то их также нужно указать с описанием содержания выполняемых ими функций.</w:t>
                      </w:r>
                    </w:p>
                  </w:txbxContent>
                </v:textbox>
              </v:shape>
            </w:pict>
          </mc:Fallback>
        </mc:AlternateContent>
      </w:r>
    </w:p>
    <w:p w:rsidR="00DD0110" w:rsidRDefault="00DD0110" w:rsidP="00DD0110">
      <w:pPr>
        <w:ind w:firstLine="720"/>
        <w:jc w:val="both"/>
        <w:rPr>
          <w:noProof/>
        </w:rPr>
      </w:pPr>
    </w:p>
    <w:p w:rsidR="00DD0110" w:rsidRDefault="00DD0110" w:rsidP="00DD0110">
      <w:pPr>
        <w:ind w:firstLine="720"/>
        <w:jc w:val="both"/>
        <w:rPr>
          <w:noProof/>
        </w:rPr>
      </w:pPr>
    </w:p>
    <w:p w:rsidR="00DD0110" w:rsidRDefault="00DD0110" w:rsidP="00DD0110">
      <w:pPr>
        <w:ind w:firstLine="720"/>
        <w:jc w:val="both"/>
        <w:rPr>
          <w:noProof/>
        </w:rPr>
      </w:pP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</w:rPr>
      </w:pPr>
      <w:r w:rsidRPr="00883348">
        <w:rPr>
          <w:rFonts w:asciiTheme="majorHAnsi" w:hAnsiTheme="majorHAnsi" w:cstheme="majorHAnsi"/>
          <w:noProof/>
          <w:sz w:val="24"/>
        </w:rPr>
        <w:t>Организация работ осуществляется на базе календарного планирования, которое включает в себя: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</w:rPr>
      </w:pPr>
      <w:r w:rsidRPr="00883348">
        <w:rPr>
          <w:rFonts w:asciiTheme="majorHAnsi" w:hAnsiTheme="majorHAnsi" w:cstheme="majorHAnsi"/>
          <w:noProof/>
          <w:sz w:val="24"/>
        </w:rPr>
        <w:t>•</w:t>
      </w:r>
      <w:r w:rsidRPr="00883348">
        <w:rPr>
          <w:rFonts w:asciiTheme="majorHAnsi" w:hAnsiTheme="majorHAnsi" w:cstheme="majorHAnsi"/>
          <w:noProof/>
          <w:sz w:val="24"/>
        </w:rPr>
        <w:tab/>
        <w:t>планирование содержания проекта и декомпозицию работ;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</w:rPr>
      </w:pPr>
      <w:r w:rsidRPr="00883348">
        <w:rPr>
          <w:rFonts w:asciiTheme="majorHAnsi" w:hAnsiTheme="majorHAnsi" w:cstheme="majorHAnsi"/>
          <w:noProof/>
          <w:sz w:val="24"/>
        </w:rPr>
        <w:t>•</w:t>
      </w:r>
      <w:r w:rsidRPr="00883348">
        <w:rPr>
          <w:rFonts w:asciiTheme="majorHAnsi" w:hAnsiTheme="majorHAnsi" w:cstheme="majorHAnsi"/>
          <w:noProof/>
          <w:sz w:val="24"/>
        </w:rPr>
        <w:tab/>
        <w:t>определение последовательности работ;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</w:rPr>
      </w:pPr>
      <w:r w:rsidRPr="00883348">
        <w:rPr>
          <w:rFonts w:asciiTheme="majorHAnsi" w:hAnsiTheme="majorHAnsi" w:cstheme="majorHAnsi"/>
          <w:noProof/>
          <w:sz w:val="24"/>
        </w:rPr>
        <w:lastRenderedPageBreak/>
        <w:t>•</w:t>
      </w:r>
      <w:r w:rsidRPr="00883348">
        <w:rPr>
          <w:rFonts w:asciiTheme="majorHAnsi" w:hAnsiTheme="majorHAnsi" w:cstheme="majorHAnsi"/>
          <w:noProof/>
          <w:sz w:val="24"/>
        </w:rPr>
        <w:tab/>
        <w:t>планирование сроков, длительностей и логических связей работ;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</w:rPr>
      </w:pPr>
      <w:r w:rsidRPr="00883348">
        <w:rPr>
          <w:rFonts w:asciiTheme="majorHAnsi" w:hAnsiTheme="majorHAnsi" w:cstheme="majorHAnsi"/>
          <w:noProof/>
          <w:sz w:val="24"/>
        </w:rPr>
        <w:t>•</w:t>
      </w:r>
      <w:r w:rsidRPr="00883348">
        <w:rPr>
          <w:rFonts w:asciiTheme="majorHAnsi" w:hAnsiTheme="majorHAnsi" w:cstheme="majorHAnsi"/>
          <w:noProof/>
          <w:sz w:val="24"/>
        </w:rPr>
        <w:tab/>
        <w:t>построение диаграммы Ганта.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</w:rPr>
      </w:pPr>
      <w:r w:rsidRPr="00883348">
        <w:rPr>
          <w:rFonts w:asciiTheme="majorHAnsi" w:hAnsiTheme="majorHAnsi" w:cstheme="majorHAnsi"/>
          <w:noProof/>
          <w:sz w:val="24"/>
        </w:rPr>
        <w:t xml:space="preserve">Состав работ планируется в соответствии с ГОСТ Р 59793-2021 «Информационные технологии. Комплекс стандартов на автоматизированные системы. Автоматизированные системы. Стадии создания» </w:t>
      </w:r>
      <w:r w:rsidRPr="004768CF">
        <w:rPr>
          <w:rFonts w:asciiTheme="majorHAnsi" w:hAnsiTheme="majorHAnsi" w:cstheme="majorHAnsi"/>
          <w:noProof/>
          <w:sz w:val="24"/>
        </w:rPr>
        <w:t>[1]</w:t>
      </w:r>
      <w:r w:rsidRPr="00883348">
        <w:rPr>
          <w:rFonts w:asciiTheme="majorHAnsi" w:hAnsiTheme="majorHAnsi" w:cstheme="majorHAnsi"/>
          <w:noProof/>
          <w:sz w:val="24"/>
        </w:rPr>
        <w:t xml:space="preserve">. 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</w:rPr>
      </w:pPr>
      <w:r w:rsidRPr="00883348">
        <w:rPr>
          <w:rFonts w:asciiTheme="majorHAnsi" w:hAnsiTheme="majorHAnsi" w:cstheme="majorHAnsi"/>
          <w:noProof/>
          <w:sz w:val="24"/>
        </w:rPr>
        <w:t xml:space="preserve">В </w:t>
      </w:r>
      <w:r w:rsidRPr="00883348">
        <w:rPr>
          <w:rFonts w:asciiTheme="majorHAnsi" w:hAnsiTheme="majorHAnsi" w:cstheme="majorHAnsi"/>
          <w:i/>
          <w:noProof/>
          <w:sz w:val="24"/>
        </w:rPr>
        <w:t>Таблице 1</w:t>
      </w:r>
      <w:r w:rsidRPr="00883348">
        <w:rPr>
          <w:rFonts w:asciiTheme="majorHAnsi" w:hAnsiTheme="majorHAnsi" w:cstheme="majorHAnsi"/>
          <w:noProof/>
          <w:sz w:val="24"/>
        </w:rPr>
        <w:t xml:space="preserve"> приведён типовой состав этапов проектирования и/или разработки ИТ-решения, планирование сроков выполняется с учетом: шестидневной рабочей (учебной) недели руководителя ВКР, консультанта по экономической части и студента, выходных и праздничных дней, а также состава участвующих в разработке исполнителей. 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</w:rPr>
      </w:pPr>
      <w:r w:rsidRPr="00883348">
        <w:rPr>
          <w:rFonts w:asciiTheme="majorHAnsi" w:hAnsiTheme="majorHAnsi" w:cstheme="majorHAnsi"/>
          <w:noProof/>
          <w:sz w:val="24"/>
        </w:rPr>
        <w:t xml:space="preserve">Состав этапов и входящих в них работ может быть скорректирован в соответствии со спецификой конкретной ВКР. </w:t>
      </w:r>
    </w:p>
    <w:p w:rsidR="00DD0110" w:rsidRPr="00883348" w:rsidRDefault="00DD0110" w:rsidP="00DD0110">
      <w:pPr>
        <w:ind w:firstLine="720"/>
        <w:jc w:val="both"/>
        <w:rPr>
          <w:rFonts w:asciiTheme="majorHAnsi" w:hAnsiTheme="majorHAnsi" w:cstheme="majorHAnsi"/>
          <w:noProof/>
          <w:sz w:val="24"/>
        </w:rPr>
      </w:pPr>
      <w:r w:rsidRPr="00883348">
        <w:rPr>
          <w:rFonts w:asciiTheme="majorHAnsi" w:hAnsiTheme="majorHAnsi" w:cstheme="majorHAnsi"/>
          <w:noProof/>
          <w:sz w:val="24"/>
        </w:rPr>
        <w:t>Первым днём планирования является первый день 8-го семестра, последним возможным днём является последний день преддипломной практики.</w:t>
      </w:r>
    </w:p>
    <w:p w:rsidR="00883348" w:rsidRDefault="00883348" w:rsidP="00883348">
      <w:pPr>
        <w:keepNext/>
        <w:widowControl w:val="0"/>
        <w:spacing w:line="240" w:lineRule="auto"/>
        <w:ind w:right="566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348" w:rsidRDefault="00883348" w:rsidP="00883348">
      <w:pPr>
        <w:keepNext/>
        <w:widowControl w:val="0"/>
        <w:spacing w:line="240" w:lineRule="auto"/>
        <w:ind w:right="566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3348"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Таблица 1 — Календарный план выполнения проекта</w:t>
      </w:r>
    </w:p>
    <w:p w:rsidR="00883348" w:rsidRPr="00883348" w:rsidRDefault="00883348" w:rsidP="00883348">
      <w:pPr>
        <w:keepNext/>
        <w:widowControl w:val="0"/>
        <w:spacing w:line="240" w:lineRule="auto"/>
        <w:ind w:right="566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93"/>
        <w:tblW w:w="5421" w:type="pct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260"/>
        <w:gridCol w:w="1412"/>
        <w:gridCol w:w="1417"/>
        <w:gridCol w:w="1277"/>
        <w:gridCol w:w="2409"/>
      </w:tblGrid>
      <w:tr w:rsidR="00883348" w:rsidRPr="00883348" w:rsidTr="00883348">
        <w:trPr>
          <w:trHeight w:val="395"/>
          <w:jc w:val="center"/>
        </w:trPr>
        <w:tc>
          <w:tcPr>
            <w:tcW w:w="1668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  <w:t>Этап</w:t>
            </w:r>
          </w:p>
        </w:tc>
        <w:tc>
          <w:tcPr>
            <w:tcW w:w="722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  <w:t>Дата</w:t>
            </w:r>
          </w:p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  <w:t>начала</w:t>
            </w:r>
          </w:p>
        </w:tc>
        <w:tc>
          <w:tcPr>
            <w:tcW w:w="725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  <w:t>Дата окончания</w:t>
            </w:r>
          </w:p>
        </w:tc>
        <w:tc>
          <w:tcPr>
            <w:tcW w:w="653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  <w:shd w:val="clear" w:color="auto" w:fill="FFFFFF"/>
              </w:rPr>
              <w:t>Количество рабочих дней</w:t>
            </w:r>
          </w:p>
        </w:tc>
        <w:tc>
          <w:tcPr>
            <w:tcW w:w="1233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  <w:t>Исполнители</w:t>
            </w:r>
          </w:p>
        </w:tc>
      </w:tr>
      <w:tr w:rsidR="00883348" w:rsidRPr="00883348" w:rsidTr="00883348">
        <w:trPr>
          <w:trHeight w:val="228"/>
          <w:jc w:val="center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  <w:t>1 Формирование требований к проекту</w:t>
            </w:r>
          </w:p>
        </w:tc>
      </w:tr>
      <w:tr w:rsidR="00883348" w:rsidRPr="00883348" w:rsidTr="00883348">
        <w:trPr>
          <w:trHeight w:val="874"/>
          <w:jc w:val="center"/>
        </w:trPr>
        <w:tc>
          <w:tcPr>
            <w:tcW w:w="1668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1.1 Обследование объекта и обоснование необходимости создания проекта</w:t>
            </w:r>
          </w:p>
        </w:tc>
        <w:tc>
          <w:tcPr>
            <w:tcW w:w="722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09.02.2024</w:t>
            </w:r>
          </w:p>
        </w:tc>
        <w:tc>
          <w:tcPr>
            <w:tcW w:w="725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10.02.2024</w:t>
            </w:r>
          </w:p>
        </w:tc>
        <w:tc>
          <w:tcPr>
            <w:tcW w:w="653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</w:t>
            </w:r>
          </w:p>
        </w:tc>
        <w:tc>
          <w:tcPr>
            <w:tcW w:w="1233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Руководитель ПЭО</w:t>
            </w:r>
          </w:p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 xml:space="preserve">Руководитель ВКР </w:t>
            </w:r>
          </w:p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80"/>
          <w:jc w:val="center"/>
        </w:trPr>
        <w:tc>
          <w:tcPr>
            <w:tcW w:w="1668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1.2 Формирование требований пользователя к проекту</w:t>
            </w:r>
          </w:p>
        </w:tc>
        <w:tc>
          <w:tcPr>
            <w:tcW w:w="722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12.02.2024</w:t>
            </w:r>
          </w:p>
        </w:tc>
        <w:tc>
          <w:tcPr>
            <w:tcW w:w="725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12.02.2024</w:t>
            </w:r>
          </w:p>
        </w:tc>
        <w:tc>
          <w:tcPr>
            <w:tcW w:w="653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</w:t>
            </w:r>
          </w:p>
        </w:tc>
        <w:tc>
          <w:tcPr>
            <w:tcW w:w="1233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Руководитель ПЭО</w:t>
            </w:r>
          </w:p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Руководитель ВКР</w:t>
            </w:r>
          </w:p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80"/>
          <w:jc w:val="center"/>
        </w:trPr>
        <w:tc>
          <w:tcPr>
            <w:tcW w:w="1668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1.3 Оформление отчета о выполненной работе</w:t>
            </w:r>
          </w:p>
        </w:tc>
        <w:tc>
          <w:tcPr>
            <w:tcW w:w="722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13.02.2024</w:t>
            </w:r>
          </w:p>
        </w:tc>
        <w:tc>
          <w:tcPr>
            <w:tcW w:w="725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13.02.2024</w:t>
            </w:r>
          </w:p>
        </w:tc>
        <w:tc>
          <w:tcPr>
            <w:tcW w:w="653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</w:t>
            </w:r>
          </w:p>
        </w:tc>
        <w:tc>
          <w:tcPr>
            <w:tcW w:w="1233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70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  <w:t>2. Разработка концепции проекта</w:t>
            </w:r>
          </w:p>
        </w:tc>
      </w:tr>
      <w:tr w:rsidR="00883348" w:rsidRPr="00883348" w:rsidTr="00883348">
        <w:trPr>
          <w:trHeight w:val="380"/>
          <w:jc w:val="center"/>
        </w:trPr>
        <w:tc>
          <w:tcPr>
            <w:tcW w:w="1668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2.1 Изучение объекта</w:t>
            </w:r>
          </w:p>
        </w:tc>
        <w:tc>
          <w:tcPr>
            <w:tcW w:w="722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14.02.2024</w:t>
            </w:r>
          </w:p>
        </w:tc>
        <w:tc>
          <w:tcPr>
            <w:tcW w:w="725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15.02.2024</w:t>
            </w:r>
          </w:p>
        </w:tc>
        <w:tc>
          <w:tcPr>
            <w:tcW w:w="653" w:type="pct"/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</w:t>
            </w:r>
          </w:p>
        </w:tc>
        <w:tc>
          <w:tcPr>
            <w:tcW w:w="1233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2.2 Проведение необходимых исследовательских работ</w:t>
            </w:r>
          </w:p>
        </w:tc>
        <w:tc>
          <w:tcPr>
            <w:tcW w:w="722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16.02.2024</w:t>
            </w:r>
          </w:p>
        </w:tc>
        <w:tc>
          <w:tcPr>
            <w:tcW w:w="725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17.02.2024</w:t>
            </w:r>
          </w:p>
        </w:tc>
        <w:tc>
          <w:tcPr>
            <w:tcW w:w="653" w:type="pct"/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</w:t>
            </w:r>
          </w:p>
        </w:tc>
        <w:tc>
          <w:tcPr>
            <w:tcW w:w="1233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2.3 Разработка вариантов концепции ИТ-решения, выбор и согласование </w:t>
            </w: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lastRenderedPageBreak/>
              <w:t xml:space="preserve">варианта, удовлетворяющего требованиям </w:t>
            </w:r>
          </w:p>
        </w:tc>
        <w:tc>
          <w:tcPr>
            <w:tcW w:w="722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lastRenderedPageBreak/>
              <w:t>19.02.2024</w:t>
            </w:r>
          </w:p>
        </w:tc>
        <w:tc>
          <w:tcPr>
            <w:tcW w:w="725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20.02.2024</w:t>
            </w:r>
          </w:p>
        </w:tc>
        <w:tc>
          <w:tcPr>
            <w:tcW w:w="653" w:type="pct"/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</w:t>
            </w:r>
          </w:p>
        </w:tc>
        <w:tc>
          <w:tcPr>
            <w:tcW w:w="1233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Руководитель ПЭО</w:t>
            </w:r>
          </w:p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Руководитель ВКР</w:t>
            </w:r>
          </w:p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lastRenderedPageBreak/>
              <w:t>2.4 Оценка рисков проекта</w:t>
            </w:r>
          </w:p>
        </w:tc>
        <w:tc>
          <w:tcPr>
            <w:tcW w:w="722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21.02.2024</w:t>
            </w:r>
          </w:p>
        </w:tc>
        <w:tc>
          <w:tcPr>
            <w:tcW w:w="725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21.02.2024</w:t>
            </w:r>
          </w:p>
        </w:tc>
        <w:tc>
          <w:tcPr>
            <w:tcW w:w="653" w:type="pct"/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</w:t>
            </w:r>
          </w:p>
        </w:tc>
        <w:tc>
          <w:tcPr>
            <w:tcW w:w="1233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2.5 Оформление отчета о выполненной работе</w:t>
            </w:r>
          </w:p>
        </w:tc>
        <w:tc>
          <w:tcPr>
            <w:tcW w:w="722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22.02.2024</w:t>
            </w:r>
          </w:p>
        </w:tc>
        <w:tc>
          <w:tcPr>
            <w:tcW w:w="725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22.02.2024</w:t>
            </w:r>
          </w:p>
        </w:tc>
        <w:tc>
          <w:tcPr>
            <w:tcW w:w="653" w:type="pct"/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</w:t>
            </w:r>
          </w:p>
        </w:tc>
        <w:tc>
          <w:tcPr>
            <w:tcW w:w="1233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5000" w:type="pct"/>
            <w:gridSpan w:val="5"/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  <w:t>3. Техническое задание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3.1 Разработка и утверждение технического задания на ИТ-решение</w:t>
            </w:r>
          </w:p>
        </w:tc>
        <w:tc>
          <w:tcPr>
            <w:tcW w:w="722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24.02.2024</w:t>
            </w:r>
          </w:p>
        </w:tc>
        <w:tc>
          <w:tcPr>
            <w:tcW w:w="725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26.02.2024</w:t>
            </w:r>
          </w:p>
        </w:tc>
        <w:tc>
          <w:tcPr>
            <w:tcW w:w="653" w:type="pct"/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</w:t>
            </w:r>
          </w:p>
        </w:tc>
        <w:tc>
          <w:tcPr>
            <w:tcW w:w="1233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Руководитель ПЭО</w:t>
            </w:r>
          </w:p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3.2. Разработка документации</w:t>
            </w:r>
          </w:p>
        </w:tc>
        <w:tc>
          <w:tcPr>
            <w:tcW w:w="722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27.02.2024</w:t>
            </w:r>
          </w:p>
        </w:tc>
        <w:tc>
          <w:tcPr>
            <w:tcW w:w="725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28.02.2024</w:t>
            </w:r>
          </w:p>
        </w:tc>
        <w:tc>
          <w:tcPr>
            <w:tcW w:w="653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</w:t>
            </w:r>
          </w:p>
        </w:tc>
        <w:tc>
          <w:tcPr>
            <w:tcW w:w="1233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5000" w:type="pct"/>
            <w:gridSpan w:val="5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  <w:t xml:space="preserve">4. Эскизный (пилотный) проект 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4.1 Разработка предварительных проектных решений </w:t>
            </w:r>
          </w:p>
        </w:tc>
        <w:tc>
          <w:tcPr>
            <w:tcW w:w="722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29.02.2024</w:t>
            </w:r>
          </w:p>
        </w:tc>
        <w:tc>
          <w:tcPr>
            <w:tcW w:w="725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01.03.2024</w:t>
            </w:r>
          </w:p>
        </w:tc>
        <w:tc>
          <w:tcPr>
            <w:tcW w:w="653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</w:t>
            </w:r>
          </w:p>
        </w:tc>
        <w:tc>
          <w:tcPr>
            <w:tcW w:w="1233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4.2 Разработка программного кода ИТ-решения</w:t>
            </w:r>
          </w:p>
        </w:tc>
        <w:tc>
          <w:tcPr>
            <w:tcW w:w="722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02.03.2024</w:t>
            </w:r>
          </w:p>
        </w:tc>
        <w:tc>
          <w:tcPr>
            <w:tcW w:w="725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07.03.2024</w:t>
            </w:r>
          </w:p>
        </w:tc>
        <w:tc>
          <w:tcPr>
            <w:tcW w:w="653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5</w:t>
            </w:r>
          </w:p>
        </w:tc>
        <w:tc>
          <w:tcPr>
            <w:tcW w:w="1233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0"/>
                <w:shd w:val="clear" w:color="auto" w:fill="FFFFFF"/>
              </w:rPr>
              <w:t xml:space="preserve">Разработчик </w:t>
            </w:r>
            <w:r>
              <w:rPr>
                <w:rFonts w:asciiTheme="majorHAnsi" w:eastAsia="Calibri" w:hAnsiTheme="majorHAnsi" w:cstheme="majorHAnsi"/>
                <w:sz w:val="24"/>
                <w:szCs w:val="20"/>
                <w:shd w:val="clear" w:color="auto" w:fill="FFFFFF"/>
              </w:rPr>
              <w:t>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4.3 Разработка документации на ИТ-решение и его части</w:t>
            </w:r>
          </w:p>
        </w:tc>
        <w:tc>
          <w:tcPr>
            <w:tcW w:w="722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09.03.2024</w:t>
            </w:r>
          </w:p>
        </w:tc>
        <w:tc>
          <w:tcPr>
            <w:tcW w:w="725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11.03.2024</w:t>
            </w:r>
          </w:p>
        </w:tc>
        <w:tc>
          <w:tcPr>
            <w:tcW w:w="653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</w:t>
            </w:r>
          </w:p>
        </w:tc>
        <w:tc>
          <w:tcPr>
            <w:tcW w:w="1233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</w:t>
            </w:r>
            <w:r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работчик проекта</w:t>
            </w:r>
          </w:p>
        </w:tc>
      </w:tr>
      <w:tr w:rsidR="00883348" w:rsidRPr="00883348" w:rsidTr="00883348">
        <w:trPr>
          <w:trHeight w:val="70"/>
          <w:jc w:val="center"/>
        </w:trPr>
        <w:tc>
          <w:tcPr>
            <w:tcW w:w="5000" w:type="pct"/>
            <w:gridSpan w:val="5"/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  <w:t>5. Технический проект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5.1 Разработка итоговых проектных решений</w:t>
            </w:r>
          </w:p>
        </w:tc>
        <w:tc>
          <w:tcPr>
            <w:tcW w:w="722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12.03.2024</w:t>
            </w:r>
          </w:p>
        </w:tc>
        <w:tc>
          <w:tcPr>
            <w:tcW w:w="725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15.03.2024</w:t>
            </w:r>
          </w:p>
        </w:tc>
        <w:tc>
          <w:tcPr>
            <w:tcW w:w="653" w:type="pct"/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4</w:t>
            </w:r>
          </w:p>
        </w:tc>
        <w:tc>
          <w:tcPr>
            <w:tcW w:w="1233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Руководитель ПЭО</w:t>
            </w:r>
          </w:p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5.2 Разработка итоговой архитектуры ИТ-решения</w:t>
            </w:r>
          </w:p>
        </w:tc>
        <w:tc>
          <w:tcPr>
            <w:tcW w:w="722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16.03.2024</w:t>
            </w:r>
          </w:p>
        </w:tc>
        <w:tc>
          <w:tcPr>
            <w:tcW w:w="725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18.03.2024</w:t>
            </w:r>
          </w:p>
        </w:tc>
        <w:tc>
          <w:tcPr>
            <w:tcW w:w="653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</w:t>
            </w:r>
          </w:p>
        </w:tc>
        <w:tc>
          <w:tcPr>
            <w:tcW w:w="1233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5.3 </w:t>
            </w: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Доработка программного кода ИТ-решения</w:t>
            </w:r>
          </w:p>
        </w:tc>
        <w:tc>
          <w:tcPr>
            <w:tcW w:w="722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19.03.2024</w:t>
            </w:r>
          </w:p>
        </w:tc>
        <w:tc>
          <w:tcPr>
            <w:tcW w:w="725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20.03.2024</w:t>
            </w:r>
          </w:p>
        </w:tc>
        <w:tc>
          <w:tcPr>
            <w:tcW w:w="653" w:type="pct"/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</w:t>
            </w:r>
          </w:p>
        </w:tc>
        <w:tc>
          <w:tcPr>
            <w:tcW w:w="1233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765"/>
          <w:jc w:val="center"/>
        </w:trPr>
        <w:tc>
          <w:tcPr>
            <w:tcW w:w="1668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5.4 Разработка документации на ИТ-решение и его части</w:t>
            </w:r>
          </w:p>
        </w:tc>
        <w:tc>
          <w:tcPr>
            <w:tcW w:w="722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21.03.2024</w:t>
            </w:r>
          </w:p>
        </w:tc>
        <w:tc>
          <w:tcPr>
            <w:tcW w:w="725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22.03.2024</w:t>
            </w:r>
          </w:p>
        </w:tc>
        <w:tc>
          <w:tcPr>
            <w:tcW w:w="653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</w:t>
            </w:r>
          </w:p>
        </w:tc>
        <w:tc>
          <w:tcPr>
            <w:tcW w:w="1233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70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  <w:t>6. Рабочая документация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6.1 Разработка рабочей документации на ИТ-решение</w:t>
            </w:r>
          </w:p>
        </w:tc>
        <w:tc>
          <w:tcPr>
            <w:tcW w:w="722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22.03.2024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25.03.2024</w:t>
            </w:r>
          </w:p>
        </w:tc>
        <w:tc>
          <w:tcPr>
            <w:tcW w:w="653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3</w:t>
            </w:r>
          </w:p>
        </w:tc>
        <w:tc>
          <w:tcPr>
            <w:tcW w:w="1233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6.2 Формирование комплекта рабочей документации на ИТ-решение</w:t>
            </w:r>
          </w:p>
        </w:tc>
        <w:tc>
          <w:tcPr>
            <w:tcW w:w="722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26.03.2024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28.03.2024</w:t>
            </w:r>
          </w:p>
        </w:tc>
        <w:tc>
          <w:tcPr>
            <w:tcW w:w="653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3</w:t>
            </w:r>
          </w:p>
        </w:tc>
        <w:tc>
          <w:tcPr>
            <w:tcW w:w="1233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</w:t>
            </w:r>
            <w:r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6.3 </w:t>
            </w:r>
            <w:r w:rsidRPr="00883348">
              <w:rPr>
                <w:rFonts w:asciiTheme="majorHAnsi" w:hAnsiTheme="majorHAnsi" w:cstheme="majorHAnsi"/>
                <w:color w:val="121212"/>
                <w:sz w:val="24"/>
                <w:szCs w:val="24"/>
              </w:rPr>
              <w:t>Расчёт затрат на проведение работ</w:t>
            </w:r>
          </w:p>
        </w:tc>
        <w:tc>
          <w:tcPr>
            <w:tcW w:w="722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20.04.2024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21.04.2024</w:t>
            </w:r>
          </w:p>
        </w:tc>
        <w:tc>
          <w:tcPr>
            <w:tcW w:w="653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</w:t>
            </w:r>
          </w:p>
        </w:tc>
        <w:tc>
          <w:tcPr>
            <w:tcW w:w="1233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4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 xml:space="preserve">Разработчик </w:t>
            </w: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4"/>
                <w:shd w:val="clear" w:color="auto" w:fill="FFFFFF"/>
              </w:rPr>
              <w:t>проекта</w:t>
            </w:r>
          </w:p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Консультант по экономической части</w:t>
            </w:r>
          </w:p>
        </w:tc>
      </w:tr>
      <w:tr w:rsidR="00883348" w:rsidRPr="00883348" w:rsidTr="00883348">
        <w:trPr>
          <w:trHeight w:val="70"/>
          <w:jc w:val="center"/>
        </w:trPr>
        <w:tc>
          <w:tcPr>
            <w:tcW w:w="5000" w:type="pct"/>
            <w:gridSpan w:val="5"/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0"/>
                <w:shd w:val="clear" w:color="auto" w:fill="FFFFFF"/>
              </w:rPr>
              <w:lastRenderedPageBreak/>
              <w:t>7. Ввод в действие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7.1 Подготовка объекта автоматизации к вводу ИТ-решения в действие</w:t>
            </w:r>
          </w:p>
        </w:tc>
        <w:tc>
          <w:tcPr>
            <w:tcW w:w="722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29.03.2024</w:t>
            </w:r>
          </w:p>
        </w:tc>
        <w:tc>
          <w:tcPr>
            <w:tcW w:w="725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01.04.2024</w:t>
            </w:r>
          </w:p>
        </w:tc>
        <w:tc>
          <w:tcPr>
            <w:tcW w:w="653" w:type="pct"/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3</w:t>
            </w:r>
          </w:p>
        </w:tc>
        <w:tc>
          <w:tcPr>
            <w:tcW w:w="1233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 xml:space="preserve">Руководитель ПЭО </w:t>
            </w:r>
          </w:p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</w:t>
            </w:r>
            <w:r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аботчик 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7.2 Обучение персонала</w:t>
            </w:r>
          </w:p>
        </w:tc>
        <w:tc>
          <w:tcPr>
            <w:tcW w:w="722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02.04.2024</w:t>
            </w:r>
          </w:p>
        </w:tc>
        <w:tc>
          <w:tcPr>
            <w:tcW w:w="725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03.04.2024</w:t>
            </w:r>
          </w:p>
        </w:tc>
        <w:tc>
          <w:tcPr>
            <w:tcW w:w="653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</w:t>
            </w:r>
          </w:p>
        </w:tc>
        <w:tc>
          <w:tcPr>
            <w:tcW w:w="1233" w:type="pct"/>
            <w:tcBorders>
              <w:bottom w:val="single" w:sz="4" w:space="0" w:color="000000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7.3 Комплектация ИТ-решения поставляемыми изделиями (программными и техническими средствами, программно-техническими комплексами, информационными изделиями)</w:t>
            </w:r>
          </w:p>
        </w:tc>
        <w:tc>
          <w:tcPr>
            <w:tcW w:w="722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04.04.2024</w:t>
            </w:r>
          </w:p>
        </w:tc>
        <w:tc>
          <w:tcPr>
            <w:tcW w:w="725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05.04.2024</w:t>
            </w:r>
          </w:p>
        </w:tc>
        <w:tc>
          <w:tcPr>
            <w:tcW w:w="653" w:type="pct"/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</w:t>
            </w:r>
          </w:p>
        </w:tc>
        <w:tc>
          <w:tcPr>
            <w:tcW w:w="1233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7.4 Развертывание ИТ-решения</w:t>
            </w:r>
          </w:p>
        </w:tc>
        <w:tc>
          <w:tcPr>
            <w:tcW w:w="722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06.04.2024</w:t>
            </w:r>
          </w:p>
        </w:tc>
        <w:tc>
          <w:tcPr>
            <w:tcW w:w="725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09.04.2024</w:t>
            </w:r>
          </w:p>
        </w:tc>
        <w:tc>
          <w:tcPr>
            <w:tcW w:w="653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3</w:t>
            </w:r>
          </w:p>
        </w:tc>
        <w:tc>
          <w:tcPr>
            <w:tcW w:w="1233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7.5 Тестирование ИТ-решения</w:t>
            </w:r>
          </w:p>
        </w:tc>
        <w:tc>
          <w:tcPr>
            <w:tcW w:w="722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10.04.2024</w:t>
            </w:r>
          </w:p>
        </w:tc>
        <w:tc>
          <w:tcPr>
            <w:tcW w:w="725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12.04.2024</w:t>
            </w:r>
          </w:p>
        </w:tc>
        <w:tc>
          <w:tcPr>
            <w:tcW w:w="653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3</w:t>
            </w:r>
          </w:p>
        </w:tc>
        <w:tc>
          <w:tcPr>
            <w:tcW w:w="1233" w:type="pct"/>
            <w:tcBorders>
              <w:bottom w:val="nil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tcBorders>
              <w:bottom w:val="single" w:sz="4" w:space="0" w:color="auto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7.6 Ввод ИТ-решения в эксплуатацию</w:t>
            </w:r>
          </w:p>
        </w:tc>
        <w:tc>
          <w:tcPr>
            <w:tcW w:w="722" w:type="pct"/>
            <w:tcBorders>
              <w:bottom w:val="single" w:sz="4" w:space="0" w:color="auto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13.04.2024</w:t>
            </w:r>
          </w:p>
        </w:tc>
        <w:tc>
          <w:tcPr>
            <w:tcW w:w="725" w:type="pct"/>
            <w:tcBorders>
              <w:bottom w:val="single" w:sz="4" w:space="0" w:color="auto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18.04.2024</w:t>
            </w:r>
          </w:p>
        </w:tc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5</w:t>
            </w:r>
          </w:p>
        </w:tc>
        <w:tc>
          <w:tcPr>
            <w:tcW w:w="1233" w:type="pct"/>
            <w:tcBorders>
              <w:bottom w:val="single" w:sz="4" w:space="0" w:color="auto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7.7 Проведение приемочных испытаний</w:t>
            </w:r>
          </w:p>
        </w:tc>
        <w:tc>
          <w:tcPr>
            <w:tcW w:w="722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19.04.2024</w:t>
            </w:r>
          </w:p>
        </w:tc>
        <w:tc>
          <w:tcPr>
            <w:tcW w:w="725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23.04.2024</w:t>
            </w:r>
          </w:p>
        </w:tc>
        <w:tc>
          <w:tcPr>
            <w:tcW w:w="653" w:type="pct"/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4</w:t>
            </w:r>
          </w:p>
        </w:tc>
        <w:tc>
          <w:tcPr>
            <w:tcW w:w="1233" w:type="pct"/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 xml:space="preserve">Руководитель ПЭО </w:t>
            </w:r>
          </w:p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Руководитель ВКР</w:t>
            </w:r>
          </w:p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  <w:tr w:rsidR="00883348" w:rsidRPr="00883348" w:rsidTr="00883348">
        <w:trPr>
          <w:trHeight w:val="395"/>
          <w:jc w:val="center"/>
        </w:trPr>
        <w:tc>
          <w:tcPr>
            <w:tcW w:w="1668" w:type="pct"/>
            <w:tcBorders>
              <w:bottom w:val="single" w:sz="4" w:space="0" w:color="auto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348">
              <w:rPr>
                <w:rFonts w:asciiTheme="majorHAnsi" w:eastAsia="Calibri" w:hAnsiTheme="majorHAnsi" w:cstheme="majorHAnsi"/>
                <w:sz w:val="24"/>
                <w:szCs w:val="24"/>
              </w:rPr>
              <w:t>7.8 Сопровождение апробации ИТ-решения</w:t>
            </w:r>
          </w:p>
        </w:tc>
        <w:tc>
          <w:tcPr>
            <w:tcW w:w="722" w:type="pct"/>
            <w:tcBorders>
              <w:bottom w:val="single" w:sz="4" w:space="0" w:color="auto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24.04.2024</w:t>
            </w:r>
          </w:p>
        </w:tc>
        <w:tc>
          <w:tcPr>
            <w:tcW w:w="725" w:type="pct"/>
            <w:tcBorders>
              <w:bottom w:val="single" w:sz="4" w:space="0" w:color="auto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02.05.2024</w:t>
            </w:r>
          </w:p>
        </w:tc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7</w:t>
            </w:r>
          </w:p>
        </w:tc>
        <w:tc>
          <w:tcPr>
            <w:tcW w:w="1233" w:type="pct"/>
            <w:tcBorders>
              <w:bottom w:val="single" w:sz="4" w:space="0" w:color="auto"/>
            </w:tcBorders>
            <w:vAlign w:val="center"/>
          </w:tcPr>
          <w:p w:rsidR="00883348" w:rsidRPr="00883348" w:rsidRDefault="00883348" w:rsidP="00C81A3B">
            <w:pPr>
              <w:ind w:right="-4" w:firstLine="0"/>
              <w:jc w:val="left"/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</w:pPr>
            <w:r w:rsidRPr="00883348">
              <w:rPr>
                <w:rFonts w:asciiTheme="majorHAnsi" w:eastAsia="Calibri" w:hAnsiTheme="majorHAnsi" w:cstheme="majorHAnsi"/>
                <w:color w:val="000000"/>
                <w:sz w:val="24"/>
                <w:szCs w:val="20"/>
                <w:shd w:val="clear" w:color="auto" w:fill="FFFFFF"/>
              </w:rPr>
              <w:t>Разработчик проекта</w:t>
            </w:r>
          </w:p>
        </w:tc>
      </w:tr>
    </w:tbl>
    <w:p w:rsidR="00883348" w:rsidRPr="00883348" w:rsidRDefault="00883348" w:rsidP="00883348">
      <w:pPr>
        <w:spacing w:line="360" w:lineRule="auto"/>
        <w:ind w:right="566" w:firstLine="709"/>
        <w:jc w:val="both"/>
        <w:rPr>
          <w:rFonts w:asciiTheme="majorHAnsi" w:eastAsia="Calibri" w:hAnsiTheme="majorHAnsi" w:cstheme="majorHAnsi"/>
          <w:sz w:val="10"/>
          <w:szCs w:val="28"/>
        </w:rPr>
      </w:pPr>
    </w:p>
    <w:p w:rsidR="00883348" w:rsidRPr="00883348" w:rsidRDefault="00883348" w:rsidP="00883348">
      <w:pPr>
        <w:spacing w:line="360" w:lineRule="auto"/>
        <w:ind w:firstLine="709"/>
        <w:jc w:val="both"/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</w:pPr>
      <w:r w:rsidRPr="00883348">
        <w:rPr>
          <w:rFonts w:asciiTheme="majorHAnsi" w:eastAsia="Calibri" w:hAnsiTheme="majorHAnsi" w:cstheme="majorHAnsi"/>
          <w:sz w:val="24"/>
          <w:szCs w:val="24"/>
        </w:rPr>
        <w:t xml:space="preserve">Таким образом, на разработку отводится </w:t>
      </w:r>
      <w:r w:rsidRPr="00883348">
        <w:rPr>
          <w:rFonts w:asciiTheme="majorHAnsi" w:eastAsia="Calibri" w:hAnsiTheme="majorHAnsi" w:cstheme="majorHAnsi"/>
          <w:b/>
          <w:sz w:val="24"/>
          <w:szCs w:val="24"/>
        </w:rPr>
        <w:t>70 рабочих дней</w:t>
      </w:r>
      <w:r w:rsidRPr="00883348">
        <w:rPr>
          <w:rFonts w:asciiTheme="majorHAnsi" w:eastAsia="Calibri" w:hAnsiTheme="majorHAnsi" w:cstheme="majorHAnsi"/>
          <w:sz w:val="24"/>
          <w:szCs w:val="24"/>
        </w:rPr>
        <w:t>.</w:t>
      </w:r>
    </w:p>
    <w:p w:rsidR="00883348" w:rsidRPr="00883348" w:rsidRDefault="00883348" w:rsidP="00883348">
      <w:pPr>
        <w:spacing w:line="360" w:lineRule="auto"/>
        <w:ind w:firstLine="709"/>
        <w:jc w:val="both"/>
        <w:rPr>
          <w:rFonts w:asciiTheme="majorHAnsi" w:hAnsiTheme="majorHAnsi" w:cstheme="majorHAnsi"/>
          <w:sz w:val="24"/>
          <w:szCs w:val="24"/>
        </w:rPr>
      </w:pPr>
      <w:r w:rsidRPr="00883348">
        <w:rPr>
          <w:rFonts w:asciiTheme="majorHAnsi" w:eastAsia="Calibri" w:hAnsiTheme="majorHAnsi" w:cstheme="majorHAnsi"/>
          <w:sz w:val="24"/>
          <w:szCs w:val="24"/>
        </w:rPr>
        <w:t xml:space="preserve">Диаграмма Ганта широко используется для визуализации хода выполнения задач, планирования ресурсов, графика рабочего времени и других данных, которые представляются набором временных интервалов </w:t>
      </w:r>
      <w:r w:rsidRPr="00883348">
        <w:rPr>
          <w:rFonts w:asciiTheme="majorHAnsi" w:eastAsia="Calibri" w:hAnsiTheme="majorHAnsi" w:cstheme="majorHAnsi"/>
          <w:sz w:val="24"/>
          <w:szCs w:val="24"/>
        </w:rPr>
        <w:sym w:font="Symbol" w:char="F05B"/>
      </w:r>
      <w:r w:rsidRPr="00883348">
        <w:rPr>
          <w:rFonts w:asciiTheme="majorHAnsi" w:eastAsia="Calibri" w:hAnsiTheme="majorHAnsi" w:cstheme="majorHAnsi"/>
          <w:sz w:val="24"/>
          <w:szCs w:val="24"/>
        </w:rPr>
        <w:t>2-4</w:t>
      </w:r>
      <w:r w:rsidRPr="00883348">
        <w:rPr>
          <w:rFonts w:asciiTheme="majorHAnsi" w:eastAsia="Calibri" w:hAnsiTheme="majorHAnsi" w:cstheme="majorHAnsi"/>
          <w:sz w:val="24"/>
          <w:szCs w:val="24"/>
        </w:rPr>
        <w:sym w:font="Symbol" w:char="F05D"/>
      </w:r>
      <w:r w:rsidRPr="00883348">
        <w:rPr>
          <w:rFonts w:asciiTheme="majorHAnsi" w:eastAsia="Calibri" w:hAnsiTheme="majorHAnsi" w:cstheme="majorHAnsi"/>
          <w:sz w:val="24"/>
          <w:szCs w:val="24"/>
        </w:rPr>
        <w:t xml:space="preserve">. </w:t>
      </w:r>
      <w:r w:rsidRPr="00883348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 xml:space="preserve">Она необходима для соблюдения сроков выполнения работ, и, соответственно, анализа хода </w:t>
      </w:r>
      <w:r w:rsidRPr="00883348">
        <w:rPr>
          <w:rFonts w:asciiTheme="majorHAnsi" w:hAnsiTheme="majorHAnsi" w:cstheme="majorHAnsi"/>
          <w:sz w:val="24"/>
          <w:szCs w:val="24"/>
        </w:rPr>
        <w:t xml:space="preserve">проектирования и/или разработки </w:t>
      </w:r>
      <w:r w:rsidRPr="00883348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 xml:space="preserve">ИТ-решения в рамках ВКР. </w:t>
      </w:r>
    </w:p>
    <w:p w:rsidR="00883348" w:rsidRPr="00883348" w:rsidRDefault="00883348" w:rsidP="00883348">
      <w:pPr>
        <w:spacing w:line="360" w:lineRule="auto"/>
        <w:ind w:firstLine="709"/>
        <w:jc w:val="both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883348">
        <w:rPr>
          <w:rFonts w:asciiTheme="majorHAnsi" w:eastAsia="Calibri" w:hAnsiTheme="majorHAnsi" w:cstheme="majorHAnsi"/>
          <w:sz w:val="24"/>
          <w:szCs w:val="24"/>
        </w:rPr>
        <w:t xml:space="preserve">Необходимо отметить, что задачи могут выполняться как последовательно, так и параллельно, с целью сокращения срока выполнения проекта. При заполнении </w:t>
      </w:r>
      <w:r w:rsidRPr="00883348">
        <w:rPr>
          <w:rFonts w:asciiTheme="majorHAnsi" w:eastAsia="Calibri" w:hAnsiTheme="majorHAnsi" w:cstheme="majorHAnsi"/>
          <w:i/>
          <w:sz w:val="24"/>
          <w:szCs w:val="24"/>
        </w:rPr>
        <w:t>Таблицы 1</w:t>
      </w:r>
      <w:r w:rsidRPr="00883348">
        <w:rPr>
          <w:rFonts w:asciiTheme="majorHAnsi" w:eastAsia="Calibri" w:hAnsiTheme="majorHAnsi" w:cstheme="majorHAnsi"/>
          <w:sz w:val="24"/>
          <w:szCs w:val="24"/>
        </w:rPr>
        <w:t xml:space="preserve"> и построении диаграммы Ганта студент демонстрирует умения </w:t>
      </w:r>
      <w:r w:rsidRPr="00883348">
        <w:rPr>
          <w:rFonts w:asciiTheme="majorHAnsi" w:eastAsia="Calibri" w:hAnsiTheme="majorHAnsi" w:cstheme="majorHAnsi"/>
          <w:sz w:val="24"/>
          <w:szCs w:val="24"/>
        </w:rPr>
        <w:lastRenderedPageBreak/>
        <w:t>организации совместной деятельности команды проекта. П</w:t>
      </w:r>
      <w:r w:rsidRPr="00883348">
        <w:rPr>
          <w:rFonts w:asciiTheme="majorHAnsi" w:eastAsia="Times New Roman" w:hAnsiTheme="majorHAnsi" w:cstheme="majorHAnsi"/>
          <w:sz w:val="24"/>
          <w:szCs w:val="24"/>
          <w:lang w:eastAsia="ru-RU"/>
        </w:rPr>
        <w:t>рограммное обеспечение для построения диаграмм Ганта может быть выбрано на усмотрение студента (</w:t>
      </w:r>
      <w:hyperlink r:id="rId10" w:anchor="1-ganttpro" w:history="1">
        <w:r w:rsidRPr="00883348">
          <w:rPr>
            <w:rFonts w:asciiTheme="majorHAnsi" w:eastAsia="Times New Roman" w:hAnsiTheme="majorHAnsi" w:cstheme="majorHAnsi"/>
            <w:sz w:val="24"/>
            <w:szCs w:val="24"/>
            <w:lang w:eastAsia="ru-RU"/>
          </w:rPr>
          <w:t>GanttPRO</w:t>
        </w:r>
      </w:hyperlink>
      <w:r w:rsidRPr="00883348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, </w:t>
      </w:r>
      <w:hyperlink r:id="rId11" w:anchor="2-mondaycom" w:history="1">
        <w:r w:rsidRPr="00883348">
          <w:rPr>
            <w:rFonts w:asciiTheme="majorHAnsi" w:eastAsia="Times New Roman" w:hAnsiTheme="majorHAnsi" w:cstheme="majorHAnsi"/>
            <w:sz w:val="24"/>
            <w:szCs w:val="24"/>
            <w:lang w:eastAsia="ru-RU"/>
          </w:rPr>
          <w:t>Monday.com</w:t>
        </w:r>
      </w:hyperlink>
      <w:r w:rsidRPr="00883348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, </w:t>
      </w:r>
      <w:hyperlink r:id="rId12" w:anchor="3-teamgantt" w:history="1">
        <w:r w:rsidRPr="00883348">
          <w:rPr>
            <w:rFonts w:asciiTheme="majorHAnsi" w:eastAsia="Times New Roman" w:hAnsiTheme="majorHAnsi" w:cstheme="majorHAnsi"/>
            <w:sz w:val="24"/>
            <w:szCs w:val="24"/>
            <w:lang w:eastAsia="ru-RU"/>
          </w:rPr>
          <w:t>Teamgantt</w:t>
        </w:r>
      </w:hyperlink>
      <w:r w:rsidRPr="00883348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, </w:t>
      </w:r>
      <w:hyperlink r:id="rId13" w:anchor="4-wrike" w:history="1">
        <w:r w:rsidRPr="00883348">
          <w:rPr>
            <w:rFonts w:asciiTheme="majorHAnsi" w:eastAsia="Times New Roman" w:hAnsiTheme="majorHAnsi" w:cstheme="majorHAnsi"/>
            <w:sz w:val="24"/>
            <w:szCs w:val="24"/>
            <w:lang w:eastAsia="ru-RU"/>
          </w:rPr>
          <w:t>Wrike</w:t>
        </w:r>
      </w:hyperlink>
      <w:r w:rsidRPr="00883348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, </w:t>
      </w:r>
      <w:hyperlink r:id="rId14" w:anchor="5-ntask" w:history="1">
        <w:r w:rsidRPr="00883348">
          <w:rPr>
            <w:rFonts w:asciiTheme="majorHAnsi" w:eastAsia="Times New Roman" w:hAnsiTheme="majorHAnsi" w:cstheme="majorHAnsi"/>
            <w:sz w:val="24"/>
            <w:szCs w:val="24"/>
            <w:lang w:eastAsia="ru-RU"/>
          </w:rPr>
          <w:t>nTask</w:t>
        </w:r>
      </w:hyperlink>
      <w:r w:rsidRPr="00883348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, </w:t>
      </w:r>
      <w:hyperlink r:id="rId15" w:anchor="6-paymo" w:history="1">
        <w:r w:rsidRPr="00883348">
          <w:rPr>
            <w:rFonts w:asciiTheme="majorHAnsi" w:eastAsia="Times New Roman" w:hAnsiTheme="majorHAnsi" w:cstheme="majorHAnsi"/>
            <w:sz w:val="24"/>
            <w:szCs w:val="24"/>
            <w:lang w:eastAsia="ru-RU"/>
          </w:rPr>
          <w:t>Paymo</w:t>
        </w:r>
      </w:hyperlink>
      <w:r w:rsidRPr="00883348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, </w:t>
      </w:r>
      <w:hyperlink r:id="rId16" w:anchor="7-clickup" w:history="1">
        <w:r w:rsidRPr="00883348">
          <w:rPr>
            <w:rFonts w:asciiTheme="majorHAnsi" w:eastAsia="Times New Roman" w:hAnsiTheme="majorHAnsi" w:cstheme="majorHAnsi"/>
            <w:sz w:val="24"/>
            <w:szCs w:val="24"/>
            <w:lang w:eastAsia="ru-RU"/>
          </w:rPr>
          <w:t>ClickUp</w:t>
        </w:r>
      </w:hyperlink>
      <w:r w:rsidRPr="00883348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, </w:t>
      </w:r>
      <w:hyperlink r:id="rId17" w:anchor="8-redbooth" w:history="1">
        <w:r w:rsidRPr="00883348">
          <w:rPr>
            <w:rFonts w:asciiTheme="majorHAnsi" w:eastAsia="Times New Roman" w:hAnsiTheme="majorHAnsi" w:cstheme="majorHAnsi"/>
            <w:sz w:val="24"/>
            <w:szCs w:val="24"/>
            <w:lang w:eastAsia="ru-RU"/>
          </w:rPr>
          <w:t>Redbooth</w:t>
        </w:r>
      </w:hyperlink>
      <w:r w:rsidRPr="00883348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, </w:t>
      </w:r>
      <w:hyperlink r:id="rId18" w:anchor="9-ganttproject" w:history="1">
        <w:r w:rsidRPr="00883348">
          <w:rPr>
            <w:rFonts w:asciiTheme="majorHAnsi" w:eastAsia="Times New Roman" w:hAnsiTheme="majorHAnsi" w:cstheme="majorHAnsi"/>
            <w:sz w:val="24"/>
            <w:szCs w:val="24"/>
            <w:lang w:eastAsia="ru-RU"/>
          </w:rPr>
          <w:t>GanttProject</w:t>
        </w:r>
      </w:hyperlink>
      <w:r w:rsidRPr="00883348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, </w:t>
      </w:r>
      <w:hyperlink r:id="rId19" w:anchor="10-excel" w:history="1">
        <w:r w:rsidRPr="00883348">
          <w:rPr>
            <w:rFonts w:asciiTheme="majorHAnsi" w:eastAsia="Times New Roman" w:hAnsiTheme="majorHAnsi" w:cstheme="majorHAnsi"/>
            <w:sz w:val="24"/>
            <w:szCs w:val="24"/>
            <w:lang w:eastAsia="ru-RU"/>
          </w:rPr>
          <w:t>Excel</w:t>
        </w:r>
      </w:hyperlink>
      <w:r w:rsidRPr="00883348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, </w:t>
      </w:r>
      <w:hyperlink r:id="rId20" w:anchor="11-studiobinder" w:history="1">
        <w:r w:rsidRPr="00883348">
          <w:rPr>
            <w:rFonts w:asciiTheme="majorHAnsi" w:eastAsia="Times New Roman" w:hAnsiTheme="majorHAnsi" w:cstheme="majorHAnsi"/>
            <w:sz w:val="24"/>
            <w:szCs w:val="24"/>
            <w:lang w:eastAsia="ru-RU"/>
          </w:rPr>
          <w:t>StudioBinder</w:t>
        </w:r>
      </w:hyperlink>
      <w:r w:rsidRPr="00883348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, </w:t>
      </w:r>
      <w:r w:rsidRPr="00883348">
        <w:rPr>
          <w:rFonts w:asciiTheme="majorHAnsi" w:eastAsia="Times New Roman" w:hAnsiTheme="majorHAnsi" w:cstheme="majorHAnsi"/>
          <w:sz w:val="24"/>
          <w:szCs w:val="24"/>
          <w:lang w:val="en-US" w:eastAsia="ru-RU"/>
        </w:rPr>
        <w:t>MSProject</w:t>
      </w:r>
      <w:r w:rsidR="000B1A9A" w:rsidRPr="000B1A9A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, </w:t>
      </w:r>
      <w:r w:rsidR="000B1A9A" w:rsidRPr="00883348">
        <w:rPr>
          <w:rFonts w:asciiTheme="majorHAnsi" w:eastAsia="Times New Roman" w:hAnsiTheme="majorHAnsi" w:cstheme="majorHAnsi"/>
          <w:sz w:val="24"/>
          <w:szCs w:val="24"/>
          <w:lang w:val="en-US" w:eastAsia="ru-RU"/>
        </w:rPr>
        <w:t>Project</w:t>
      </w:r>
      <w:r w:rsidR="000B1A9A">
        <w:rPr>
          <w:rFonts w:asciiTheme="majorHAnsi" w:eastAsia="Times New Roman" w:hAnsiTheme="majorHAnsi" w:cstheme="majorHAnsi"/>
          <w:sz w:val="24"/>
          <w:szCs w:val="24"/>
          <w:lang w:val="en-US" w:eastAsia="ru-RU"/>
        </w:rPr>
        <w:t>Libre</w:t>
      </w:r>
      <w:r w:rsidR="000B1A9A">
        <w:rPr>
          <w:rFonts w:asciiTheme="majorHAnsi" w:eastAsia="Times New Roman" w:hAnsiTheme="majorHAnsi" w:cstheme="majorHAnsi"/>
          <w:sz w:val="24"/>
          <w:szCs w:val="24"/>
          <w:lang w:eastAsia="ru-RU"/>
        </w:rPr>
        <w:t>)</w:t>
      </w:r>
      <w:r w:rsidRPr="00883348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. Также в процессе разработки экономической части ВКР может быть использована программа Project Expert — программа для разработки бизнес-планов и оценки инвестиционных проектов (актуальная версия Project Expert — 7.57). </w:t>
      </w:r>
    </w:p>
    <w:p w:rsidR="00883348" w:rsidRDefault="00883348" w:rsidP="00883348">
      <w:pPr>
        <w:spacing w:line="360" w:lineRule="auto"/>
        <w:ind w:firstLine="709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883348">
        <w:rPr>
          <w:rFonts w:asciiTheme="majorHAnsi" w:eastAsia="Calibri" w:hAnsiTheme="majorHAnsi" w:cstheme="majorHAnsi"/>
          <w:sz w:val="24"/>
          <w:szCs w:val="24"/>
        </w:rPr>
        <w:t xml:space="preserve">Календарный план-график (диаграмма Ганта), разработанный в соответствии данными из </w:t>
      </w:r>
      <w:r w:rsidRPr="00883348">
        <w:rPr>
          <w:rFonts w:asciiTheme="majorHAnsi" w:eastAsia="Calibri" w:hAnsiTheme="majorHAnsi" w:cstheme="majorHAnsi"/>
          <w:i/>
          <w:sz w:val="24"/>
          <w:szCs w:val="24"/>
        </w:rPr>
        <w:t>Таблицы 1</w:t>
      </w:r>
      <w:r w:rsidRPr="00883348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 xml:space="preserve">, </w:t>
      </w:r>
      <w:r w:rsidRPr="00883348">
        <w:rPr>
          <w:rFonts w:asciiTheme="majorHAnsi" w:eastAsia="Calibri" w:hAnsiTheme="majorHAnsi" w:cstheme="majorHAnsi"/>
          <w:sz w:val="24"/>
          <w:szCs w:val="24"/>
        </w:rPr>
        <w:t xml:space="preserve">представлен на </w:t>
      </w:r>
      <w:r w:rsidRPr="00883348">
        <w:rPr>
          <w:rFonts w:asciiTheme="majorHAnsi" w:eastAsia="Calibri" w:hAnsiTheme="majorHAnsi" w:cstheme="majorHAnsi"/>
          <w:i/>
          <w:sz w:val="24"/>
          <w:szCs w:val="24"/>
        </w:rPr>
        <w:t>Рисунке 1</w:t>
      </w:r>
      <w:r w:rsidRPr="00883348">
        <w:rPr>
          <w:rFonts w:asciiTheme="majorHAnsi" w:eastAsia="Calibri" w:hAnsiTheme="majorHAnsi" w:cstheme="majorHAnsi"/>
          <w:sz w:val="24"/>
          <w:szCs w:val="24"/>
        </w:rPr>
        <w:t xml:space="preserve"> (может быть вынесен в приложения).</w:t>
      </w:r>
    </w:p>
    <w:p w:rsidR="00883348" w:rsidRPr="00883348" w:rsidRDefault="00883348" w:rsidP="00883348">
      <w:pPr>
        <w:spacing w:line="360" w:lineRule="auto"/>
        <w:ind w:firstLine="709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883348">
        <w:rPr>
          <w:rFonts w:asciiTheme="majorHAnsi" w:eastAsia="Calibri" w:hAnsiTheme="majorHAnsi" w:cstheme="majorHAnsi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E51B8B" wp14:editId="745E9157">
                <wp:simplePos x="0" y="0"/>
                <wp:positionH relativeFrom="margin">
                  <wp:posOffset>30480</wp:posOffset>
                </wp:positionH>
                <wp:positionV relativeFrom="paragraph">
                  <wp:posOffset>194945</wp:posOffset>
                </wp:positionV>
                <wp:extent cx="5814060" cy="1402080"/>
                <wp:effectExtent l="0" t="0" r="15240" b="2667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4060" cy="14020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54424" w:rsidRPr="00DD0110" w:rsidRDefault="00A54424" w:rsidP="00883348">
                            <w:pPr>
                              <w:jc w:val="both"/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 w:rsidRPr="00883348"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  <w:t>Диаграмма Ганта должна быть читабельна. Должны быть обязательно видны наименования работ, период. Представление на отдельном листе в альбомном формате. Можно делать декомпозицию (сначала основные этапы, далее декомпозиция по два. Таблицу с началом, окончанием работ и указанием связей можно выгружать из программного средства.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51B8B" id="Надпись 9" o:spid="_x0000_s1027" type="#_x0000_t202" style="position:absolute;left:0;text-align:left;margin-left:2.4pt;margin-top:15.35pt;width:457.8pt;height:110.4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" fillcolor="#1f4d78 [1604]" strokeweight=".5pt">
                <v:textbox>
                  <w:txbxContent>
                    <w:p w:rsidR="00A54424" w:rsidRPr="00DD0110" w:rsidRDefault="00A54424" w:rsidP="00883348">
                      <w:pPr>
                        <w:jc w:val="both"/>
                        <w:rPr>
                          <w:b/>
                          <w:color w:val="FFFFFF" w:themeColor="background1"/>
                          <w:sz w:val="24"/>
                        </w:rPr>
                      </w:pPr>
                      <w:r w:rsidRPr="00883348">
                        <w:rPr>
                          <w:b/>
                          <w:color w:val="FFFFFF" w:themeColor="background1"/>
                          <w:sz w:val="24"/>
                        </w:rPr>
                        <w:t>Диаграмма Ганта должна быть читабельна. Должны быть обязательно видны наименования работ, период. Представление на отдельном листе в альбомном формате. Можно делать декомпозицию (сначала основные этапы, далее декомпозиция по два. Таблицу с началом, окончанием работ и указанием связей можно выгружать из программного средства.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83348" w:rsidRDefault="00883348" w:rsidP="00883348">
      <w:pPr>
        <w:spacing w:line="360" w:lineRule="auto"/>
        <w:ind w:firstLine="709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:rsidR="00883348" w:rsidRPr="00883348" w:rsidRDefault="00883348" w:rsidP="00883348">
      <w:pPr>
        <w:spacing w:line="360" w:lineRule="auto"/>
        <w:ind w:firstLine="709"/>
        <w:jc w:val="both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</w:p>
    <w:p w:rsidR="00883348" w:rsidRDefault="00883348" w:rsidP="00883348">
      <w:pPr>
        <w:ind w:firstLine="720"/>
        <w:jc w:val="both"/>
        <w:rPr>
          <w:rFonts w:asciiTheme="majorHAnsi" w:hAnsiTheme="majorHAnsi" w:cstheme="majorHAnsi"/>
          <w:sz w:val="28"/>
          <w:szCs w:val="28"/>
        </w:rPr>
      </w:pPr>
    </w:p>
    <w:p w:rsidR="00883348" w:rsidRDefault="00883348" w:rsidP="00883348">
      <w:pPr>
        <w:ind w:firstLine="720"/>
        <w:jc w:val="both"/>
        <w:rPr>
          <w:rFonts w:asciiTheme="majorHAnsi" w:hAnsiTheme="majorHAnsi" w:cstheme="majorHAnsi"/>
          <w:sz w:val="28"/>
          <w:szCs w:val="28"/>
        </w:rPr>
      </w:pPr>
    </w:p>
    <w:p w:rsidR="00883348" w:rsidRDefault="00883348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br w:type="page"/>
      </w:r>
    </w:p>
    <w:p w:rsidR="00883348" w:rsidRDefault="00883348" w:rsidP="00883348">
      <w:pPr>
        <w:ind w:firstLine="720"/>
        <w:jc w:val="both"/>
        <w:rPr>
          <w:rFonts w:asciiTheme="majorHAnsi" w:hAnsiTheme="majorHAnsi" w:cstheme="majorHAnsi"/>
          <w:sz w:val="28"/>
          <w:szCs w:val="28"/>
        </w:rPr>
        <w:sectPr w:rsidR="00883348" w:rsidSect="007A0CA7">
          <w:pgSz w:w="11906" w:h="16838" w:code="9"/>
          <w:pgMar w:top="1440" w:right="1440" w:bottom="1440" w:left="1440" w:header="288" w:footer="720" w:gutter="0"/>
          <w:pgNumType w:start="0"/>
          <w:cols w:space="720"/>
          <w:docGrid w:linePitch="360"/>
        </w:sectPr>
      </w:pPr>
    </w:p>
    <w:p w:rsidR="00883348" w:rsidRDefault="00883348" w:rsidP="00883348">
      <w:pPr>
        <w:ind w:left="-1191" w:firstLine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46D645D" wp14:editId="63B02531">
            <wp:extent cx="9570720" cy="51206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5012" t="10994" r="6161" b="4077"/>
                    <a:stretch/>
                  </pic:blipFill>
                  <pic:spPr bwMode="auto">
                    <a:xfrm>
                      <a:off x="0" y="0"/>
                      <a:ext cx="9571530" cy="5121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3348" w:rsidRDefault="00883348" w:rsidP="00883348">
      <w:pPr>
        <w:ind w:left="-1191" w:firstLine="720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Рисунок 1 - </w:t>
      </w:r>
      <w:r w:rsidRPr="00883348">
        <w:rPr>
          <w:rFonts w:asciiTheme="majorHAnsi" w:hAnsiTheme="majorHAnsi" w:cstheme="majorHAnsi"/>
          <w:sz w:val="28"/>
          <w:szCs w:val="28"/>
        </w:rPr>
        <w:t>Календарный план-график</w:t>
      </w:r>
      <w:r>
        <w:rPr>
          <w:rFonts w:asciiTheme="majorHAnsi" w:hAnsiTheme="majorHAnsi" w:cstheme="majorHAnsi"/>
          <w:sz w:val="28"/>
          <w:szCs w:val="28"/>
        </w:rPr>
        <w:br w:type="page"/>
      </w:r>
    </w:p>
    <w:p w:rsidR="00883348" w:rsidRDefault="00883348" w:rsidP="00883348">
      <w:pPr>
        <w:ind w:left="-1191" w:firstLine="720"/>
        <w:jc w:val="center"/>
        <w:rPr>
          <w:rFonts w:asciiTheme="majorHAnsi" w:hAnsiTheme="majorHAnsi" w:cstheme="majorHAnsi"/>
          <w:sz w:val="28"/>
          <w:szCs w:val="28"/>
        </w:rPr>
        <w:sectPr w:rsidR="00883348" w:rsidSect="00883348">
          <w:pgSz w:w="16838" w:h="11906" w:orient="landscape" w:code="9"/>
          <w:pgMar w:top="1440" w:right="1440" w:bottom="1440" w:left="1440" w:header="289" w:footer="720" w:gutter="0"/>
          <w:pgNumType w:start="0"/>
          <w:cols w:space="720"/>
          <w:docGrid w:linePitch="360"/>
        </w:sectPr>
      </w:pPr>
    </w:p>
    <w:p w:rsidR="0026484A" w:rsidRPr="003A33B0" w:rsidRDefault="00883348" w:rsidP="0026504D">
      <w:pPr>
        <w:pStyle w:val="11"/>
        <w:rPr>
          <w:noProof/>
        </w:rPr>
      </w:pPr>
      <w:r>
        <w:rPr>
          <w:noProof/>
          <w:lang w:bidi="ru-RU"/>
        </w:rPr>
        <w:lastRenderedPageBreak/>
        <w:t>2. Расч</w:t>
      </w:r>
      <w:r w:rsidR="003C5390">
        <w:rPr>
          <w:noProof/>
          <w:lang w:bidi="ru-RU"/>
        </w:rPr>
        <w:t>ё</w:t>
      </w:r>
      <w:r>
        <w:rPr>
          <w:noProof/>
          <w:lang w:bidi="ru-RU"/>
        </w:rPr>
        <w:t>т затрат на проведение работ</w:t>
      </w:r>
    </w:p>
    <w:p w:rsidR="003C5390" w:rsidRPr="003C5390" w:rsidRDefault="00DB1340" w:rsidP="003C5390">
      <w:pPr>
        <w:pStyle w:val="affff4"/>
        <w:spacing w:line="360" w:lineRule="auto"/>
        <w:ind w:left="0" w:firstLine="720"/>
        <w:jc w:val="both"/>
        <w:rPr>
          <w:rFonts w:asciiTheme="majorHAnsi" w:hAnsiTheme="majorHAnsi" w:cstheme="majorHAnsi"/>
          <w:b/>
          <w:sz w:val="24"/>
          <w:szCs w:val="28"/>
        </w:rPr>
      </w:pPr>
      <w:r>
        <w:rPr>
          <w:rFonts w:asciiTheme="majorHAnsi" w:eastAsia="Calibri" w:hAnsiTheme="majorHAnsi" w:cstheme="majorHAnsi"/>
          <w:sz w:val="24"/>
          <w:szCs w:val="28"/>
          <w:shd w:val="clear" w:color="auto" w:fill="FFFFFF"/>
        </w:rPr>
        <w:t>Общий объем финансирования</w:t>
      </w:r>
      <w:r w:rsidR="003C5390" w:rsidRPr="003C5390">
        <w:rPr>
          <w:rFonts w:asciiTheme="majorHAnsi" w:eastAsia="Calibri" w:hAnsiTheme="majorHAnsi" w:cstheme="majorHAnsi"/>
          <w:sz w:val="24"/>
          <w:szCs w:val="28"/>
          <w:shd w:val="clear" w:color="auto" w:fill="FFFFFF"/>
        </w:rPr>
        <w:t xml:space="preserve"> проектирования и/или разработки ИТ-решения складывается из затрат по следующим статьям:</w:t>
      </w:r>
    </w:p>
    <w:p w:rsidR="003C5390" w:rsidRPr="00784EA5" w:rsidRDefault="003C5390" w:rsidP="00784EA5">
      <w:pPr>
        <w:pStyle w:val="affff4"/>
        <w:numPr>
          <w:ilvl w:val="0"/>
          <w:numId w:val="48"/>
        </w:numPr>
        <w:spacing w:line="360" w:lineRule="auto"/>
        <w:ind w:left="0" w:firstLine="680"/>
        <w:jc w:val="both"/>
        <w:rPr>
          <w:rFonts w:asciiTheme="majorHAnsi" w:hAnsiTheme="majorHAnsi" w:cstheme="majorHAnsi"/>
          <w:b/>
          <w:sz w:val="24"/>
          <w:szCs w:val="28"/>
        </w:rPr>
      </w:pPr>
      <w:r w:rsidRPr="00784EA5">
        <w:rPr>
          <w:rFonts w:asciiTheme="majorHAnsi" w:hAnsiTheme="majorHAnsi" w:cstheme="majorHAnsi"/>
          <w:b/>
          <w:sz w:val="24"/>
          <w:szCs w:val="28"/>
        </w:rPr>
        <w:t>основная заработная плата</w:t>
      </w:r>
      <w:r w:rsidRPr="00784EA5">
        <w:rPr>
          <w:rFonts w:asciiTheme="majorHAnsi" w:hAnsiTheme="majorHAnsi" w:cstheme="majorHAnsi"/>
          <w:b/>
          <w:sz w:val="24"/>
          <w:szCs w:val="28"/>
          <w:lang w:val="en-US"/>
        </w:rPr>
        <w:t>;</w:t>
      </w:r>
    </w:p>
    <w:p w:rsidR="003C5390" w:rsidRPr="00784EA5" w:rsidRDefault="003C5390" w:rsidP="00784EA5">
      <w:pPr>
        <w:pStyle w:val="affff4"/>
        <w:numPr>
          <w:ilvl w:val="0"/>
          <w:numId w:val="48"/>
        </w:numPr>
        <w:spacing w:line="360" w:lineRule="auto"/>
        <w:ind w:left="0" w:firstLine="680"/>
        <w:jc w:val="both"/>
        <w:rPr>
          <w:rFonts w:asciiTheme="majorHAnsi" w:hAnsiTheme="majorHAnsi" w:cstheme="majorHAnsi"/>
          <w:b/>
          <w:sz w:val="24"/>
          <w:szCs w:val="28"/>
        </w:rPr>
      </w:pPr>
      <w:r w:rsidRPr="00784EA5">
        <w:rPr>
          <w:rFonts w:asciiTheme="majorHAnsi" w:hAnsiTheme="majorHAnsi" w:cstheme="majorHAnsi"/>
          <w:b/>
          <w:sz w:val="24"/>
          <w:szCs w:val="28"/>
        </w:rPr>
        <w:t>дополнительная заработная плата — 20-30% от основной заработной платы;</w:t>
      </w:r>
    </w:p>
    <w:p w:rsidR="003C5390" w:rsidRPr="00784EA5" w:rsidRDefault="003C5390" w:rsidP="00784EA5">
      <w:pPr>
        <w:pStyle w:val="affff4"/>
        <w:numPr>
          <w:ilvl w:val="0"/>
          <w:numId w:val="48"/>
        </w:numPr>
        <w:spacing w:line="360" w:lineRule="auto"/>
        <w:ind w:left="0" w:firstLine="680"/>
        <w:jc w:val="both"/>
        <w:rPr>
          <w:rFonts w:asciiTheme="majorHAnsi" w:hAnsiTheme="majorHAnsi" w:cstheme="majorHAnsi"/>
          <w:b/>
          <w:sz w:val="24"/>
          <w:szCs w:val="28"/>
        </w:rPr>
      </w:pPr>
      <w:r w:rsidRPr="00784EA5">
        <w:rPr>
          <w:rFonts w:asciiTheme="majorHAnsi" w:hAnsiTheme="majorHAnsi" w:cstheme="majorHAnsi"/>
          <w:b/>
          <w:sz w:val="24"/>
          <w:szCs w:val="28"/>
        </w:rPr>
        <w:t>страховые взносы — 30% от фонда оплаты труда (ФОТ), а также 0,2% ставка за травматизм;</w:t>
      </w:r>
    </w:p>
    <w:p w:rsidR="003C5390" w:rsidRPr="00784EA5" w:rsidRDefault="003C5390" w:rsidP="00784EA5">
      <w:pPr>
        <w:pStyle w:val="affff4"/>
        <w:numPr>
          <w:ilvl w:val="0"/>
          <w:numId w:val="48"/>
        </w:numPr>
        <w:spacing w:line="360" w:lineRule="auto"/>
        <w:ind w:left="0" w:firstLine="680"/>
        <w:jc w:val="both"/>
        <w:rPr>
          <w:rFonts w:asciiTheme="majorHAnsi" w:hAnsiTheme="majorHAnsi" w:cstheme="majorHAnsi"/>
          <w:b/>
          <w:sz w:val="24"/>
          <w:szCs w:val="28"/>
        </w:rPr>
      </w:pPr>
      <w:r w:rsidRPr="00784EA5">
        <w:rPr>
          <w:rFonts w:asciiTheme="majorHAnsi" w:hAnsiTheme="majorHAnsi" w:cstheme="majorHAnsi"/>
          <w:b/>
          <w:sz w:val="24"/>
          <w:szCs w:val="28"/>
        </w:rPr>
        <w:t xml:space="preserve">материалы, покупные изделия и полуфабрикаты, </w:t>
      </w:r>
      <w:r w:rsidR="00784EA5">
        <w:rPr>
          <w:rFonts w:asciiTheme="majorHAnsi" w:hAnsiTheme="majorHAnsi" w:cstheme="majorHAnsi"/>
          <w:b/>
          <w:sz w:val="24"/>
          <w:szCs w:val="28"/>
        </w:rPr>
        <w:t>а также</w:t>
      </w:r>
      <w:r w:rsidRPr="00784EA5">
        <w:rPr>
          <w:rFonts w:asciiTheme="majorHAnsi" w:hAnsiTheme="majorHAnsi" w:cstheme="majorHAnsi"/>
          <w:b/>
          <w:sz w:val="24"/>
          <w:szCs w:val="28"/>
        </w:rPr>
        <w:t xml:space="preserve"> до 20% от соответствующей суммы на транспортно-заготовительные расходы (ТЗР);</w:t>
      </w:r>
    </w:p>
    <w:p w:rsidR="003C5390" w:rsidRPr="00784EA5" w:rsidRDefault="003C5390" w:rsidP="00784EA5">
      <w:pPr>
        <w:pStyle w:val="affff4"/>
        <w:numPr>
          <w:ilvl w:val="0"/>
          <w:numId w:val="48"/>
        </w:numPr>
        <w:spacing w:line="360" w:lineRule="auto"/>
        <w:ind w:left="0" w:firstLine="680"/>
        <w:jc w:val="both"/>
        <w:rPr>
          <w:rFonts w:asciiTheme="majorHAnsi" w:hAnsiTheme="majorHAnsi" w:cstheme="majorHAnsi"/>
          <w:b/>
          <w:sz w:val="24"/>
          <w:szCs w:val="28"/>
        </w:rPr>
      </w:pPr>
      <w:r w:rsidRPr="00784EA5">
        <w:rPr>
          <w:rFonts w:asciiTheme="majorHAnsi" w:hAnsiTheme="majorHAnsi" w:cstheme="majorHAnsi"/>
          <w:b/>
          <w:sz w:val="24"/>
          <w:szCs w:val="28"/>
        </w:rPr>
        <w:t xml:space="preserve">расходы на приобретение компьютерной техники и программного обеспечения, </w:t>
      </w:r>
      <w:r w:rsidR="00784EA5">
        <w:rPr>
          <w:rFonts w:asciiTheme="majorHAnsi" w:hAnsiTheme="majorHAnsi" w:cstheme="majorHAnsi"/>
          <w:b/>
          <w:sz w:val="24"/>
          <w:szCs w:val="28"/>
        </w:rPr>
        <w:t>а также</w:t>
      </w:r>
      <w:r w:rsidRPr="00784EA5">
        <w:rPr>
          <w:rFonts w:asciiTheme="majorHAnsi" w:hAnsiTheme="majorHAnsi" w:cstheme="majorHAnsi"/>
          <w:b/>
          <w:sz w:val="24"/>
          <w:szCs w:val="28"/>
        </w:rPr>
        <w:t xml:space="preserve"> до 2</w:t>
      </w:r>
      <w:r w:rsidR="00784EA5">
        <w:rPr>
          <w:rFonts w:asciiTheme="majorHAnsi" w:hAnsiTheme="majorHAnsi" w:cstheme="majorHAnsi"/>
          <w:b/>
          <w:sz w:val="24"/>
          <w:szCs w:val="28"/>
        </w:rPr>
        <w:t>0% от соответствующей суммы на ТЗР</w:t>
      </w:r>
      <w:r w:rsidRPr="00784EA5">
        <w:rPr>
          <w:rFonts w:asciiTheme="majorHAnsi" w:hAnsiTheme="majorHAnsi" w:cstheme="majorHAnsi"/>
          <w:b/>
          <w:sz w:val="24"/>
          <w:szCs w:val="28"/>
        </w:rPr>
        <w:t>;</w:t>
      </w:r>
    </w:p>
    <w:p w:rsidR="003C5390" w:rsidRPr="00784EA5" w:rsidRDefault="003C5390" w:rsidP="00784EA5">
      <w:pPr>
        <w:pStyle w:val="affff4"/>
        <w:numPr>
          <w:ilvl w:val="0"/>
          <w:numId w:val="48"/>
        </w:numPr>
        <w:spacing w:line="360" w:lineRule="auto"/>
        <w:ind w:left="0" w:firstLine="680"/>
        <w:jc w:val="both"/>
        <w:rPr>
          <w:rFonts w:asciiTheme="majorHAnsi" w:hAnsiTheme="majorHAnsi" w:cstheme="majorHAnsi"/>
          <w:b/>
          <w:sz w:val="24"/>
          <w:szCs w:val="28"/>
        </w:rPr>
      </w:pPr>
      <w:r w:rsidRPr="00784EA5">
        <w:rPr>
          <w:rFonts w:asciiTheme="majorHAnsi" w:hAnsiTheme="majorHAnsi" w:cstheme="majorHAnsi"/>
          <w:b/>
          <w:sz w:val="24"/>
          <w:szCs w:val="28"/>
        </w:rPr>
        <w:t>эксплуатационные расходы, связанные с использованием компьютерной техники;</w:t>
      </w:r>
    </w:p>
    <w:p w:rsidR="003C5390" w:rsidRPr="00784EA5" w:rsidRDefault="003C5390" w:rsidP="00784EA5">
      <w:pPr>
        <w:pStyle w:val="affff4"/>
        <w:numPr>
          <w:ilvl w:val="0"/>
          <w:numId w:val="48"/>
        </w:numPr>
        <w:spacing w:line="360" w:lineRule="auto"/>
        <w:ind w:left="0" w:firstLine="680"/>
        <w:jc w:val="both"/>
        <w:rPr>
          <w:rFonts w:asciiTheme="majorHAnsi" w:hAnsiTheme="majorHAnsi" w:cstheme="majorHAnsi"/>
          <w:b/>
          <w:sz w:val="24"/>
          <w:szCs w:val="28"/>
        </w:rPr>
      </w:pPr>
      <w:r w:rsidRPr="00784EA5">
        <w:rPr>
          <w:rFonts w:asciiTheme="majorHAnsi" w:hAnsiTheme="majorHAnsi" w:cstheme="majorHAnsi"/>
          <w:b/>
          <w:sz w:val="24"/>
          <w:szCs w:val="28"/>
        </w:rPr>
        <w:t>накладные расходы – до 150% от основной заработной платы;</w:t>
      </w:r>
    </w:p>
    <w:p w:rsidR="003C5390" w:rsidRDefault="003C5390" w:rsidP="00784EA5">
      <w:pPr>
        <w:pStyle w:val="affff4"/>
        <w:numPr>
          <w:ilvl w:val="0"/>
          <w:numId w:val="48"/>
        </w:numPr>
        <w:spacing w:line="360" w:lineRule="auto"/>
        <w:ind w:left="0" w:firstLine="680"/>
        <w:jc w:val="both"/>
        <w:rPr>
          <w:rFonts w:asciiTheme="majorHAnsi" w:hAnsiTheme="majorHAnsi" w:cstheme="majorHAnsi"/>
          <w:sz w:val="24"/>
          <w:szCs w:val="28"/>
        </w:rPr>
      </w:pPr>
      <w:r w:rsidRPr="00784EA5">
        <w:rPr>
          <w:rFonts w:asciiTheme="majorHAnsi" w:hAnsiTheme="majorHAnsi" w:cstheme="majorHAnsi"/>
          <w:b/>
          <w:sz w:val="24"/>
          <w:szCs w:val="28"/>
        </w:rPr>
        <w:t>прочие расходы.</w:t>
      </w:r>
    </w:p>
    <w:p w:rsidR="00784EA5" w:rsidRDefault="00784EA5" w:rsidP="003C5390">
      <w:pPr>
        <w:ind w:firstLine="720"/>
        <w:jc w:val="both"/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C5390" w:rsidRPr="003C5390" w:rsidRDefault="003C5390" w:rsidP="003C5390">
      <w:pPr>
        <w:ind w:firstLine="720"/>
        <w:jc w:val="both"/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5390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2.1. Статья «Основная заработная плата»</w:t>
      </w:r>
    </w:p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</w:pPr>
      <w:r w:rsidRPr="003C5390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 xml:space="preserve">К </w:t>
      </w:r>
      <w:r w:rsidRPr="003C5390">
        <w:rPr>
          <w:rFonts w:asciiTheme="majorHAnsi" w:eastAsia="Calibri" w:hAnsiTheme="majorHAnsi" w:cstheme="majorHAnsi"/>
          <w:i/>
          <w:color w:val="000000"/>
          <w:sz w:val="24"/>
          <w:szCs w:val="24"/>
          <w:shd w:val="clear" w:color="auto" w:fill="FFFFFF"/>
        </w:rPr>
        <w:t>статье «Основная заработная плата»</w:t>
      </w:r>
      <w:r w:rsidRPr="003C5390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 xml:space="preserve"> относится оплата труда научных работников, инженерно-технических работников и рабочих, непосредственно занятых выполнением конкретной работы, а также заработная плата работников внештатного состава, привлекаемых к ее выполнению. Расчет заработной платы проводится исходя из численности различных категорий исполнителей, трудоемкости отдельных видов выполняемых ими работ и их тарифной ставки. </w:t>
      </w:r>
    </w:p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>Для расчёта затрат по этой статье необходимо провести обзор уровня заработных плат специалистов, занятых в проекте.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 Анализ проводится по отдельным 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lastRenderedPageBreak/>
        <w:t xml:space="preserve">должностям или их группам. При формировании выборки данных для анализа рекомендуется пользоваться правилом: </w:t>
      </w:r>
      <w:r w:rsidRPr="003C5390">
        <w:rPr>
          <w:rFonts w:asciiTheme="majorHAnsi" w:hAnsiTheme="majorHAnsi" w:cstheme="majorHAnsi"/>
          <w:b/>
          <w:color w:val="000000"/>
          <w:sz w:val="24"/>
          <w:szCs w:val="24"/>
        </w:rPr>
        <w:t>качество выборки важнее ее количества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. </w:t>
      </w:r>
      <w:r w:rsidRPr="003C5390">
        <w:rPr>
          <w:rFonts w:asciiTheme="majorHAnsi" w:hAnsiTheme="majorHAnsi" w:cstheme="majorHAnsi"/>
          <w:sz w:val="24"/>
          <w:szCs w:val="24"/>
        </w:rPr>
        <w:t xml:space="preserve">Поэтому в качестве источников информации стоит использовать не только данные открытых источников, включая hh.ru, Интернет и печатные СМИ, но и аналитические статьи об уровне заработной платы по определённым видам экономической деятельности, а также данные Федеральной службы статистики РФ. </w:t>
      </w:r>
    </w:p>
    <w:p w:rsidR="003C5390" w:rsidRPr="00784EA5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color w:val="000000" w:themeColor="text1"/>
          <w:sz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4EA5">
        <w:rPr>
          <w:rFonts w:asciiTheme="majorHAnsi" w:hAnsiTheme="majorHAnsi" w:cstheme="majorHAnsi"/>
          <w:color w:val="000000" w:themeColor="text1"/>
          <w:sz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Среди основных критериев формирования выборки можно выделить:</w:t>
      </w:r>
    </w:p>
    <w:p w:rsidR="003C5390" w:rsidRPr="003C5390" w:rsidRDefault="003C5390" w:rsidP="003C5390">
      <w:pPr>
        <w:pStyle w:val="affff4"/>
        <w:numPr>
          <w:ilvl w:val="0"/>
          <w:numId w:val="47"/>
        </w:numPr>
        <w:spacing w:line="360" w:lineRule="auto"/>
        <w:ind w:left="0" w:firstLine="68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>квалификационные требования к специалисту (опыт, образование, уровень владения иностранными языками и т.д.) и перечень профессиональных задач в описании должностей — должны соответствовать содержанию разделов ВКР, составу компетенций студента, формируемых в результате освоения образовательной</w:t>
      </w:r>
      <w:r>
        <w:rPr>
          <w:rFonts w:asciiTheme="majorHAnsi" w:hAnsiTheme="majorHAnsi" w:cstheme="majorHAnsi"/>
          <w:sz w:val="24"/>
          <w:szCs w:val="24"/>
        </w:rPr>
        <w:t xml:space="preserve"> программы</w:t>
      </w:r>
      <w:r w:rsidRPr="003C5390">
        <w:rPr>
          <w:rFonts w:asciiTheme="majorHAnsi" w:hAnsiTheme="majorHAnsi" w:cstheme="majorHAnsi"/>
          <w:sz w:val="24"/>
          <w:szCs w:val="24"/>
        </w:rPr>
        <w:t>, и стеку технологий проектирования и/или разработки ИТ-решения;</w:t>
      </w:r>
    </w:p>
    <w:p w:rsidR="003C5390" w:rsidRPr="003C5390" w:rsidRDefault="003C5390" w:rsidP="003C5390">
      <w:pPr>
        <w:pStyle w:val="affff4"/>
        <w:numPr>
          <w:ilvl w:val="0"/>
          <w:numId w:val="47"/>
        </w:numPr>
        <w:spacing w:line="360" w:lineRule="auto"/>
        <w:ind w:left="0" w:firstLine="68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>региональное размещение компани</w:t>
      </w:r>
      <w:r>
        <w:rPr>
          <w:rFonts w:asciiTheme="majorHAnsi" w:hAnsiTheme="majorHAnsi" w:cstheme="majorHAnsi"/>
          <w:sz w:val="24"/>
          <w:szCs w:val="24"/>
        </w:rPr>
        <w:t>и</w:t>
      </w:r>
      <w:r w:rsidRPr="003C5390">
        <w:rPr>
          <w:rFonts w:asciiTheme="majorHAnsi" w:hAnsiTheme="majorHAnsi" w:cstheme="majorHAnsi"/>
          <w:sz w:val="24"/>
          <w:szCs w:val="24"/>
        </w:rPr>
        <w:t>;</w:t>
      </w:r>
    </w:p>
    <w:p w:rsidR="003C5390" w:rsidRPr="003C5390" w:rsidRDefault="003C5390" w:rsidP="003C5390">
      <w:pPr>
        <w:pStyle w:val="affff4"/>
        <w:numPr>
          <w:ilvl w:val="0"/>
          <w:numId w:val="47"/>
        </w:numPr>
        <w:shd w:val="clear" w:color="auto" w:fill="FFFFFF"/>
        <w:spacing w:line="360" w:lineRule="auto"/>
        <w:ind w:left="0" w:firstLine="68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>отраслевая принадлежность компани</w:t>
      </w:r>
      <w:r>
        <w:rPr>
          <w:rFonts w:asciiTheme="majorHAnsi" w:hAnsiTheme="majorHAnsi" w:cstheme="majorHAnsi"/>
          <w:sz w:val="24"/>
          <w:szCs w:val="24"/>
        </w:rPr>
        <w:t>и</w:t>
      </w:r>
      <w:r w:rsidRPr="003C5390">
        <w:rPr>
          <w:rFonts w:asciiTheme="majorHAnsi" w:hAnsiTheme="majorHAnsi" w:cstheme="majorHAnsi"/>
          <w:sz w:val="24"/>
          <w:szCs w:val="24"/>
        </w:rPr>
        <w:t>;</w:t>
      </w:r>
    </w:p>
    <w:p w:rsidR="003C5390" w:rsidRPr="003C5390" w:rsidRDefault="003C5390" w:rsidP="003C5390">
      <w:pPr>
        <w:pStyle w:val="affff4"/>
        <w:numPr>
          <w:ilvl w:val="0"/>
          <w:numId w:val="47"/>
        </w:numPr>
        <w:shd w:val="clear" w:color="auto" w:fill="FFFFFF"/>
        <w:spacing w:line="360" w:lineRule="auto"/>
        <w:ind w:left="0" w:firstLine="68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>размеры компании (можно выделить малые, средние, крупные организации, либо четко сегментировать компании по объему оборота, численности персонала);</w:t>
      </w:r>
    </w:p>
    <w:p w:rsidR="003C5390" w:rsidRPr="003C5390" w:rsidRDefault="003C5390" w:rsidP="003C5390">
      <w:pPr>
        <w:pStyle w:val="affff4"/>
        <w:numPr>
          <w:ilvl w:val="0"/>
          <w:numId w:val="47"/>
        </w:numPr>
        <w:shd w:val="clear" w:color="auto" w:fill="FFFFFF"/>
        <w:spacing w:line="360" w:lineRule="auto"/>
        <w:ind w:left="0" w:firstLine="68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>иностранная или российская компания.</w:t>
      </w:r>
    </w:p>
    <w:p w:rsidR="003C5390" w:rsidRPr="003C5390" w:rsidRDefault="003C5390" w:rsidP="003C5390">
      <w:pPr>
        <w:shd w:val="clear" w:color="auto" w:fill="FFFFFF"/>
        <w:spacing w:line="360" w:lineRule="auto"/>
        <w:ind w:firstLine="720"/>
        <w:jc w:val="both"/>
        <w:rPr>
          <w:rFonts w:asciiTheme="majorHAnsi" w:hAnsiTheme="majorHAnsi" w:cstheme="majorHAnsi"/>
          <w:i/>
          <w:iCs/>
          <w:color w:val="000000"/>
          <w:sz w:val="24"/>
          <w:szCs w:val="24"/>
        </w:rPr>
      </w:pP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Особое внимание следует уделить тому, какой вид дохода указан в объявлении (общий или только базовая часть — оклад), так как это актуально при анализе должностей с высокой долей переменной части в оплате труда. Как правило, в вакансиях, опубликованных в открытом доступе, указывается общий месячный доход без учета годового, ежеквартального и прочих бонусов. </w:t>
      </w:r>
    </w:p>
    <w:p w:rsidR="003C5390" w:rsidRPr="00784EA5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color w:val="000000" w:themeColor="text1"/>
          <w:sz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4EA5">
        <w:rPr>
          <w:rFonts w:asciiTheme="majorHAnsi" w:hAnsiTheme="majorHAnsi" w:cstheme="majorHAnsi"/>
          <w:color w:val="000000" w:themeColor="text1"/>
          <w:sz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Технология обработки полученных данных состоит из следующих этапов:</w:t>
      </w:r>
    </w:p>
    <w:p w:rsidR="003C5390" w:rsidRPr="003C5390" w:rsidRDefault="003C5390" w:rsidP="003C5390">
      <w:pPr>
        <w:shd w:val="clear" w:color="auto" w:fill="FFFFFF"/>
        <w:spacing w:line="360" w:lineRule="auto"/>
        <w:ind w:firstLine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3C5390">
        <w:rPr>
          <w:rFonts w:asciiTheme="majorHAnsi" w:hAnsiTheme="majorHAnsi" w:cstheme="majorHAnsi"/>
          <w:color w:val="000000"/>
          <w:sz w:val="24"/>
          <w:szCs w:val="24"/>
        </w:rPr>
        <w:lastRenderedPageBreak/>
        <w:t>1.</w:t>
      </w:r>
      <w:r w:rsidRPr="003C5390">
        <w:rPr>
          <w:rFonts w:asciiTheme="majorHAnsi" w:hAnsiTheme="majorHAnsi" w:cstheme="majorHAnsi"/>
          <w:i/>
          <w:iCs/>
          <w:color w:val="000000"/>
          <w:sz w:val="24"/>
          <w:szCs w:val="24"/>
        </w:rPr>
        <w:t xml:space="preserve"> Формирование упорядоченного числового ряда. 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>Для начала обрабатываем числовую информацию. Если в описании указана «вилка» зар</w:t>
      </w:r>
      <w:r w:rsidR="00622D62">
        <w:rPr>
          <w:rFonts w:asciiTheme="majorHAnsi" w:hAnsiTheme="majorHAnsi" w:cstheme="majorHAnsi"/>
          <w:color w:val="000000"/>
          <w:sz w:val="24"/>
          <w:szCs w:val="24"/>
        </w:rPr>
        <w:t>аботной платы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, то для расчетов следует брать ее среднее значение (делёную на </w:t>
      </w:r>
      <w:r w:rsidR="00622D62">
        <w:rPr>
          <w:rFonts w:asciiTheme="majorHAnsi" w:hAnsiTheme="majorHAnsi" w:cstheme="majorHAnsi"/>
          <w:color w:val="000000"/>
          <w:sz w:val="24"/>
          <w:szCs w:val="24"/>
        </w:rPr>
        <w:t>2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 сумму нижнего и верхнего значений). По позициям с указанием зар</w:t>
      </w:r>
      <w:r w:rsidR="00622D62">
        <w:rPr>
          <w:rFonts w:asciiTheme="majorHAnsi" w:hAnsiTheme="majorHAnsi" w:cstheme="majorHAnsi"/>
          <w:color w:val="000000"/>
          <w:sz w:val="24"/>
          <w:szCs w:val="24"/>
        </w:rPr>
        <w:t xml:space="preserve">аботной 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>платы «от ...» рекомендуем к числовому значению прибавить 15-20%, по вакансиям с указанием зар</w:t>
      </w:r>
      <w:r w:rsidR="00622D62">
        <w:rPr>
          <w:rFonts w:asciiTheme="majorHAnsi" w:hAnsiTheme="majorHAnsi" w:cstheme="majorHAnsi"/>
          <w:color w:val="000000"/>
          <w:sz w:val="24"/>
          <w:szCs w:val="24"/>
        </w:rPr>
        <w:t xml:space="preserve">аботной 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платы «до ...» — вычесть 10-15%. Далее все числовые показатели нужно распределить по возрастанию, от минимального к максимальному. Например, ряд может выглядеть следующим образом: разработчик проекта: 50 000; 65 000; 80 000; 85 000; 90 000. </w:t>
      </w:r>
    </w:p>
    <w:p w:rsidR="003C5390" w:rsidRPr="003C5390" w:rsidRDefault="003C5390" w:rsidP="003C5390">
      <w:pPr>
        <w:shd w:val="clear" w:color="auto" w:fill="FFFFFF"/>
        <w:spacing w:line="360" w:lineRule="auto"/>
        <w:ind w:firstLine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3C5390">
        <w:rPr>
          <w:rFonts w:asciiTheme="majorHAnsi" w:hAnsiTheme="majorHAnsi" w:cstheme="majorHAnsi"/>
          <w:i/>
          <w:iCs/>
          <w:color w:val="000000"/>
          <w:sz w:val="24"/>
          <w:szCs w:val="24"/>
        </w:rPr>
        <w:t xml:space="preserve">2. Определение средней арифметической. 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>Этот показатель рассчитывается как сумма всех имеющихся в выборке обработанных зарплатных значений, деленная на количество источников, предоставивших данные по конкретной позиции (1).</w:t>
      </w:r>
    </w:p>
    <w:p w:rsidR="003C5390" w:rsidRPr="003C5390" w:rsidRDefault="003C5390" w:rsidP="00622D62">
      <w:pPr>
        <w:shd w:val="clear" w:color="auto" w:fill="FFFFFF"/>
        <w:spacing w:line="360" w:lineRule="auto"/>
        <w:ind w:firstLine="720"/>
        <w:jc w:val="right"/>
        <w:rPr>
          <w:rFonts w:asciiTheme="majorHAnsi" w:hAnsiTheme="majorHAnsi" w:cstheme="majorHAnsi"/>
          <w:color w:val="000000"/>
          <w:sz w:val="24"/>
          <w:szCs w:val="24"/>
        </w:rPr>
      </w:pPr>
      <m:oMath>
        <m:r>
          <w:rPr>
            <w:rFonts w:ascii="Cambria Math" w:hAnsi="Cambria Math" w:cstheme="majorHAnsi"/>
            <w:color w:val="000000"/>
            <w:sz w:val="32"/>
            <w:szCs w:val="24"/>
          </w:rPr>
          <m:t>μ=</m:t>
        </m:r>
        <m:f>
          <m:fPr>
            <m:ctrlPr>
              <w:rPr>
                <w:rFonts w:ascii="Cambria Math" w:hAnsi="Cambria Math" w:cstheme="majorHAnsi"/>
                <w:i/>
                <w:color w:val="000000"/>
                <w:sz w:val="32"/>
                <w:szCs w:val="24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theme="majorHAnsi"/>
                    <w:i/>
                    <w:color w:val="000000"/>
                    <w:sz w:val="32"/>
                    <w:szCs w:val="24"/>
                  </w:rPr>
                </m:ctrlPr>
              </m:naryPr>
              <m:sub>
                <m:r>
                  <w:rPr>
                    <w:rFonts w:ascii="Cambria Math" w:hAnsi="Cambria Math" w:cstheme="majorHAnsi"/>
                    <w:color w:val="000000"/>
                    <w:sz w:val="32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Cambria Math" w:cstheme="majorHAnsi"/>
                    <w:color w:val="000000"/>
                    <w:sz w:val="32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theme="majorHAnsi"/>
                    <w:color w:val="000000"/>
                    <w:sz w:val="32"/>
                    <w:szCs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color w:val="000000"/>
                        <w:sz w:val="32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color w:val="000000"/>
                        <w:sz w:val="32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HAnsi"/>
                        <w:color w:val="000000"/>
                        <w:sz w:val="32"/>
                        <w:szCs w:val="24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 w:cstheme="majorHAnsi"/>
                <w:color w:val="000000"/>
                <w:sz w:val="32"/>
                <w:szCs w:val="24"/>
              </w:rPr>
              <m:t>n</m:t>
            </m:r>
          </m:den>
        </m:f>
      </m:oMath>
      <w:r w:rsidRPr="00622D62">
        <w:rPr>
          <w:rFonts w:asciiTheme="majorHAnsi" w:eastAsiaTheme="minorEastAsia" w:hAnsiTheme="majorHAnsi" w:cstheme="majorHAnsi"/>
          <w:color w:val="000000"/>
          <w:sz w:val="32"/>
          <w:szCs w:val="24"/>
        </w:rPr>
        <w:t xml:space="preserve"> </w:t>
      </w:r>
      <w:r w:rsidR="00622D62" w:rsidRPr="00622D62">
        <w:rPr>
          <w:rFonts w:asciiTheme="majorHAnsi" w:eastAsiaTheme="minorEastAsia" w:hAnsiTheme="majorHAnsi" w:cstheme="majorHAnsi"/>
          <w:color w:val="000000"/>
          <w:sz w:val="32"/>
          <w:szCs w:val="24"/>
        </w:rPr>
        <w:tab/>
      </w:r>
      <w:r w:rsidR="00622D62" w:rsidRPr="00622D62">
        <w:rPr>
          <w:rFonts w:asciiTheme="majorHAnsi" w:eastAsiaTheme="minorEastAsia" w:hAnsiTheme="majorHAnsi" w:cstheme="majorHAnsi"/>
          <w:color w:val="000000"/>
          <w:sz w:val="32"/>
          <w:szCs w:val="24"/>
        </w:rPr>
        <w:tab/>
      </w:r>
      <w:r w:rsidR="00622D62" w:rsidRPr="00622D62">
        <w:rPr>
          <w:rFonts w:asciiTheme="majorHAnsi" w:eastAsiaTheme="minorEastAsia" w:hAnsiTheme="majorHAnsi" w:cstheme="majorHAnsi"/>
          <w:color w:val="000000"/>
          <w:sz w:val="32"/>
          <w:szCs w:val="24"/>
        </w:rPr>
        <w:tab/>
      </w:r>
      <w:r w:rsidR="00622D62" w:rsidRPr="00622D62">
        <w:rPr>
          <w:rFonts w:asciiTheme="majorHAnsi" w:eastAsiaTheme="minorEastAsia" w:hAnsiTheme="majorHAnsi" w:cstheme="majorHAnsi"/>
          <w:color w:val="000000"/>
          <w:sz w:val="32"/>
          <w:szCs w:val="24"/>
        </w:rPr>
        <w:tab/>
      </w:r>
      <w:r w:rsidR="00622D62">
        <w:rPr>
          <w:rFonts w:asciiTheme="majorHAnsi" w:eastAsiaTheme="minorEastAsia" w:hAnsiTheme="majorHAnsi" w:cstheme="majorHAnsi"/>
          <w:color w:val="000000"/>
          <w:sz w:val="24"/>
          <w:szCs w:val="24"/>
        </w:rPr>
        <w:tab/>
      </w:r>
      <w:r w:rsidRPr="003C5390">
        <w:rPr>
          <w:rFonts w:asciiTheme="majorHAnsi" w:eastAsiaTheme="minorEastAsia" w:hAnsiTheme="majorHAnsi" w:cstheme="majorHAnsi"/>
          <w:color w:val="000000"/>
          <w:sz w:val="24"/>
          <w:szCs w:val="24"/>
        </w:rPr>
        <w:t xml:space="preserve"> (1)</w:t>
      </w:r>
    </w:p>
    <w:p w:rsidR="003C5390" w:rsidRPr="003C5390" w:rsidRDefault="00622D62" w:rsidP="003C5390">
      <w:pPr>
        <w:shd w:val="clear" w:color="auto" w:fill="FFFFFF"/>
        <w:spacing w:line="360" w:lineRule="auto"/>
        <w:ind w:firstLine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>
        <w:rPr>
          <w:rFonts w:asciiTheme="majorHAnsi" w:hAnsiTheme="majorHAnsi" w:cstheme="majorHAnsi"/>
          <w:color w:val="000000"/>
          <w:sz w:val="24"/>
          <w:szCs w:val="24"/>
        </w:rPr>
        <w:t>г</w:t>
      </w:r>
      <w:r w:rsidR="003C5390" w:rsidRPr="003C5390">
        <w:rPr>
          <w:rFonts w:asciiTheme="majorHAnsi" w:hAnsiTheme="majorHAnsi" w:cstheme="majorHAnsi"/>
          <w:color w:val="000000"/>
          <w:sz w:val="24"/>
          <w:szCs w:val="24"/>
        </w:rPr>
        <w:t>де</w:t>
      </w:r>
      <w:r>
        <w:rPr>
          <w:rFonts w:asciiTheme="majorHAnsi" w:hAnsiTheme="majorHAnsi" w:cstheme="majorHAnsi"/>
          <w:color w:val="000000"/>
          <w:sz w:val="24"/>
          <w:szCs w:val="24"/>
        </w:rPr>
        <w:t>:</w:t>
      </w:r>
    </w:p>
    <w:p w:rsidR="003C5390" w:rsidRPr="003C5390" w:rsidRDefault="003C5390" w:rsidP="00622D62">
      <w:pPr>
        <w:shd w:val="clear" w:color="auto" w:fill="FFFFFF"/>
        <w:spacing w:line="240" w:lineRule="auto"/>
        <w:ind w:firstLine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µ - </w:t>
      </w:r>
      <w:r w:rsidRPr="003C5390">
        <w:rPr>
          <w:rFonts w:asciiTheme="majorHAnsi" w:hAnsiTheme="majorHAnsi" w:cstheme="majorHAnsi"/>
          <w:iCs/>
          <w:color w:val="000000"/>
          <w:sz w:val="24"/>
          <w:szCs w:val="24"/>
        </w:rPr>
        <w:t>средняя арифметическая,</w:t>
      </w:r>
    </w:p>
    <w:p w:rsidR="003C5390" w:rsidRPr="003C5390" w:rsidRDefault="003C5390" w:rsidP="00622D62">
      <w:pPr>
        <w:shd w:val="clear" w:color="auto" w:fill="FFFFFF"/>
        <w:spacing w:line="240" w:lineRule="auto"/>
        <w:ind w:firstLine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3C5390">
        <w:rPr>
          <w:rFonts w:asciiTheme="majorHAnsi" w:hAnsiTheme="majorHAnsi" w:cstheme="majorHAnsi"/>
          <w:color w:val="000000"/>
          <w:sz w:val="24"/>
          <w:szCs w:val="24"/>
          <w:lang w:val="en-US"/>
        </w:rPr>
        <w:t>x</w:t>
      </w:r>
      <w:r w:rsidRPr="003C5390">
        <w:rPr>
          <w:rFonts w:asciiTheme="majorHAnsi" w:hAnsiTheme="majorHAnsi" w:cstheme="majorHAnsi"/>
          <w:color w:val="000000"/>
          <w:sz w:val="24"/>
          <w:szCs w:val="24"/>
          <w:vertAlign w:val="subscript"/>
          <w:lang w:val="en-US"/>
        </w:rPr>
        <w:t>i</w:t>
      </w:r>
      <w:r w:rsidRPr="003C5390">
        <w:rPr>
          <w:rFonts w:asciiTheme="majorHAnsi" w:hAnsiTheme="majorHAnsi" w:cstheme="majorHAnsi"/>
          <w:color w:val="000000"/>
          <w:sz w:val="24"/>
          <w:szCs w:val="24"/>
          <w:vertAlign w:val="subscript"/>
        </w:rPr>
        <w:t xml:space="preserve"> 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 - значение варьирующего признака </w:t>
      </w:r>
      <w:r w:rsidRPr="003C5390">
        <w:rPr>
          <w:rFonts w:asciiTheme="majorHAnsi" w:hAnsiTheme="majorHAnsi" w:cstheme="majorHAnsi"/>
          <w:color w:val="000000"/>
          <w:sz w:val="24"/>
          <w:szCs w:val="24"/>
          <w:lang w:val="en-US"/>
        </w:rPr>
        <w:t>i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>-го элемента,</w:t>
      </w:r>
    </w:p>
    <w:p w:rsidR="003C5390" w:rsidRPr="003C5390" w:rsidRDefault="003C5390" w:rsidP="00622D62">
      <w:pPr>
        <w:shd w:val="clear" w:color="auto" w:fill="FFFFFF"/>
        <w:spacing w:line="240" w:lineRule="auto"/>
        <w:ind w:firstLine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3C5390">
        <w:rPr>
          <w:rFonts w:asciiTheme="majorHAnsi" w:hAnsiTheme="majorHAnsi" w:cstheme="majorHAnsi"/>
          <w:color w:val="000000"/>
          <w:sz w:val="24"/>
          <w:szCs w:val="24"/>
          <w:lang w:val="en-US"/>
        </w:rPr>
        <w:t>n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  - число единиц совокупности.</w:t>
      </w:r>
    </w:p>
    <w:p w:rsidR="003C5390" w:rsidRPr="003C5390" w:rsidRDefault="003C5390" w:rsidP="003C5390">
      <w:pPr>
        <w:shd w:val="clear" w:color="auto" w:fill="FFFFFF"/>
        <w:spacing w:line="360" w:lineRule="auto"/>
        <w:ind w:firstLine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:rsidR="003C5390" w:rsidRPr="003C5390" w:rsidRDefault="003C5390" w:rsidP="003C5390">
      <w:pPr>
        <w:shd w:val="clear" w:color="auto" w:fill="FFFFFF"/>
        <w:spacing w:line="360" w:lineRule="auto"/>
        <w:ind w:firstLine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3C5390">
        <w:rPr>
          <w:rFonts w:asciiTheme="majorHAnsi" w:hAnsiTheme="majorHAnsi" w:cstheme="majorHAnsi"/>
          <w:color w:val="000000"/>
          <w:sz w:val="24"/>
          <w:szCs w:val="24"/>
        </w:rPr>
        <w:t>Например, для числового ряда из пункта 1 выше</w:t>
      </w:r>
    </w:p>
    <w:p w:rsidR="003C5390" w:rsidRPr="003C5390" w:rsidRDefault="003C5390" w:rsidP="00622D62">
      <w:pPr>
        <w:shd w:val="clear" w:color="auto" w:fill="FFFFFF"/>
        <w:spacing w:line="360" w:lineRule="auto"/>
        <w:ind w:firstLine="720"/>
        <w:jc w:val="center"/>
        <w:rPr>
          <w:rFonts w:asciiTheme="majorHAnsi" w:hAnsiTheme="majorHAnsi" w:cstheme="majorHAnsi"/>
          <w:color w:val="000000"/>
          <w:sz w:val="24"/>
          <w:szCs w:val="24"/>
        </w:rPr>
      </w:pPr>
    </w:p>
    <w:p w:rsidR="003C5390" w:rsidRPr="003C5390" w:rsidRDefault="003C5390" w:rsidP="00622D62">
      <w:pPr>
        <w:shd w:val="clear" w:color="auto" w:fill="FFFFFF"/>
        <w:spacing w:line="360" w:lineRule="auto"/>
        <w:ind w:firstLine="720"/>
        <w:jc w:val="center"/>
        <w:rPr>
          <w:rFonts w:asciiTheme="majorHAnsi" w:hAnsiTheme="majorHAnsi" w:cstheme="majorHAnsi"/>
          <w:color w:val="000000"/>
          <w:sz w:val="24"/>
          <w:szCs w:val="24"/>
        </w:rPr>
      </w:pPr>
      <m:oMathPara>
        <m:oMath>
          <m:r>
            <w:rPr>
              <w:rFonts w:ascii="Cambria Math" w:hAnsi="Cambria Math" w:cstheme="majorHAnsi"/>
              <w:color w:val="000000"/>
              <w:sz w:val="24"/>
              <w:szCs w:val="24"/>
            </w:rPr>
            <m:t xml:space="preserve">μ= </m:t>
          </m:r>
          <m:f>
            <m:fPr>
              <m:ctrlPr>
                <w:rPr>
                  <w:rFonts w:ascii="Cambria Math" w:hAnsi="Cambria Math" w:cstheme="majorHAnsi"/>
                  <w:i/>
                  <w:color w:val="000000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  <w:sz w:val="24"/>
                  <w:szCs w:val="24"/>
                </w:rPr>
                <m:t>50 000+65 000+ 80 000+ 85 000+ 90 000</m:t>
              </m:r>
            </m:num>
            <m:den>
              <m:r>
                <w:rPr>
                  <w:rFonts w:ascii="Cambria Math" w:hAnsi="Cambria Math" w:cstheme="majorHAnsi"/>
                  <w:color w:val="000000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theme="majorHAnsi"/>
              <w:color w:val="000000"/>
              <w:sz w:val="24"/>
              <w:szCs w:val="24"/>
            </w:rPr>
            <m:t>=74 000 руб.</m:t>
          </m:r>
        </m:oMath>
      </m:oMathPara>
    </w:p>
    <w:p w:rsidR="003C5390" w:rsidRPr="003C5390" w:rsidRDefault="003C5390" w:rsidP="00622D62">
      <w:pPr>
        <w:shd w:val="clear" w:color="auto" w:fill="FFFFFF"/>
        <w:spacing w:line="360" w:lineRule="auto"/>
        <w:ind w:firstLine="720"/>
        <w:jc w:val="center"/>
        <w:rPr>
          <w:rFonts w:asciiTheme="majorHAnsi" w:hAnsiTheme="majorHAnsi" w:cstheme="majorHAnsi"/>
          <w:color w:val="000000"/>
          <w:sz w:val="24"/>
          <w:szCs w:val="24"/>
        </w:rPr>
      </w:pPr>
    </w:p>
    <w:p w:rsidR="003C5390" w:rsidRPr="003C5390" w:rsidRDefault="003C5390" w:rsidP="003C5390">
      <w:pPr>
        <w:shd w:val="clear" w:color="auto" w:fill="FFFFFF"/>
        <w:spacing w:line="360" w:lineRule="auto"/>
        <w:ind w:firstLine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Pr="003C5390">
        <w:rPr>
          <w:rFonts w:asciiTheme="majorHAnsi" w:hAnsiTheme="majorHAnsi" w:cstheme="majorHAnsi"/>
          <w:i/>
          <w:iCs/>
          <w:color w:val="000000"/>
          <w:sz w:val="24"/>
          <w:szCs w:val="24"/>
        </w:rPr>
        <w:t xml:space="preserve">3. Определение медианы. 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Медиана (Md) — это число, находящееся ровно в середине числового ряда: если количество значений ряда нечётное, то медиана — это значение в центре ряда; если количество значений ряда чётное, то медиана равна среднему арифметическому двух соседних значений в середине ряда. Например, для 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lastRenderedPageBreak/>
        <w:t>ряда 50 000; 65 000; 80 000; 85 000; 90</w:t>
      </w:r>
      <w:r w:rsidR="00622D62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>000</w:t>
      </w:r>
      <w:r w:rsidR="00622D62">
        <w:rPr>
          <w:rFonts w:asciiTheme="majorHAnsi" w:hAnsiTheme="majorHAnsi" w:cstheme="majorHAnsi"/>
          <w:color w:val="000000"/>
          <w:sz w:val="24"/>
          <w:szCs w:val="24"/>
        </w:rPr>
        <w:t>,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="00622D62">
        <w:rPr>
          <w:rFonts w:asciiTheme="majorHAnsi" w:hAnsiTheme="majorHAnsi" w:cstheme="majorHAnsi"/>
          <w:color w:val="000000"/>
          <w:sz w:val="24"/>
          <w:szCs w:val="24"/>
        </w:rPr>
        <w:t xml:space="preserve">- 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>медиана равно 80 000, а для ряда 50 000; 65 000; 80 000; 85 000; 90 000; 95</w:t>
      </w:r>
      <w:r w:rsidR="00622D62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>000</w:t>
      </w:r>
      <w:r w:rsidR="00622D62">
        <w:rPr>
          <w:rFonts w:asciiTheme="majorHAnsi" w:hAnsiTheme="majorHAnsi" w:cstheme="majorHAnsi"/>
          <w:color w:val="000000"/>
          <w:sz w:val="24"/>
          <w:szCs w:val="24"/>
        </w:rPr>
        <w:t>,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="00622D62">
        <w:rPr>
          <w:rFonts w:asciiTheme="majorHAnsi" w:hAnsiTheme="majorHAnsi" w:cstheme="majorHAnsi"/>
          <w:color w:val="000000"/>
          <w:sz w:val="24"/>
          <w:szCs w:val="24"/>
        </w:rPr>
        <w:t xml:space="preserve">- 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>медиана равна 82 500.</w:t>
      </w:r>
    </w:p>
    <w:p w:rsidR="003C5390" w:rsidRPr="003C5390" w:rsidRDefault="003C5390" w:rsidP="003C5390">
      <w:pPr>
        <w:shd w:val="clear" w:color="auto" w:fill="FFFFFF"/>
        <w:spacing w:line="360" w:lineRule="auto"/>
        <w:ind w:firstLine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3C5390">
        <w:rPr>
          <w:rFonts w:asciiTheme="majorHAnsi" w:hAnsiTheme="majorHAnsi" w:cstheme="majorHAnsi"/>
          <w:i/>
          <w:iCs/>
          <w:color w:val="000000"/>
          <w:sz w:val="24"/>
          <w:szCs w:val="24"/>
        </w:rPr>
        <w:t xml:space="preserve">4. Определение квартилей. 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Квартиль — это 1/4 от количества значений рассматриваемого ряда. Выделяют три квартиля. </w:t>
      </w:r>
    </w:p>
    <w:p w:rsidR="003C5390" w:rsidRPr="003C5390" w:rsidRDefault="003C5390" w:rsidP="003C5390">
      <w:pPr>
        <w:shd w:val="clear" w:color="auto" w:fill="FFFFFF"/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>Первый квартиль (</w:t>
      </w:r>
      <w:r w:rsidRPr="003C5390">
        <w:rPr>
          <w:rFonts w:asciiTheme="majorHAnsi" w:hAnsiTheme="majorHAnsi" w:cstheme="majorHAnsi"/>
          <w:iCs/>
          <w:sz w:val="24"/>
          <w:szCs w:val="24"/>
        </w:rPr>
        <w:t>Q</w:t>
      </w:r>
      <w:r w:rsidRPr="003C5390">
        <w:rPr>
          <w:rFonts w:asciiTheme="majorHAnsi" w:hAnsiTheme="majorHAnsi" w:cstheme="majorHAnsi"/>
          <w:sz w:val="24"/>
          <w:szCs w:val="24"/>
          <w:vertAlign w:val="subscript"/>
        </w:rPr>
        <w:t>1</w:t>
      </w:r>
      <w:r w:rsidRPr="003C5390">
        <w:rPr>
          <w:rFonts w:asciiTheme="majorHAnsi" w:hAnsiTheme="majorHAnsi" w:cstheme="majorHAnsi"/>
          <w:sz w:val="24"/>
          <w:szCs w:val="24"/>
        </w:rPr>
        <w:t>) определяется как среднее число между наименьшим числом (</w:t>
      </w:r>
      <w:hyperlink r:id="rId22" w:tooltip="Минимальная выборка" w:history="1">
        <w:r w:rsidRPr="003C5390">
          <w:rPr>
            <w:rFonts w:asciiTheme="majorHAnsi" w:hAnsiTheme="majorHAnsi" w:cstheme="majorHAnsi"/>
            <w:sz w:val="24"/>
            <w:szCs w:val="24"/>
          </w:rPr>
          <w:t>минимальным</w:t>
        </w:r>
      </w:hyperlink>
      <w:r w:rsidRPr="003C5390">
        <w:rPr>
          <w:rFonts w:asciiTheme="majorHAnsi" w:hAnsiTheme="majorHAnsi" w:cstheme="majorHAnsi"/>
          <w:sz w:val="24"/>
          <w:szCs w:val="24"/>
        </w:rPr>
        <w:t xml:space="preserve">) и </w:t>
      </w:r>
      <w:hyperlink r:id="rId23" w:tooltip="Медиана" w:history="1">
        <w:r w:rsidRPr="003C5390">
          <w:rPr>
            <w:rFonts w:asciiTheme="majorHAnsi" w:hAnsiTheme="majorHAnsi" w:cstheme="majorHAnsi"/>
            <w:sz w:val="24"/>
            <w:szCs w:val="24"/>
          </w:rPr>
          <w:t>медианой</w:t>
        </w:r>
      </w:hyperlink>
      <w:r w:rsidRPr="003C5390">
        <w:rPr>
          <w:rFonts w:asciiTheme="majorHAnsi" w:hAnsiTheme="majorHAnsi" w:cstheme="majorHAnsi"/>
          <w:sz w:val="24"/>
          <w:szCs w:val="24"/>
        </w:rPr>
        <w:t xml:space="preserve"> набора данных. Он также известен как </w:t>
      </w:r>
      <w:r w:rsidRPr="003C5390">
        <w:rPr>
          <w:rFonts w:asciiTheme="majorHAnsi" w:hAnsiTheme="majorHAnsi" w:cstheme="majorHAnsi"/>
          <w:iCs/>
          <w:sz w:val="24"/>
          <w:szCs w:val="24"/>
        </w:rPr>
        <w:t>нижний</w:t>
      </w:r>
      <w:r w:rsidRPr="003C5390">
        <w:rPr>
          <w:rFonts w:asciiTheme="majorHAnsi" w:hAnsiTheme="majorHAnsi" w:cstheme="majorHAnsi"/>
          <w:sz w:val="24"/>
          <w:szCs w:val="24"/>
        </w:rPr>
        <w:t xml:space="preserve"> квартиль, поскольку 25% данных находятся «ниже» этой точки.</w:t>
      </w:r>
    </w:p>
    <w:p w:rsidR="003C5390" w:rsidRPr="003C5390" w:rsidRDefault="003C5390" w:rsidP="003C5390">
      <w:pPr>
        <w:shd w:val="clear" w:color="auto" w:fill="FFFFFF"/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>Второй квартиль (</w:t>
      </w:r>
      <w:r w:rsidRPr="003C5390">
        <w:rPr>
          <w:rFonts w:asciiTheme="majorHAnsi" w:hAnsiTheme="majorHAnsi" w:cstheme="majorHAnsi"/>
          <w:iCs/>
          <w:sz w:val="24"/>
          <w:szCs w:val="24"/>
        </w:rPr>
        <w:t>Q</w:t>
      </w:r>
      <w:r w:rsidRPr="003C5390">
        <w:rPr>
          <w:rFonts w:asciiTheme="majorHAnsi" w:hAnsiTheme="majorHAnsi" w:cstheme="majorHAnsi"/>
          <w:sz w:val="24"/>
          <w:szCs w:val="24"/>
          <w:vertAlign w:val="subscript"/>
        </w:rPr>
        <w:t>2</w:t>
      </w:r>
      <w:r w:rsidRPr="003C5390">
        <w:rPr>
          <w:rFonts w:asciiTheme="majorHAnsi" w:hAnsiTheme="majorHAnsi" w:cstheme="majorHAnsi"/>
          <w:sz w:val="24"/>
          <w:szCs w:val="24"/>
        </w:rPr>
        <w:t>) является медианой набора данных; таким образом, 50% данных находятся «ниже» этой точки.</w:t>
      </w:r>
    </w:p>
    <w:p w:rsidR="003C5390" w:rsidRPr="003C5390" w:rsidRDefault="003C5390" w:rsidP="003C5390">
      <w:pPr>
        <w:shd w:val="clear" w:color="auto" w:fill="FFFFFF"/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>Третий квартиль (</w:t>
      </w:r>
      <w:r w:rsidRPr="003C5390">
        <w:rPr>
          <w:rFonts w:asciiTheme="majorHAnsi" w:hAnsiTheme="majorHAnsi" w:cstheme="majorHAnsi"/>
          <w:iCs/>
          <w:sz w:val="24"/>
          <w:szCs w:val="24"/>
        </w:rPr>
        <w:t>Q</w:t>
      </w:r>
      <w:r w:rsidRPr="003C5390">
        <w:rPr>
          <w:rFonts w:asciiTheme="majorHAnsi" w:hAnsiTheme="majorHAnsi" w:cstheme="majorHAnsi"/>
          <w:sz w:val="24"/>
          <w:szCs w:val="24"/>
          <w:vertAlign w:val="subscript"/>
        </w:rPr>
        <w:t>3</w:t>
      </w:r>
      <w:r w:rsidRPr="003C5390">
        <w:rPr>
          <w:rFonts w:asciiTheme="majorHAnsi" w:hAnsiTheme="majorHAnsi" w:cstheme="majorHAnsi"/>
          <w:sz w:val="24"/>
          <w:szCs w:val="24"/>
        </w:rPr>
        <w:t>) представляет собой среднее значение между медианой и наибольшим значением (</w:t>
      </w:r>
      <w:hyperlink r:id="rId24" w:tooltip="Максимальная и минимальная выборка" w:history="1">
        <w:r w:rsidRPr="003C5390">
          <w:rPr>
            <w:rFonts w:asciiTheme="majorHAnsi" w:hAnsiTheme="majorHAnsi" w:cstheme="majorHAnsi"/>
            <w:sz w:val="24"/>
            <w:szCs w:val="24"/>
          </w:rPr>
          <w:t>максимумом</w:t>
        </w:r>
      </w:hyperlink>
      <w:r w:rsidRPr="003C5390">
        <w:rPr>
          <w:rFonts w:asciiTheme="majorHAnsi" w:hAnsiTheme="majorHAnsi" w:cstheme="majorHAnsi"/>
          <w:sz w:val="24"/>
          <w:szCs w:val="24"/>
        </w:rPr>
        <w:t xml:space="preserve">) набора данных. Он известен как </w:t>
      </w:r>
      <w:r w:rsidRPr="003C5390">
        <w:rPr>
          <w:rFonts w:asciiTheme="majorHAnsi" w:hAnsiTheme="majorHAnsi" w:cstheme="majorHAnsi"/>
          <w:iCs/>
          <w:sz w:val="24"/>
          <w:szCs w:val="24"/>
        </w:rPr>
        <w:t>верхний</w:t>
      </w:r>
      <w:r w:rsidRPr="003C5390">
        <w:rPr>
          <w:rFonts w:asciiTheme="majorHAnsi" w:hAnsiTheme="majorHAnsi" w:cstheme="majorHAnsi"/>
          <w:sz w:val="24"/>
          <w:szCs w:val="24"/>
        </w:rPr>
        <w:t xml:space="preserve"> квартиль, поскольку 75% данных находятся «ниже» этой точки.</w:t>
      </w:r>
    </w:p>
    <w:p w:rsidR="003C5390" w:rsidRPr="003C5390" w:rsidRDefault="003C5390" w:rsidP="003C5390">
      <w:pPr>
        <w:shd w:val="clear" w:color="auto" w:fill="FFFFFF"/>
        <w:spacing w:line="360" w:lineRule="auto"/>
        <w:ind w:firstLine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 xml:space="preserve">Например, для ряда 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>50 000; 65 000; 80 000; 85 000; 90</w:t>
      </w:r>
      <w:r w:rsidR="00622D62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>000</w:t>
      </w:r>
      <w:r w:rsidR="00622D62">
        <w:rPr>
          <w:rFonts w:asciiTheme="majorHAnsi" w:hAnsiTheme="majorHAnsi" w:cstheme="majorHAnsi"/>
          <w:color w:val="000000"/>
          <w:sz w:val="24"/>
          <w:szCs w:val="24"/>
        </w:rPr>
        <w:t>, -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 квартили рассчитываются следующим образом:</w:t>
      </w:r>
    </w:p>
    <w:p w:rsidR="003C5390" w:rsidRPr="00622D62" w:rsidRDefault="00A54424" w:rsidP="00622D62">
      <w:pPr>
        <w:shd w:val="clear" w:color="auto" w:fill="FFFFFF"/>
        <w:spacing w:line="360" w:lineRule="auto"/>
        <w:ind w:firstLine="720"/>
        <w:jc w:val="center"/>
        <w:rPr>
          <w:rFonts w:asciiTheme="majorHAnsi" w:eastAsiaTheme="minorEastAsia" w:hAnsiTheme="majorHAnsi" w:cstheme="majorHAnsi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HAnsi"/>
                  <w:iCs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50000+80000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sz w:val="24"/>
              <w:szCs w:val="24"/>
            </w:rPr>
            <m:t>=65</m:t>
          </m:r>
          <m:r>
            <m:rPr>
              <m:sty m:val="p"/>
            </m:rPr>
            <w:rPr>
              <w:rFonts w:ascii="Cambria Math" w:hAnsi="Cambria Math" w:cstheme="majorHAnsi"/>
              <w:sz w:val="24"/>
              <w:szCs w:val="24"/>
              <w:lang w:val="en-US"/>
            </w:rPr>
            <m:t> </m:t>
          </m:r>
          <m:r>
            <m:rPr>
              <m:sty m:val="p"/>
            </m:rPr>
            <w:rPr>
              <w:rFonts w:ascii="Cambria Math" w:hAnsi="Cambria Math" w:cstheme="majorHAnsi"/>
              <w:sz w:val="24"/>
              <w:szCs w:val="24"/>
            </w:rPr>
            <m:t>000 руб.</m:t>
          </m:r>
        </m:oMath>
      </m:oMathPara>
    </w:p>
    <w:p w:rsidR="003C5390" w:rsidRPr="00622D62" w:rsidRDefault="00A54424" w:rsidP="00622D62">
      <w:pPr>
        <w:shd w:val="clear" w:color="auto" w:fill="FFFFFF"/>
        <w:spacing w:line="360" w:lineRule="auto"/>
        <w:ind w:firstLine="720"/>
        <w:jc w:val="center"/>
        <w:rPr>
          <w:rFonts w:asciiTheme="majorHAnsi" w:eastAsiaTheme="minorEastAsia" w:hAnsiTheme="majorHAnsi" w:cstheme="majorHAnsi"/>
          <w:sz w:val="24"/>
          <w:szCs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theme="majorHAnsi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ajorHAnsi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HAnsi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theme="majorHAnsi"/>
              <w:sz w:val="24"/>
              <w:szCs w:val="24"/>
              <w:lang w:val="en-US"/>
            </w:rPr>
            <m:t>=Md=80 000 руб.</m:t>
          </m:r>
        </m:oMath>
      </m:oMathPara>
    </w:p>
    <w:p w:rsidR="003C5390" w:rsidRPr="003C5390" w:rsidRDefault="00A54424" w:rsidP="00622D62">
      <w:pPr>
        <w:shd w:val="clear" w:color="auto" w:fill="FFFFFF"/>
        <w:spacing w:line="360" w:lineRule="auto"/>
        <w:ind w:firstLine="720"/>
        <w:jc w:val="center"/>
        <w:rPr>
          <w:rFonts w:asciiTheme="majorHAnsi" w:hAnsiTheme="majorHAnsi" w:cstheme="majorHAnsi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theme="majorHAnsi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theme="majorHAns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HAnsi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theme="majorHAns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theme="majorHAnsi"/>
                  <w:sz w:val="24"/>
                  <w:szCs w:val="24"/>
                </w:rPr>
                <m:t>80000+90000</m:t>
              </m:r>
            </m:num>
            <m:den>
              <m:r>
                <w:rPr>
                  <w:rFonts w:ascii="Cambria Math" w:hAnsi="Cambria Math" w:cstheme="majorHAnsi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theme="majorHAnsi"/>
              <w:sz w:val="24"/>
              <w:szCs w:val="24"/>
            </w:rPr>
            <m:t>=85</m:t>
          </m:r>
          <m:r>
            <w:rPr>
              <w:rFonts w:ascii="Cambria Math" w:hAnsi="Cambria Math" w:cstheme="majorHAnsi"/>
              <w:sz w:val="24"/>
              <w:szCs w:val="24"/>
              <w:lang w:val="en-US"/>
            </w:rPr>
            <m:t> </m:t>
          </m:r>
          <m:r>
            <w:rPr>
              <w:rFonts w:ascii="Cambria Math" w:hAnsi="Cambria Math" w:cstheme="majorHAnsi"/>
              <w:sz w:val="24"/>
              <w:szCs w:val="24"/>
            </w:rPr>
            <m:t>000 руб.</m:t>
          </m:r>
        </m:oMath>
      </m:oMathPara>
    </w:p>
    <w:p w:rsidR="003C5390" w:rsidRPr="003C5390" w:rsidRDefault="003C5390" w:rsidP="003C5390">
      <w:pPr>
        <w:shd w:val="clear" w:color="auto" w:fill="FFFFFF"/>
        <w:spacing w:line="360" w:lineRule="auto"/>
        <w:ind w:firstLine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5. </w:t>
      </w:r>
      <w:r w:rsidRPr="003C5390">
        <w:rPr>
          <w:rFonts w:asciiTheme="majorHAnsi" w:hAnsiTheme="majorHAnsi" w:cstheme="majorHAnsi"/>
          <w:i/>
          <w:color w:val="000000"/>
          <w:sz w:val="24"/>
          <w:szCs w:val="24"/>
        </w:rPr>
        <w:t>Интерпретация результатов.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 Наиболее распространены средняя арифметическая и медиана. </w:t>
      </w:r>
      <w:r w:rsidRPr="003C5390">
        <w:rPr>
          <w:rFonts w:asciiTheme="majorHAnsi" w:hAnsiTheme="majorHAnsi" w:cstheme="majorHAnsi"/>
          <w:b/>
          <w:color w:val="000000"/>
          <w:sz w:val="24"/>
          <w:szCs w:val="24"/>
        </w:rPr>
        <w:t>Медиану можно рассматривать как более надежное значение, поскольку она уменьшает влияние крайних значений.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 Если эти два значения примерно одинаковы, значит, рассматриваемый ряд репрезентативен, то есть данные значения можно принимать в качестве средней заработной платы по данной должности. Если медиана немногим меньше средней арифметической, то это означает, что большинство представленных компаний (более 50%) платят заработную плату ниже среднего значения и наоборот. Если между медианой и средней 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lastRenderedPageBreak/>
        <w:t>арифметической есть значительные различия, это может означать, что при сборе информации были допущены неточности, либо рассматриваемый ряд нерепрезентативен и для того, чтобы исправить ситуацию, следует убрать из числового ряда крайние значения.</w:t>
      </w:r>
    </w:p>
    <w:p w:rsidR="003C5390" w:rsidRPr="003C5390" w:rsidRDefault="003C5390" w:rsidP="003C5390">
      <w:pPr>
        <w:shd w:val="clear" w:color="auto" w:fill="FFFFFF"/>
        <w:spacing w:line="360" w:lineRule="auto"/>
        <w:ind w:firstLine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3C5390">
        <w:rPr>
          <w:rFonts w:asciiTheme="majorHAnsi" w:hAnsiTheme="majorHAnsi" w:cstheme="majorHAnsi"/>
          <w:color w:val="000000"/>
          <w:sz w:val="24"/>
          <w:szCs w:val="24"/>
        </w:rPr>
        <w:t>Анализ квартилей предлагает получение более конкретной информации. Нижний квартиль свидетельствует о том, что 25% компаний выплачивают заработную плату ниже Q</w:t>
      </w:r>
      <w:r w:rsidRPr="003C5390">
        <w:rPr>
          <w:rFonts w:asciiTheme="majorHAnsi" w:hAnsiTheme="majorHAnsi" w:cstheme="majorHAnsi"/>
          <w:sz w:val="24"/>
          <w:szCs w:val="24"/>
          <w:vertAlign w:val="subscript"/>
        </w:rPr>
        <w:t>1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>. А верхний квартиль покажет, что 75% компаний выплачивают заработную плату ниже Q</w:t>
      </w:r>
      <w:r w:rsidRPr="003C5390">
        <w:rPr>
          <w:rFonts w:asciiTheme="majorHAnsi" w:hAnsiTheme="majorHAnsi" w:cstheme="majorHAnsi"/>
          <w:sz w:val="24"/>
          <w:szCs w:val="24"/>
          <w:vertAlign w:val="subscript"/>
        </w:rPr>
        <w:t>3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, а 25% — выше этой отметки. </w:t>
      </w:r>
    </w:p>
    <w:p w:rsidR="003C5390" w:rsidRPr="003C5390" w:rsidRDefault="003C5390" w:rsidP="003C5390">
      <w:pPr>
        <w:shd w:val="clear" w:color="auto" w:fill="FFFFFF"/>
        <w:spacing w:line="360" w:lineRule="auto"/>
        <w:ind w:firstLine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Первый квартиль помогает ответить на вопрос, какая оплата </w:t>
      </w:r>
      <w:r w:rsidR="00622D62">
        <w:rPr>
          <w:rFonts w:asciiTheme="majorHAnsi" w:hAnsiTheme="majorHAnsi" w:cstheme="majorHAnsi"/>
          <w:color w:val="000000"/>
          <w:sz w:val="24"/>
          <w:szCs w:val="24"/>
        </w:rPr>
        <w:t xml:space="preserve">труда 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может быть установлена на испытательный срок, второй квартиль (он же медиана) — это средняя заработная плата на рынке труда, третий квартиль ориентирует работодателя на установление конкурентоспособной заработной платы для привлечения ценных работников. </w:t>
      </w:r>
    </w:p>
    <w:p w:rsidR="003C5390" w:rsidRPr="003C5390" w:rsidRDefault="003C5390" w:rsidP="003C5390">
      <w:pPr>
        <w:shd w:val="clear" w:color="auto" w:fill="FFFFFF"/>
        <w:spacing w:line="360" w:lineRule="auto"/>
        <w:ind w:firstLine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Студент должен обосновать применяемый им подход в определении уровня оплаты труда каждого из специалистов команды проекта. Результаты обзора следует оформить в </w:t>
      </w:r>
      <w:r w:rsidRPr="00622D62">
        <w:rPr>
          <w:rFonts w:asciiTheme="majorHAnsi" w:hAnsiTheme="majorHAnsi" w:cstheme="majorHAnsi"/>
          <w:i/>
          <w:color w:val="000000"/>
          <w:sz w:val="24"/>
          <w:szCs w:val="24"/>
        </w:rPr>
        <w:t>Таблице 2</w:t>
      </w:r>
      <w:r w:rsidRPr="003C5390">
        <w:rPr>
          <w:rFonts w:asciiTheme="majorHAnsi" w:hAnsiTheme="majorHAnsi" w:cstheme="majorHAnsi"/>
          <w:color w:val="000000"/>
          <w:sz w:val="24"/>
          <w:szCs w:val="24"/>
        </w:rPr>
        <w:t xml:space="preserve"> и сформулировать вывод по полученным результатам.</w:t>
      </w:r>
    </w:p>
    <w:p w:rsidR="003C5390" w:rsidRPr="00622D62" w:rsidRDefault="003C5390" w:rsidP="003C5390">
      <w:pPr>
        <w:shd w:val="clear" w:color="auto" w:fill="FFFFFF"/>
        <w:spacing w:line="360" w:lineRule="auto"/>
        <w:ind w:firstLine="720"/>
        <w:jc w:val="both"/>
        <w:rPr>
          <w:rFonts w:asciiTheme="majorHAnsi" w:hAnsiTheme="majorHAnsi" w:cstheme="majorHAnsi"/>
          <w:color w:val="000000"/>
          <w:sz w:val="10"/>
          <w:szCs w:val="24"/>
        </w:rPr>
      </w:pPr>
    </w:p>
    <w:p w:rsidR="003C5390" w:rsidRDefault="003C5390" w:rsidP="00622D62">
      <w:pPr>
        <w:keepNext/>
        <w:widowControl w:val="0"/>
        <w:spacing w:line="240" w:lineRule="auto"/>
        <w:ind w:right="566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2D62"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Таблица 2 — Результаты анализа размера оплаты труда</w:t>
      </w:r>
    </w:p>
    <w:p w:rsidR="00622D62" w:rsidRPr="00622D62" w:rsidRDefault="00622D62" w:rsidP="00622D62">
      <w:pPr>
        <w:keepNext/>
        <w:widowControl w:val="0"/>
        <w:spacing w:line="240" w:lineRule="auto"/>
        <w:ind w:right="566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ab"/>
        <w:tblW w:w="9493" w:type="dxa"/>
        <w:tblLayout w:type="fixed"/>
        <w:tblLook w:val="04A0" w:firstRow="1" w:lastRow="0" w:firstColumn="1" w:lastColumn="0" w:noHBand="0" w:noVBand="1"/>
      </w:tblPr>
      <w:tblGrid>
        <w:gridCol w:w="1838"/>
        <w:gridCol w:w="1276"/>
        <w:gridCol w:w="3685"/>
        <w:gridCol w:w="1276"/>
        <w:gridCol w:w="1418"/>
      </w:tblGrid>
      <w:tr w:rsidR="003C5390" w:rsidRPr="003C5390" w:rsidTr="00622D62">
        <w:tc>
          <w:tcPr>
            <w:tcW w:w="1838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Исполнитель (должность)</w:t>
            </w: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b/>
                <w:bCs/>
                <w:iCs/>
                <w:color w:val="000000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bCs/>
                <w:iCs/>
                <w:color w:val="000000"/>
                <w:sz w:val="24"/>
                <w:szCs w:val="24"/>
              </w:rPr>
              <w:t>Ряд</w:t>
            </w:r>
          </w:p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bCs/>
                <w:iCs/>
                <w:color w:val="000000"/>
                <w:sz w:val="24"/>
                <w:szCs w:val="24"/>
              </w:rPr>
              <w:t>значений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b/>
                <w:bCs/>
                <w:iCs/>
                <w:color w:val="000000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bCs/>
                <w:iCs/>
                <w:color w:val="000000"/>
                <w:sz w:val="24"/>
                <w:szCs w:val="24"/>
              </w:rPr>
              <w:t>Источник данных</w:t>
            </w: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bCs/>
                <w:iCs/>
                <w:color w:val="000000"/>
                <w:sz w:val="24"/>
                <w:szCs w:val="24"/>
              </w:rPr>
              <w:t xml:space="preserve">µ и </w:t>
            </w:r>
            <w:r w:rsidRPr="003C5390">
              <w:rPr>
                <w:rFonts w:asciiTheme="majorHAnsi" w:hAnsiTheme="majorHAnsi" w:cstheme="majorHAnsi"/>
                <w:b/>
                <w:bCs/>
                <w:iCs/>
                <w:color w:val="000000"/>
                <w:sz w:val="24"/>
                <w:szCs w:val="24"/>
                <w:lang w:val="en-US"/>
              </w:rPr>
              <w:t>Md</w:t>
            </w:r>
          </w:p>
        </w:tc>
        <w:tc>
          <w:tcPr>
            <w:tcW w:w="1418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Квартили</w:t>
            </w: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 w:val="restart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Руководитель планово-экономического отдела</w:t>
            </w: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hd w:val="clear" w:color="auto" w:fill="FFFFFF"/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80 000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https://hh.ru/vacancy/..............</w:t>
            </w:r>
          </w:p>
        </w:tc>
        <w:tc>
          <w:tcPr>
            <w:tcW w:w="1276" w:type="dxa"/>
            <w:vMerge w:val="restart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114 000</w:t>
            </w:r>
          </w:p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color w:val="FF0000"/>
                <w:sz w:val="24"/>
                <w:szCs w:val="24"/>
              </w:rPr>
              <w:t>110 000</w:t>
            </w:r>
          </w:p>
        </w:tc>
        <w:tc>
          <w:tcPr>
            <w:tcW w:w="1418" w:type="dxa"/>
            <w:vMerge w:val="restart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…</w:t>
            </w: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hd w:val="clear" w:color="auto" w:fill="FFFFFF"/>
              <w:spacing w:before="0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hd w:val="clear" w:color="auto" w:fill="FFFFFF"/>
              <w:spacing w:before="0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110 000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hd w:val="clear" w:color="auto" w:fill="FFFFFF"/>
              <w:spacing w:before="0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130 000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hd w:val="clear" w:color="auto" w:fill="FFFFFF"/>
              <w:spacing w:before="0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150 000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 w:val="restart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Руководитель ВКР</w:t>
            </w: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80 000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108 000</w:t>
            </w:r>
          </w:p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color w:val="FF0000"/>
                <w:sz w:val="24"/>
                <w:szCs w:val="24"/>
              </w:rPr>
              <w:t>100 000</w:t>
            </w:r>
          </w:p>
        </w:tc>
        <w:tc>
          <w:tcPr>
            <w:tcW w:w="1418" w:type="dxa"/>
            <w:vMerge w:val="restart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…</w:t>
            </w: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90 000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100 000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130 000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140 000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 w:val="restart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 xml:space="preserve">Консультант по экономической части </w:t>
            </w: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70 000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94 000</w:t>
            </w:r>
          </w:p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color w:val="FF0000"/>
                <w:sz w:val="24"/>
                <w:szCs w:val="24"/>
              </w:rPr>
              <w:t>90 000</w:t>
            </w:r>
          </w:p>
        </w:tc>
        <w:tc>
          <w:tcPr>
            <w:tcW w:w="1418" w:type="dxa"/>
            <w:vMerge w:val="restart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…</w:t>
            </w: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80 000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90 000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100 000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130 000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 w:val="restart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Разработчик проекта</w:t>
            </w: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50 000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74 000</w:t>
            </w:r>
          </w:p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color w:val="FF0000"/>
                <w:sz w:val="24"/>
                <w:szCs w:val="24"/>
              </w:rPr>
              <w:t>80 000</w:t>
            </w:r>
          </w:p>
        </w:tc>
        <w:tc>
          <w:tcPr>
            <w:tcW w:w="1418" w:type="dxa"/>
            <w:vMerge w:val="restart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65 000</w:t>
            </w:r>
          </w:p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80 000</w:t>
            </w:r>
          </w:p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85 000</w:t>
            </w: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65 000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80 000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85 000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622D62">
        <w:trPr>
          <w:trHeight w:val="276"/>
        </w:trPr>
        <w:tc>
          <w:tcPr>
            <w:tcW w:w="183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90 000</w:t>
            </w:r>
          </w:p>
        </w:tc>
        <w:tc>
          <w:tcPr>
            <w:tcW w:w="3685" w:type="dxa"/>
            <w:tcMar>
              <w:left w:w="85" w:type="dxa"/>
              <w:right w:w="85" w:type="dxa"/>
            </w:tcMar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8" w:type="dxa"/>
            <w:vMerge/>
            <w:tcMar>
              <w:left w:w="85" w:type="dxa"/>
              <w:right w:w="85" w:type="dxa"/>
            </w:tcMar>
            <w:vAlign w:val="center"/>
          </w:tcPr>
          <w:p w:rsidR="003C5390" w:rsidRPr="003C5390" w:rsidRDefault="003C5390" w:rsidP="00622D62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3C5390" w:rsidRPr="003C5390" w:rsidRDefault="003C5390" w:rsidP="00622D62">
      <w:pPr>
        <w:spacing w:before="0" w:line="240" w:lineRule="auto"/>
        <w:rPr>
          <w:rFonts w:asciiTheme="majorHAnsi" w:hAnsiTheme="majorHAnsi" w:cstheme="majorHAnsi"/>
          <w:sz w:val="24"/>
          <w:szCs w:val="24"/>
        </w:rPr>
      </w:pPr>
    </w:p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eastAsia="Calibri" w:hAnsiTheme="majorHAnsi" w:cstheme="majorHAnsi"/>
          <w:sz w:val="24"/>
          <w:szCs w:val="24"/>
        </w:rPr>
      </w:pPr>
      <w:bookmarkStart w:id="1" w:name="_Toc359290126"/>
      <w:bookmarkStart w:id="2" w:name="_Toc359315445"/>
      <w:r w:rsidRPr="003C5390">
        <w:rPr>
          <w:rFonts w:asciiTheme="majorHAnsi" w:eastAsia="Calibri" w:hAnsiTheme="majorHAnsi" w:cstheme="majorHAnsi"/>
          <w:sz w:val="24"/>
          <w:szCs w:val="24"/>
        </w:rPr>
        <w:t xml:space="preserve">Согласно </w:t>
      </w:r>
      <w:r w:rsidRPr="00622D62">
        <w:rPr>
          <w:rFonts w:asciiTheme="majorHAnsi" w:eastAsia="Calibri" w:hAnsiTheme="majorHAnsi" w:cstheme="majorHAnsi"/>
          <w:i/>
          <w:sz w:val="24"/>
          <w:szCs w:val="24"/>
        </w:rPr>
        <w:t>Производственному календарю</w:t>
      </w:r>
      <w:r w:rsidRPr="003C5390">
        <w:rPr>
          <w:rFonts w:asciiTheme="majorHAnsi" w:eastAsia="Calibri" w:hAnsiTheme="majorHAnsi" w:cstheme="majorHAnsi"/>
          <w:sz w:val="24"/>
          <w:szCs w:val="24"/>
        </w:rPr>
        <w:t xml:space="preserve"> на 2024 год, </w:t>
      </w:r>
      <w:r w:rsidRPr="003C5390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 xml:space="preserve">годовой фонд рабочего времени </w:t>
      </w:r>
      <w:r w:rsidRPr="003C5390">
        <w:rPr>
          <w:rFonts w:asciiTheme="majorHAnsi" w:eastAsia="Calibri" w:hAnsiTheme="majorHAnsi" w:cstheme="majorHAnsi"/>
          <w:sz w:val="24"/>
          <w:szCs w:val="24"/>
        </w:rPr>
        <w:t xml:space="preserve">при шестидневной рабочей неделе составит 300 рабочих дней </w:t>
      </w:r>
      <w:bookmarkStart w:id="3" w:name="_Hlk133879613"/>
      <w:r w:rsidRPr="003C5390">
        <w:rPr>
          <w:rFonts w:asciiTheme="majorHAnsi" w:eastAsia="Calibri" w:hAnsiTheme="majorHAnsi" w:cstheme="majorHAnsi"/>
          <w:sz w:val="24"/>
          <w:szCs w:val="24"/>
        </w:rPr>
        <w:sym w:font="Symbol" w:char="F05B"/>
      </w:r>
      <w:r w:rsidRPr="003C5390">
        <w:rPr>
          <w:rFonts w:asciiTheme="majorHAnsi" w:eastAsia="Calibri" w:hAnsiTheme="majorHAnsi" w:cstheme="majorHAnsi"/>
          <w:sz w:val="24"/>
          <w:szCs w:val="24"/>
        </w:rPr>
        <w:t>5</w:t>
      </w:r>
      <w:r w:rsidRPr="003C5390">
        <w:rPr>
          <w:rFonts w:asciiTheme="majorHAnsi" w:eastAsia="Calibri" w:hAnsiTheme="majorHAnsi" w:cstheme="majorHAnsi"/>
          <w:sz w:val="24"/>
          <w:szCs w:val="24"/>
        </w:rPr>
        <w:sym w:font="Symbol" w:char="F05D"/>
      </w:r>
      <w:bookmarkEnd w:id="3"/>
      <w:r w:rsidRPr="003C5390">
        <w:rPr>
          <w:rFonts w:asciiTheme="majorHAnsi" w:eastAsia="Calibri" w:hAnsiTheme="majorHAnsi" w:cstheme="majorHAnsi"/>
          <w:sz w:val="24"/>
          <w:szCs w:val="24"/>
        </w:rPr>
        <w:t xml:space="preserve">. </w:t>
      </w:r>
    </w:p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3C5390">
        <w:rPr>
          <w:rFonts w:asciiTheme="majorHAnsi" w:eastAsia="Calibri" w:hAnsiTheme="majorHAnsi" w:cstheme="majorHAnsi"/>
          <w:sz w:val="24"/>
          <w:szCs w:val="24"/>
        </w:rPr>
        <w:t>Следовательно, дневная тарифная ставка (ТС) для месячного оклада (ОК) по каждому участнику проекта может быть рассчитана следующим образом:</w:t>
      </w:r>
      <w:bookmarkEnd w:id="1"/>
      <w:bookmarkEnd w:id="2"/>
    </w:p>
    <w:p w:rsidR="003C5390" w:rsidRPr="00622D62" w:rsidRDefault="003C5390" w:rsidP="00622D62">
      <w:pPr>
        <w:spacing w:line="360" w:lineRule="auto"/>
        <w:ind w:firstLine="720"/>
        <w:jc w:val="right"/>
        <w:rPr>
          <w:rFonts w:asciiTheme="majorHAnsi" w:eastAsia="Calibri" w:hAnsiTheme="majorHAnsi" w:cstheme="majorHAnsi"/>
          <w:color w:val="000000"/>
          <w:sz w:val="16"/>
          <w:szCs w:val="24"/>
          <w:shd w:val="clear" w:color="auto" w:fill="FFFFFF"/>
        </w:rPr>
      </w:pPr>
    </w:p>
    <w:p w:rsidR="003C5390" w:rsidRPr="003C5390" w:rsidRDefault="003C5390" w:rsidP="00622D62">
      <w:pPr>
        <w:spacing w:line="360" w:lineRule="auto"/>
        <w:ind w:firstLine="720"/>
        <w:jc w:val="right"/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</w:pPr>
      <w:bookmarkStart w:id="4" w:name="_Toc359290127"/>
      <w:bookmarkStart w:id="5" w:name="_Toc359315446"/>
      <m:oMath>
        <m:r>
          <m:rPr>
            <m:sty m:val="p"/>
          </m:rPr>
          <w:rPr>
            <w:rFonts w:ascii="Cambria Math" w:eastAsia="Calibri" w:hAnsi="Cambria Math" w:cstheme="majorHAnsi"/>
            <w:color w:val="000000"/>
            <w:sz w:val="32"/>
            <w:szCs w:val="24"/>
            <w:shd w:val="clear" w:color="auto" w:fill="FFFFFF"/>
          </w:rPr>
          <m:t>ТС=</m:t>
        </m:r>
        <m:f>
          <m:fPr>
            <m:ctrlPr>
              <w:rPr>
                <w:rFonts w:ascii="Cambria Math" w:eastAsia="Calibri" w:hAnsi="Cambria Math" w:cstheme="majorHAnsi"/>
                <w:color w:val="000000"/>
                <w:sz w:val="32"/>
                <w:szCs w:val="24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theme="majorHAnsi"/>
                <w:color w:val="000000"/>
                <w:sz w:val="32"/>
                <w:szCs w:val="24"/>
                <w:shd w:val="clear" w:color="auto" w:fill="FFFFFF"/>
              </w:rPr>
              <m:t>ОК×12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theme="majorHAnsi"/>
                <w:color w:val="000000"/>
                <w:sz w:val="32"/>
                <w:szCs w:val="24"/>
                <w:shd w:val="clear" w:color="auto" w:fill="FFFFFF"/>
              </w:rPr>
              <m:t>НРВ</m:t>
            </m:r>
          </m:den>
        </m:f>
        <m:r>
          <m:rPr>
            <m:sty m:val="p"/>
          </m:rPr>
          <w:rPr>
            <w:rFonts w:ascii="Cambria Math" w:eastAsia="Calibri" w:hAnsi="Cambria Math" w:cstheme="majorHAnsi"/>
            <w:color w:val="000000"/>
            <w:sz w:val="32"/>
            <w:szCs w:val="24"/>
            <w:shd w:val="clear" w:color="auto" w:fill="FFFFFF"/>
          </w:rPr>
          <m:t>=</m:t>
        </m:r>
        <m:f>
          <m:fPr>
            <m:ctrlPr>
              <w:rPr>
                <w:rFonts w:ascii="Cambria Math" w:hAnsi="Cambria Math" w:cstheme="majorHAnsi"/>
                <w:color w:val="000000"/>
                <w:sz w:val="32"/>
                <w:szCs w:val="24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color w:val="000000"/>
                <w:sz w:val="32"/>
                <w:szCs w:val="24"/>
                <w:shd w:val="clear" w:color="auto" w:fill="FFFFFF"/>
                <w:lang w:val="en-US"/>
              </w:rPr>
              <m:t>OK</m:t>
            </m:r>
            <m:r>
              <m:rPr>
                <m:sty m:val="p"/>
              </m:rPr>
              <w:rPr>
                <w:rFonts w:ascii="Cambria Math" w:hAnsi="Cambria Math" w:cstheme="majorHAnsi"/>
                <w:color w:val="000000"/>
                <w:sz w:val="32"/>
                <w:szCs w:val="24"/>
                <w:shd w:val="clear" w:color="auto" w:fill="FFFFFF"/>
              </w:rPr>
              <m:t>×12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  <w:color w:val="000000"/>
                <w:sz w:val="32"/>
                <w:szCs w:val="24"/>
                <w:shd w:val="clear" w:color="auto" w:fill="FFFFFF"/>
              </w:rPr>
              <m:t>300</m:t>
            </m:r>
          </m:den>
        </m:f>
        <m:r>
          <m:rPr>
            <m:sty m:val="p"/>
          </m:rPr>
          <w:rPr>
            <w:rFonts w:ascii="Cambria Math" w:eastAsia="Calibri" w:hAnsi="Cambria Math" w:cstheme="majorHAnsi"/>
            <w:color w:val="000000"/>
            <w:sz w:val="32"/>
            <w:szCs w:val="24"/>
            <w:shd w:val="clear" w:color="auto" w:fill="FFFFFF"/>
          </w:rPr>
          <m:t>руб./д.</m:t>
        </m:r>
      </m:oMath>
      <w:r w:rsidRPr="00622D62">
        <w:rPr>
          <w:rFonts w:asciiTheme="majorHAnsi" w:eastAsia="Calibri" w:hAnsiTheme="majorHAnsi" w:cstheme="majorHAnsi"/>
          <w:color w:val="000000"/>
          <w:sz w:val="32"/>
          <w:szCs w:val="24"/>
          <w:shd w:val="clear" w:color="auto" w:fill="FFFFFF"/>
        </w:rPr>
        <w:t xml:space="preserve"> </w:t>
      </w:r>
      <w:r w:rsidR="00622D62" w:rsidRPr="00622D62">
        <w:rPr>
          <w:rFonts w:asciiTheme="majorHAnsi" w:eastAsia="Calibri" w:hAnsiTheme="majorHAnsi" w:cstheme="majorHAnsi"/>
          <w:color w:val="000000"/>
          <w:sz w:val="32"/>
          <w:szCs w:val="24"/>
          <w:shd w:val="clear" w:color="auto" w:fill="FFFFFF"/>
        </w:rPr>
        <w:tab/>
      </w:r>
      <w:r w:rsidR="00622D62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ab/>
      </w:r>
      <w:r w:rsidR="00622D62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ab/>
      </w:r>
      <w:r w:rsidR="00622D62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ab/>
      </w:r>
      <w:r w:rsidRPr="003C5390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>(2)</w:t>
      </w:r>
    </w:p>
    <w:p w:rsidR="003C5390" w:rsidRPr="00622D62" w:rsidRDefault="003C5390" w:rsidP="003C5390">
      <w:pPr>
        <w:spacing w:line="360" w:lineRule="auto"/>
        <w:ind w:firstLine="720"/>
        <w:jc w:val="both"/>
        <w:rPr>
          <w:rFonts w:asciiTheme="majorHAnsi" w:eastAsia="Calibri" w:hAnsiTheme="majorHAnsi" w:cstheme="majorHAnsi"/>
          <w:color w:val="000000"/>
          <w:sz w:val="10"/>
          <w:szCs w:val="24"/>
          <w:shd w:val="clear" w:color="auto" w:fill="FFFFFF"/>
        </w:rPr>
      </w:pPr>
    </w:p>
    <w:p w:rsidR="00622D62" w:rsidRDefault="00622D62" w:rsidP="003C5390">
      <w:pPr>
        <w:spacing w:line="360" w:lineRule="auto"/>
        <w:ind w:firstLine="720"/>
        <w:jc w:val="both"/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</w:pPr>
      <w:r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>г</w:t>
      </w:r>
      <w:r w:rsidR="003C5390" w:rsidRPr="003C5390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>де</w:t>
      </w:r>
      <w:r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>:</w:t>
      </w:r>
    </w:p>
    <w:p w:rsidR="003C5390" w:rsidRPr="003C5390" w:rsidRDefault="003C5390" w:rsidP="00622D62">
      <w:pPr>
        <w:spacing w:line="240" w:lineRule="auto"/>
        <w:ind w:firstLine="720"/>
        <w:jc w:val="both"/>
        <w:rPr>
          <w:rFonts w:asciiTheme="majorHAnsi" w:eastAsia="Calibri" w:hAnsiTheme="majorHAnsi" w:cstheme="majorHAnsi"/>
          <w:i/>
          <w:iCs/>
          <w:color w:val="000000"/>
          <w:sz w:val="24"/>
          <w:szCs w:val="24"/>
          <w:shd w:val="clear" w:color="auto" w:fill="FFFFFF"/>
        </w:rPr>
      </w:pPr>
      <w:r w:rsidRPr="003C5390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 xml:space="preserve">ОК — месячный оклад участника проекта, определенный на основании значений из </w:t>
      </w:r>
      <w:r w:rsidRPr="00622D62">
        <w:rPr>
          <w:rFonts w:asciiTheme="majorHAnsi" w:eastAsia="Calibri" w:hAnsiTheme="majorHAnsi" w:cstheme="majorHAnsi"/>
          <w:i/>
          <w:color w:val="000000"/>
          <w:sz w:val="24"/>
          <w:szCs w:val="24"/>
          <w:shd w:val="clear" w:color="auto" w:fill="FFFFFF"/>
        </w:rPr>
        <w:t>Таблицы 2</w:t>
      </w:r>
      <w:r w:rsidRPr="003C5390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>;</w:t>
      </w:r>
    </w:p>
    <w:p w:rsidR="003C5390" w:rsidRPr="003C5390" w:rsidRDefault="003C5390" w:rsidP="00622D62">
      <w:pPr>
        <w:spacing w:line="240" w:lineRule="auto"/>
        <w:ind w:firstLine="720"/>
        <w:jc w:val="both"/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</w:pPr>
      <w:r w:rsidRPr="003C5390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>12 — число месяцев в году;</w:t>
      </w:r>
    </w:p>
    <w:p w:rsidR="003C5390" w:rsidRPr="003C5390" w:rsidRDefault="003C5390" w:rsidP="00622D62">
      <w:pPr>
        <w:spacing w:line="240" w:lineRule="auto"/>
        <w:ind w:firstLine="720"/>
        <w:jc w:val="both"/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</w:pPr>
      <w:r w:rsidRPr="003C5390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>НРВ — годовой фонд рабочего времени при сорокачасовой рабочей неделе.</w:t>
      </w:r>
    </w:p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</w:pPr>
    </w:p>
    <w:bookmarkEnd w:id="4"/>
    <w:bookmarkEnd w:id="5"/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</w:pPr>
      <w:r w:rsidRPr="003C5390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 xml:space="preserve">В </w:t>
      </w:r>
      <w:r w:rsidRPr="00622D62">
        <w:rPr>
          <w:rFonts w:asciiTheme="majorHAnsi" w:eastAsia="Calibri" w:hAnsiTheme="majorHAnsi" w:cstheme="majorHAnsi"/>
          <w:i/>
          <w:color w:val="000000"/>
          <w:sz w:val="24"/>
          <w:szCs w:val="24"/>
          <w:shd w:val="clear" w:color="auto" w:fill="FFFFFF"/>
        </w:rPr>
        <w:t>Таблице 3</w:t>
      </w:r>
      <w:r w:rsidRPr="003C5390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 xml:space="preserve"> приведен расчет заработной платы участников проекта. Количество рабочих дней для каждой роли определяется на основе </w:t>
      </w:r>
      <w:r w:rsidRPr="00622D62">
        <w:rPr>
          <w:rFonts w:asciiTheme="majorHAnsi" w:eastAsia="Calibri" w:hAnsiTheme="majorHAnsi" w:cstheme="majorHAnsi"/>
          <w:i/>
          <w:color w:val="000000"/>
          <w:sz w:val="24"/>
          <w:szCs w:val="24"/>
          <w:shd w:val="clear" w:color="auto" w:fill="FFFFFF"/>
        </w:rPr>
        <w:t>Таблицы 1</w:t>
      </w:r>
      <w:r w:rsidRPr="003C5390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 xml:space="preserve"> с учетом участия в выполнении работ.</w:t>
      </w:r>
    </w:p>
    <w:p w:rsidR="003C5390" w:rsidRDefault="003C5390" w:rsidP="00622D62">
      <w:pPr>
        <w:keepNext/>
        <w:widowControl w:val="0"/>
        <w:spacing w:line="240" w:lineRule="auto"/>
        <w:ind w:right="566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2D62"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Таблица 3 — Расчет основной заработанной платы</w:t>
      </w:r>
    </w:p>
    <w:p w:rsidR="00622D62" w:rsidRPr="00622D62" w:rsidRDefault="00622D62" w:rsidP="00622D62">
      <w:pPr>
        <w:keepNext/>
        <w:widowControl w:val="0"/>
        <w:spacing w:line="240" w:lineRule="auto"/>
        <w:ind w:right="566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ab"/>
        <w:tblW w:w="9656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842"/>
        <w:gridCol w:w="2418"/>
        <w:gridCol w:w="1275"/>
        <w:gridCol w:w="1276"/>
        <w:gridCol w:w="1410"/>
        <w:gridCol w:w="1000"/>
        <w:gridCol w:w="14"/>
      </w:tblGrid>
      <w:tr w:rsidR="003C5390" w:rsidRPr="003C5390" w:rsidTr="00533D1E">
        <w:trPr>
          <w:gridAfter w:val="1"/>
          <w:wAfter w:w="14" w:type="dxa"/>
          <w:tblHeader/>
          <w:jc w:val="center"/>
        </w:trPr>
        <w:tc>
          <w:tcPr>
            <w:tcW w:w="421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№</w:t>
            </w:r>
          </w:p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п/п</w:t>
            </w:r>
          </w:p>
        </w:tc>
        <w:tc>
          <w:tcPr>
            <w:tcW w:w="1842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Наименование этапа</w:t>
            </w:r>
          </w:p>
        </w:tc>
        <w:tc>
          <w:tcPr>
            <w:tcW w:w="2418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Исполнитель (должность)</w:t>
            </w:r>
          </w:p>
        </w:tc>
        <w:tc>
          <w:tcPr>
            <w:tcW w:w="1275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Мес. оклад (руб.)</w:t>
            </w:r>
          </w:p>
        </w:tc>
        <w:tc>
          <w:tcPr>
            <w:tcW w:w="1276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Оплата за день (руб.)</w:t>
            </w:r>
          </w:p>
        </w:tc>
        <w:tc>
          <w:tcPr>
            <w:tcW w:w="141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Количество рабочих дней</w:t>
            </w:r>
          </w:p>
        </w:tc>
        <w:tc>
          <w:tcPr>
            <w:tcW w:w="100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Оплата за этап (руб.)</w:t>
            </w:r>
          </w:p>
        </w:tc>
      </w:tr>
      <w:tr w:rsidR="003C5390" w:rsidRPr="003C5390" w:rsidTr="00533D1E">
        <w:trPr>
          <w:gridAfter w:val="1"/>
          <w:wAfter w:w="14" w:type="dxa"/>
          <w:jc w:val="center"/>
        </w:trPr>
        <w:tc>
          <w:tcPr>
            <w:tcW w:w="421" w:type="dxa"/>
            <w:vMerge w:val="restart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842" w:type="dxa"/>
            <w:vMerge w:val="restart"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Формирование требований к проекту</w:t>
            </w:r>
          </w:p>
        </w:tc>
        <w:tc>
          <w:tcPr>
            <w:tcW w:w="2418" w:type="dxa"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Руководитель ПЭО</w:t>
            </w:r>
          </w:p>
        </w:tc>
        <w:tc>
          <w:tcPr>
            <w:tcW w:w="1275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110 000</w:t>
            </w:r>
          </w:p>
        </w:tc>
        <w:tc>
          <w:tcPr>
            <w:tcW w:w="1276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4 400</w:t>
            </w:r>
          </w:p>
        </w:tc>
        <w:tc>
          <w:tcPr>
            <w:tcW w:w="141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00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13 200</w:t>
            </w:r>
          </w:p>
        </w:tc>
      </w:tr>
      <w:tr w:rsidR="003C5390" w:rsidRPr="003C5390" w:rsidTr="00533D1E">
        <w:trPr>
          <w:gridAfter w:val="1"/>
          <w:wAfter w:w="14" w:type="dxa"/>
          <w:jc w:val="center"/>
        </w:trPr>
        <w:tc>
          <w:tcPr>
            <w:tcW w:w="421" w:type="dxa"/>
            <w:vMerge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Руководитель ВКР</w:t>
            </w:r>
          </w:p>
        </w:tc>
        <w:tc>
          <w:tcPr>
            <w:tcW w:w="1275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100 000</w:t>
            </w:r>
          </w:p>
        </w:tc>
        <w:tc>
          <w:tcPr>
            <w:tcW w:w="1276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4 000</w:t>
            </w:r>
          </w:p>
        </w:tc>
        <w:tc>
          <w:tcPr>
            <w:tcW w:w="141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00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12 000</w:t>
            </w:r>
          </w:p>
        </w:tc>
      </w:tr>
      <w:tr w:rsidR="003C5390" w:rsidRPr="003C5390" w:rsidTr="00533D1E">
        <w:trPr>
          <w:gridAfter w:val="1"/>
          <w:wAfter w:w="14" w:type="dxa"/>
          <w:jc w:val="center"/>
        </w:trPr>
        <w:tc>
          <w:tcPr>
            <w:tcW w:w="421" w:type="dxa"/>
            <w:vMerge/>
            <w:tcBorders>
              <w:bottom w:val="single" w:sz="4" w:space="0" w:color="auto"/>
            </w:tcBorders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42" w:type="dxa"/>
            <w:vMerge/>
            <w:tcBorders>
              <w:bottom w:val="single" w:sz="4" w:space="0" w:color="auto"/>
            </w:tcBorders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Разработчик проекта</w:t>
            </w:r>
          </w:p>
        </w:tc>
        <w:tc>
          <w:tcPr>
            <w:tcW w:w="1275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80 000</w:t>
            </w:r>
          </w:p>
        </w:tc>
        <w:tc>
          <w:tcPr>
            <w:tcW w:w="1276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3 200</w:t>
            </w:r>
          </w:p>
        </w:tc>
        <w:tc>
          <w:tcPr>
            <w:tcW w:w="141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00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12 800</w:t>
            </w:r>
          </w:p>
        </w:tc>
      </w:tr>
      <w:tr w:rsidR="003C5390" w:rsidRPr="003C5390" w:rsidTr="00533D1E">
        <w:trPr>
          <w:gridAfter w:val="1"/>
          <w:wAfter w:w="14" w:type="dxa"/>
          <w:trHeight w:val="307"/>
          <w:jc w:val="center"/>
        </w:trPr>
        <w:tc>
          <w:tcPr>
            <w:tcW w:w="4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eastAsia="Calibri" w:hAnsiTheme="majorHAnsi" w:cstheme="majorHAnsi"/>
                <w:color w:val="000000"/>
                <w:sz w:val="24"/>
                <w:szCs w:val="24"/>
                <w:shd w:val="clear" w:color="auto" w:fill="FFFFFF"/>
              </w:rPr>
              <w:t>Разработка концепции проекта</w:t>
            </w:r>
          </w:p>
        </w:tc>
        <w:tc>
          <w:tcPr>
            <w:tcW w:w="2418" w:type="dxa"/>
            <w:tcBorders>
              <w:left w:val="single" w:sz="4" w:space="0" w:color="auto"/>
            </w:tcBorders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Руководитель ПЭО</w:t>
            </w:r>
          </w:p>
        </w:tc>
        <w:tc>
          <w:tcPr>
            <w:tcW w:w="1275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110 000</w:t>
            </w:r>
          </w:p>
        </w:tc>
        <w:tc>
          <w:tcPr>
            <w:tcW w:w="1276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4 400</w:t>
            </w:r>
          </w:p>
        </w:tc>
        <w:tc>
          <w:tcPr>
            <w:tcW w:w="141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00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8 800</w:t>
            </w:r>
          </w:p>
        </w:tc>
      </w:tr>
      <w:tr w:rsidR="003C5390" w:rsidRPr="003C5390" w:rsidTr="00533D1E">
        <w:trPr>
          <w:gridAfter w:val="1"/>
          <w:wAfter w:w="14" w:type="dxa"/>
          <w:trHeight w:val="307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eastAsia="Calibri" w:hAnsiTheme="majorHAnsi" w:cstheme="majorHAnsi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418" w:type="dxa"/>
            <w:tcBorders>
              <w:left w:val="single" w:sz="4" w:space="0" w:color="auto"/>
            </w:tcBorders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Руководитель ВКР</w:t>
            </w:r>
          </w:p>
        </w:tc>
        <w:tc>
          <w:tcPr>
            <w:tcW w:w="1275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100 000</w:t>
            </w:r>
          </w:p>
        </w:tc>
        <w:tc>
          <w:tcPr>
            <w:tcW w:w="1276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4 000</w:t>
            </w:r>
          </w:p>
        </w:tc>
        <w:tc>
          <w:tcPr>
            <w:tcW w:w="141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00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8 000</w:t>
            </w:r>
          </w:p>
        </w:tc>
      </w:tr>
      <w:tr w:rsidR="003C5390" w:rsidRPr="003C5390" w:rsidTr="00533D1E">
        <w:trPr>
          <w:gridAfter w:val="1"/>
          <w:wAfter w:w="14" w:type="dxa"/>
          <w:trHeight w:val="307"/>
          <w:jc w:val="center"/>
        </w:trPr>
        <w:tc>
          <w:tcPr>
            <w:tcW w:w="421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eastAsia="Calibri" w:hAnsiTheme="majorHAnsi" w:cstheme="majorHAnsi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418" w:type="dxa"/>
            <w:tcBorders>
              <w:left w:val="single" w:sz="4" w:space="0" w:color="auto"/>
            </w:tcBorders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Разработчик проекта</w:t>
            </w:r>
          </w:p>
        </w:tc>
        <w:tc>
          <w:tcPr>
            <w:tcW w:w="1275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80 000</w:t>
            </w:r>
          </w:p>
        </w:tc>
        <w:tc>
          <w:tcPr>
            <w:tcW w:w="1276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3 200</w:t>
            </w:r>
          </w:p>
        </w:tc>
        <w:tc>
          <w:tcPr>
            <w:tcW w:w="141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100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25 600</w:t>
            </w:r>
          </w:p>
        </w:tc>
      </w:tr>
      <w:tr w:rsidR="003C5390" w:rsidRPr="003C5390" w:rsidTr="00533D1E">
        <w:trPr>
          <w:gridAfter w:val="1"/>
          <w:wAfter w:w="14" w:type="dxa"/>
          <w:trHeight w:val="195"/>
          <w:jc w:val="center"/>
        </w:trPr>
        <w:tc>
          <w:tcPr>
            <w:tcW w:w="421" w:type="dxa"/>
            <w:vMerge w:val="restart"/>
            <w:tcBorders>
              <w:top w:val="single" w:sz="4" w:space="0" w:color="auto"/>
            </w:tcBorders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</w:tcBorders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Техническое задание</w:t>
            </w:r>
          </w:p>
        </w:tc>
        <w:tc>
          <w:tcPr>
            <w:tcW w:w="2418" w:type="dxa"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Руководитель ПЭО</w:t>
            </w:r>
          </w:p>
        </w:tc>
        <w:tc>
          <w:tcPr>
            <w:tcW w:w="1275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110 000</w:t>
            </w:r>
          </w:p>
        </w:tc>
        <w:tc>
          <w:tcPr>
            <w:tcW w:w="1276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4 400</w:t>
            </w:r>
          </w:p>
        </w:tc>
        <w:tc>
          <w:tcPr>
            <w:tcW w:w="141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00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8 800</w:t>
            </w:r>
          </w:p>
        </w:tc>
      </w:tr>
      <w:tr w:rsidR="003C5390" w:rsidRPr="003C5390" w:rsidTr="00533D1E">
        <w:trPr>
          <w:gridAfter w:val="1"/>
          <w:wAfter w:w="14" w:type="dxa"/>
          <w:trHeight w:val="135"/>
          <w:jc w:val="center"/>
        </w:trPr>
        <w:tc>
          <w:tcPr>
            <w:tcW w:w="421" w:type="dxa"/>
            <w:vMerge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Разработчик проекта</w:t>
            </w:r>
          </w:p>
        </w:tc>
        <w:tc>
          <w:tcPr>
            <w:tcW w:w="1275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80 000</w:t>
            </w:r>
          </w:p>
        </w:tc>
        <w:tc>
          <w:tcPr>
            <w:tcW w:w="1276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3 200</w:t>
            </w:r>
          </w:p>
        </w:tc>
        <w:tc>
          <w:tcPr>
            <w:tcW w:w="141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00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12 800</w:t>
            </w:r>
          </w:p>
        </w:tc>
      </w:tr>
      <w:tr w:rsidR="003C5390" w:rsidRPr="003C5390" w:rsidTr="00533D1E">
        <w:trPr>
          <w:gridAfter w:val="1"/>
          <w:wAfter w:w="14" w:type="dxa"/>
          <w:trHeight w:val="255"/>
          <w:jc w:val="center"/>
        </w:trPr>
        <w:tc>
          <w:tcPr>
            <w:tcW w:w="421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842" w:type="dxa"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Эскизный (пилотный) проект</w:t>
            </w:r>
          </w:p>
        </w:tc>
        <w:tc>
          <w:tcPr>
            <w:tcW w:w="2418" w:type="dxa"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trike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Разработчик проекта</w:t>
            </w:r>
          </w:p>
        </w:tc>
        <w:tc>
          <w:tcPr>
            <w:tcW w:w="1275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80 000</w:t>
            </w:r>
          </w:p>
        </w:tc>
        <w:tc>
          <w:tcPr>
            <w:tcW w:w="1276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3 200</w:t>
            </w:r>
          </w:p>
        </w:tc>
        <w:tc>
          <w:tcPr>
            <w:tcW w:w="141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00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28 800</w:t>
            </w:r>
          </w:p>
        </w:tc>
      </w:tr>
      <w:tr w:rsidR="003C5390" w:rsidRPr="003C5390" w:rsidTr="00533D1E">
        <w:trPr>
          <w:gridAfter w:val="1"/>
          <w:wAfter w:w="14" w:type="dxa"/>
          <w:jc w:val="center"/>
        </w:trPr>
        <w:tc>
          <w:tcPr>
            <w:tcW w:w="421" w:type="dxa"/>
            <w:vMerge w:val="restart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842" w:type="dxa"/>
            <w:vMerge w:val="restart"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Технический проект</w:t>
            </w:r>
          </w:p>
        </w:tc>
        <w:tc>
          <w:tcPr>
            <w:tcW w:w="2418" w:type="dxa"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Руководитель ПЭО</w:t>
            </w:r>
          </w:p>
        </w:tc>
        <w:tc>
          <w:tcPr>
            <w:tcW w:w="1275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110 000</w:t>
            </w:r>
          </w:p>
        </w:tc>
        <w:tc>
          <w:tcPr>
            <w:tcW w:w="1276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4 400</w:t>
            </w:r>
          </w:p>
        </w:tc>
        <w:tc>
          <w:tcPr>
            <w:tcW w:w="141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00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17 600</w:t>
            </w:r>
          </w:p>
        </w:tc>
      </w:tr>
      <w:tr w:rsidR="003C5390" w:rsidRPr="003C5390" w:rsidTr="00533D1E">
        <w:trPr>
          <w:gridAfter w:val="1"/>
          <w:wAfter w:w="14" w:type="dxa"/>
          <w:jc w:val="center"/>
        </w:trPr>
        <w:tc>
          <w:tcPr>
            <w:tcW w:w="421" w:type="dxa"/>
            <w:vMerge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Разработчик проекта</w:t>
            </w:r>
          </w:p>
        </w:tc>
        <w:tc>
          <w:tcPr>
            <w:tcW w:w="1275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80 000</w:t>
            </w:r>
          </w:p>
        </w:tc>
        <w:tc>
          <w:tcPr>
            <w:tcW w:w="1276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3 200</w:t>
            </w:r>
          </w:p>
        </w:tc>
        <w:tc>
          <w:tcPr>
            <w:tcW w:w="141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00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32 000</w:t>
            </w:r>
          </w:p>
        </w:tc>
      </w:tr>
      <w:tr w:rsidR="003C5390" w:rsidRPr="003C5390" w:rsidTr="00533D1E">
        <w:trPr>
          <w:gridAfter w:val="1"/>
          <w:wAfter w:w="14" w:type="dxa"/>
          <w:jc w:val="center"/>
        </w:trPr>
        <w:tc>
          <w:tcPr>
            <w:tcW w:w="421" w:type="dxa"/>
            <w:vMerge w:val="restart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842" w:type="dxa"/>
            <w:vMerge w:val="restart"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Рабочая документация</w:t>
            </w:r>
          </w:p>
        </w:tc>
        <w:tc>
          <w:tcPr>
            <w:tcW w:w="2418" w:type="dxa"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Разработчик проекта</w:t>
            </w:r>
          </w:p>
        </w:tc>
        <w:tc>
          <w:tcPr>
            <w:tcW w:w="1275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80 000</w:t>
            </w:r>
          </w:p>
        </w:tc>
        <w:tc>
          <w:tcPr>
            <w:tcW w:w="1276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3 200</w:t>
            </w:r>
          </w:p>
        </w:tc>
        <w:tc>
          <w:tcPr>
            <w:tcW w:w="141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00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6 400</w:t>
            </w:r>
          </w:p>
        </w:tc>
      </w:tr>
      <w:tr w:rsidR="003C5390" w:rsidRPr="003C5390" w:rsidTr="00533D1E">
        <w:trPr>
          <w:gridAfter w:val="1"/>
          <w:wAfter w:w="14" w:type="dxa"/>
          <w:trHeight w:val="562"/>
          <w:jc w:val="center"/>
        </w:trPr>
        <w:tc>
          <w:tcPr>
            <w:tcW w:w="421" w:type="dxa"/>
            <w:vMerge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eastAsia="Calibri" w:hAnsiTheme="majorHAnsi" w:cstheme="majorHAnsi"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Консультант по экономической части</w:t>
            </w:r>
          </w:p>
        </w:tc>
        <w:tc>
          <w:tcPr>
            <w:tcW w:w="1275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90 000</w:t>
            </w:r>
          </w:p>
        </w:tc>
        <w:tc>
          <w:tcPr>
            <w:tcW w:w="1276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3 600</w:t>
            </w:r>
          </w:p>
        </w:tc>
        <w:tc>
          <w:tcPr>
            <w:tcW w:w="141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00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7 200</w:t>
            </w:r>
          </w:p>
        </w:tc>
      </w:tr>
      <w:tr w:rsidR="003C5390" w:rsidRPr="003C5390" w:rsidTr="00533D1E">
        <w:trPr>
          <w:gridAfter w:val="1"/>
          <w:wAfter w:w="14" w:type="dxa"/>
          <w:trHeight w:val="562"/>
          <w:jc w:val="center"/>
        </w:trPr>
        <w:tc>
          <w:tcPr>
            <w:tcW w:w="421" w:type="dxa"/>
            <w:vMerge w:val="restart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1842" w:type="dxa"/>
            <w:vMerge w:val="restart"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Ввод в действие</w:t>
            </w:r>
          </w:p>
        </w:tc>
        <w:tc>
          <w:tcPr>
            <w:tcW w:w="2418" w:type="dxa"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Руководитель ПЭО</w:t>
            </w:r>
          </w:p>
        </w:tc>
        <w:tc>
          <w:tcPr>
            <w:tcW w:w="1275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110 000</w:t>
            </w:r>
          </w:p>
        </w:tc>
        <w:tc>
          <w:tcPr>
            <w:tcW w:w="1276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4 400</w:t>
            </w:r>
          </w:p>
        </w:tc>
        <w:tc>
          <w:tcPr>
            <w:tcW w:w="141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100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30 800</w:t>
            </w:r>
          </w:p>
        </w:tc>
      </w:tr>
      <w:tr w:rsidR="003C5390" w:rsidRPr="003C5390" w:rsidTr="00533D1E">
        <w:trPr>
          <w:gridAfter w:val="1"/>
          <w:wAfter w:w="14" w:type="dxa"/>
          <w:jc w:val="center"/>
        </w:trPr>
        <w:tc>
          <w:tcPr>
            <w:tcW w:w="421" w:type="dxa"/>
            <w:vMerge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Руководитель ВКР</w:t>
            </w:r>
          </w:p>
        </w:tc>
        <w:tc>
          <w:tcPr>
            <w:tcW w:w="1275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100 000</w:t>
            </w:r>
          </w:p>
        </w:tc>
        <w:tc>
          <w:tcPr>
            <w:tcW w:w="1276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4 000</w:t>
            </w:r>
          </w:p>
        </w:tc>
        <w:tc>
          <w:tcPr>
            <w:tcW w:w="141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00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8 000</w:t>
            </w:r>
          </w:p>
        </w:tc>
      </w:tr>
      <w:tr w:rsidR="003C5390" w:rsidRPr="003C5390" w:rsidTr="00533D1E">
        <w:trPr>
          <w:gridAfter w:val="1"/>
          <w:wAfter w:w="14" w:type="dxa"/>
          <w:jc w:val="center"/>
        </w:trPr>
        <w:tc>
          <w:tcPr>
            <w:tcW w:w="421" w:type="dxa"/>
            <w:vMerge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</w:tcPr>
          <w:p w:rsidR="003C5390" w:rsidRPr="003C5390" w:rsidRDefault="003C5390" w:rsidP="00533D1E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Разработчик проекта</w:t>
            </w:r>
          </w:p>
        </w:tc>
        <w:tc>
          <w:tcPr>
            <w:tcW w:w="1275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80 000</w:t>
            </w:r>
          </w:p>
        </w:tc>
        <w:tc>
          <w:tcPr>
            <w:tcW w:w="1276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3 200</w:t>
            </w:r>
          </w:p>
        </w:tc>
        <w:tc>
          <w:tcPr>
            <w:tcW w:w="141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29</w:t>
            </w:r>
          </w:p>
        </w:tc>
        <w:tc>
          <w:tcPr>
            <w:tcW w:w="1000" w:type="dxa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92 800</w:t>
            </w:r>
          </w:p>
        </w:tc>
      </w:tr>
      <w:tr w:rsidR="003C5390" w:rsidRPr="003C5390" w:rsidTr="00533D1E">
        <w:trPr>
          <w:jc w:val="center"/>
        </w:trPr>
        <w:tc>
          <w:tcPr>
            <w:tcW w:w="8642" w:type="dxa"/>
            <w:gridSpan w:val="6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ИТОГО</w:t>
            </w:r>
            <w:r w:rsidR="00533D1E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1014" w:type="dxa"/>
            <w:gridSpan w:val="2"/>
            <w:vAlign w:val="center"/>
          </w:tcPr>
          <w:p w:rsidR="003C5390" w:rsidRPr="003C5390" w:rsidRDefault="003C5390" w:rsidP="00533D1E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325 600</w:t>
            </w:r>
          </w:p>
        </w:tc>
      </w:tr>
    </w:tbl>
    <w:p w:rsidR="003C5390" w:rsidRPr="00533D1E" w:rsidRDefault="003C5390" w:rsidP="003C5390">
      <w:pPr>
        <w:spacing w:line="360" w:lineRule="auto"/>
        <w:ind w:firstLine="720"/>
        <w:jc w:val="both"/>
        <w:rPr>
          <w:rFonts w:asciiTheme="majorHAnsi" w:eastAsia="Calibri" w:hAnsiTheme="majorHAnsi" w:cstheme="majorHAnsi"/>
          <w:sz w:val="10"/>
          <w:szCs w:val="24"/>
        </w:rPr>
      </w:pPr>
    </w:p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3C5390">
        <w:rPr>
          <w:rFonts w:asciiTheme="majorHAnsi" w:eastAsia="Calibri" w:hAnsiTheme="majorHAnsi" w:cstheme="majorHAnsi"/>
          <w:sz w:val="24"/>
          <w:szCs w:val="24"/>
        </w:rPr>
        <w:t>Таким образом, заработная плата исполнителей составит 325 600 рублей.</w:t>
      </w:r>
    </w:p>
    <w:p w:rsidR="003C5390" w:rsidRPr="003C5390" w:rsidRDefault="003C5390" w:rsidP="003C5390">
      <w:pPr>
        <w:spacing w:line="360" w:lineRule="auto"/>
        <w:ind w:firstLine="720"/>
        <w:rPr>
          <w:rFonts w:asciiTheme="majorHAnsi" w:hAnsiTheme="majorHAnsi" w:cstheme="majorHAnsi"/>
          <w:b/>
          <w:sz w:val="24"/>
          <w:szCs w:val="24"/>
        </w:rPr>
      </w:pPr>
    </w:p>
    <w:p w:rsidR="003C5390" w:rsidRPr="00533D1E" w:rsidRDefault="003C5390" w:rsidP="00533D1E">
      <w:pPr>
        <w:ind w:firstLine="720"/>
        <w:jc w:val="both"/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3D1E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2.2. Статья «Дополнительная заработная плата»</w:t>
      </w:r>
    </w:p>
    <w:p w:rsidR="00533D1E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 xml:space="preserve">На эту статью относятся выплаты, предусмотренные законодательством о труде: за неотработанное по уважительным причинам время; оплата очередных и дополнительных отпусков; оплата времени, связанного с выполнением государственных и общественных обязанностей; выплата вознаграждения за выслугу лет и т.п. </w:t>
      </w:r>
    </w:p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lastRenderedPageBreak/>
        <w:t xml:space="preserve">В среднем расходы по данной статье составляют 20-30% от суммы основной заработной платы. В процессе определения сметы затрат </w:t>
      </w:r>
      <w:r w:rsidR="00533D1E">
        <w:rPr>
          <w:rFonts w:asciiTheme="majorHAnsi" w:hAnsiTheme="majorHAnsi" w:cstheme="majorHAnsi"/>
          <w:sz w:val="24"/>
          <w:szCs w:val="24"/>
        </w:rPr>
        <w:t>вводится</w:t>
      </w:r>
      <w:r w:rsidRPr="003C5390">
        <w:rPr>
          <w:rFonts w:asciiTheme="majorHAnsi" w:hAnsiTheme="majorHAnsi" w:cstheme="majorHAnsi"/>
          <w:sz w:val="24"/>
          <w:szCs w:val="24"/>
        </w:rPr>
        <w:t xml:space="preserve"> понятие «фонд оплаты труда», представляющ</w:t>
      </w:r>
      <w:r w:rsidR="00533D1E">
        <w:rPr>
          <w:rFonts w:asciiTheme="majorHAnsi" w:hAnsiTheme="majorHAnsi" w:cstheme="majorHAnsi"/>
          <w:sz w:val="24"/>
          <w:szCs w:val="24"/>
        </w:rPr>
        <w:t>ее</w:t>
      </w:r>
      <w:r w:rsidRPr="003C5390">
        <w:rPr>
          <w:rFonts w:asciiTheme="majorHAnsi" w:hAnsiTheme="majorHAnsi" w:cstheme="majorHAnsi"/>
          <w:sz w:val="24"/>
          <w:szCs w:val="24"/>
        </w:rPr>
        <w:t xml:space="preserve"> собой сумму основной (ОЗП) и дополнительной заработной платы (ДЗП). Фонд оплаты труда (ФОТ) используется при расчете взносов в социальный фонд. Во всех других случаях (накладные расходы, командировки и др.) расчеты ведутся от базы основной заработной платы. </w:t>
      </w:r>
    </w:p>
    <w:p w:rsidR="003C5390" w:rsidRPr="003C5390" w:rsidRDefault="003C5390" w:rsidP="003C5390">
      <w:pPr>
        <w:spacing w:line="360" w:lineRule="auto"/>
        <w:ind w:firstLine="720"/>
        <w:jc w:val="right"/>
        <w:rPr>
          <w:rFonts w:asciiTheme="majorHAnsi" w:eastAsiaTheme="minorEastAsia" w:hAnsiTheme="majorHAnsi" w:cstheme="majorHAnsi"/>
          <w:sz w:val="24"/>
          <w:szCs w:val="24"/>
        </w:rPr>
      </w:pPr>
      <m:oMath>
        <m:r>
          <w:rPr>
            <w:rFonts w:ascii="Cambria Math" w:hAnsi="Cambria Math" w:cstheme="majorHAnsi"/>
            <w:sz w:val="32"/>
            <w:szCs w:val="24"/>
          </w:rPr>
          <m:t>ДЗП=</m:t>
        </m:r>
        <m:d>
          <m:dPr>
            <m:ctrlPr>
              <w:rPr>
                <w:rFonts w:ascii="Cambria Math" w:hAnsi="Cambria Math" w:cstheme="majorHAnsi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theme="majorHAnsi"/>
                <w:sz w:val="32"/>
                <w:szCs w:val="24"/>
              </w:rPr>
              <m:t>20…30</m:t>
            </m:r>
          </m:e>
        </m:d>
        <m:r>
          <w:rPr>
            <w:rFonts w:ascii="Cambria Math" w:hAnsi="Cambria Math" w:cstheme="majorHAnsi"/>
            <w:sz w:val="32"/>
            <w:szCs w:val="24"/>
          </w:rPr>
          <m:t>%×ОЗП</m:t>
        </m:r>
      </m:oMath>
      <w:r w:rsidRPr="00533D1E">
        <w:rPr>
          <w:rFonts w:asciiTheme="majorHAnsi" w:eastAsiaTheme="minorEastAsia" w:hAnsiTheme="majorHAnsi" w:cstheme="majorHAnsi"/>
          <w:sz w:val="32"/>
          <w:szCs w:val="24"/>
        </w:rPr>
        <w:t xml:space="preserve"> </w:t>
      </w:r>
      <w:r w:rsidR="00533D1E">
        <w:rPr>
          <w:rFonts w:asciiTheme="majorHAnsi" w:eastAsiaTheme="minorEastAsia" w:hAnsiTheme="majorHAnsi" w:cstheme="majorHAnsi"/>
          <w:sz w:val="24"/>
          <w:szCs w:val="24"/>
        </w:rPr>
        <w:tab/>
      </w:r>
      <w:r w:rsidR="00533D1E">
        <w:rPr>
          <w:rFonts w:asciiTheme="majorHAnsi" w:eastAsiaTheme="minorEastAsia" w:hAnsiTheme="majorHAnsi" w:cstheme="majorHAnsi"/>
          <w:sz w:val="24"/>
          <w:szCs w:val="24"/>
        </w:rPr>
        <w:tab/>
      </w:r>
      <w:r w:rsidR="00533D1E">
        <w:rPr>
          <w:rFonts w:asciiTheme="majorHAnsi" w:eastAsiaTheme="minorEastAsia" w:hAnsiTheme="majorHAnsi" w:cstheme="majorHAnsi"/>
          <w:sz w:val="24"/>
          <w:szCs w:val="24"/>
        </w:rPr>
        <w:tab/>
      </w:r>
      <w:r w:rsidRPr="003C5390">
        <w:rPr>
          <w:rFonts w:asciiTheme="majorHAnsi" w:eastAsiaTheme="minorEastAsia" w:hAnsiTheme="majorHAnsi" w:cstheme="majorHAnsi"/>
          <w:sz w:val="24"/>
          <w:szCs w:val="24"/>
        </w:rPr>
        <w:t>(3)</w:t>
      </w:r>
    </w:p>
    <w:p w:rsidR="003C5390" w:rsidRPr="003C5390" w:rsidRDefault="003C5390" w:rsidP="003C5390">
      <w:pPr>
        <w:spacing w:line="360" w:lineRule="auto"/>
        <w:ind w:firstLine="720"/>
        <w:jc w:val="right"/>
        <w:rPr>
          <w:rFonts w:asciiTheme="majorHAnsi" w:hAnsiTheme="majorHAnsi" w:cstheme="majorHAnsi"/>
          <w:sz w:val="24"/>
          <w:szCs w:val="24"/>
        </w:rPr>
      </w:pPr>
      <m:oMath>
        <m:r>
          <w:rPr>
            <w:rFonts w:ascii="Cambria Math" w:hAnsi="Cambria Math" w:cstheme="majorHAnsi"/>
            <w:sz w:val="32"/>
            <w:szCs w:val="24"/>
          </w:rPr>
          <m:t>ФОТ=ОЗП+ДЗП</m:t>
        </m:r>
      </m:oMath>
      <w:r w:rsidRPr="003C5390">
        <w:rPr>
          <w:rFonts w:asciiTheme="majorHAnsi" w:eastAsiaTheme="minorEastAsia" w:hAnsiTheme="majorHAnsi" w:cstheme="majorHAnsi"/>
          <w:sz w:val="24"/>
          <w:szCs w:val="24"/>
        </w:rPr>
        <w:t xml:space="preserve"> </w:t>
      </w:r>
      <w:r w:rsidR="00533D1E">
        <w:rPr>
          <w:rFonts w:asciiTheme="majorHAnsi" w:eastAsiaTheme="minorEastAsia" w:hAnsiTheme="majorHAnsi" w:cstheme="majorHAnsi"/>
          <w:sz w:val="24"/>
          <w:szCs w:val="24"/>
        </w:rPr>
        <w:t xml:space="preserve">  </w:t>
      </w:r>
      <w:r w:rsidR="00533D1E">
        <w:rPr>
          <w:rFonts w:asciiTheme="majorHAnsi" w:eastAsiaTheme="minorEastAsia" w:hAnsiTheme="majorHAnsi" w:cstheme="majorHAnsi"/>
          <w:sz w:val="24"/>
          <w:szCs w:val="24"/>
        </w:rPr>
        <w:tab/>
      </w:r>
      <w:r w:rsidR="00533D1E">
        <w:rPr>
          <w:rFonts w:asciiTheme="majorHAnsi" w:eastAsiaTheme="minorEastAsia" w:hAnsiTheme="majorHAnsi" w:cstheme="majorHAnsi"/>
          <w:sz w:val="24"/>
          <w:szCs w:val="24"/>
        </w:rPr>
        <w:tab/>
      </w:r>
      <w:r w:rsidR="00533D1E">
        <w:rPr>
          <w:rFonts w:asciiTheme="majorHAnsi" w:eastAsiaTheme="minorEastAsia" w:hAnsiTheme="majorHAnsi" w:cstheme="majorHAnsi"/>
          <w:sz w:val="24"/>
          <w:szCs w:val="24"/>
        </w:rPr>
        <w:tab/>
      </w:r>
      <w:r w:rsidR="00533D1E">
        <w:rPr>
          <w:rFonts w:asciiTheme="majorHAnsi" w:eastAsiaTheme="minorEastAsia" w:hAnsiTheme="majorHAnsi" w:cstheme="majorHAnsi"/>
          <w:sz w:val="24"/>
          <w:szCs w:val="24"/>
        </w:rPr>
        <w:tab/>
      </w:r>
      <w:r w:rsidR="00533D1E">
        <w:rPr>
          <w:rFonts w:asciiTheme="majorHAnsi" w:eastAsiaTheme="minorEastAsia" w:hAnsiTheme="majorHAnsi" w:cstheme="majorHAnsi"/>
          <w:sz w:val="24"/>
          <w:szCs w:val="24"/>
        </w:rPr>
        <w:tab/>
      </w:r>
      <w:r w:rsidRPr="003C5390">
        <w:rPr>
          <w:rFonts w:asciiTheme="majorHAnsi" w:eastAsiaTheme="minorEastAsia" w:hAnsiTheme="majorHAnsi" w:cstheme="majorHAnsi"/>
          <w:sz w:val="24"/>
          <w:szCs w:val="24"/>
        </w:rPr>
        <w:t>(4)</w:t>
      </w:r>
    </w:p>
    <w:p w:rsidR="003C5390" w:rsidRPr="00533D1E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sz w:val="2"/>
          <w:szCs w:val="24"/>
        </w:rPr>
      </w:pPr>
    </w:p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 xml:space="preserve">Например, если расходы </w:t>
      </w:r>
      <w:r w:rsidR="00533D1E">
        <w:rPr>
          <w:rFonts w:asciiTheme="majorHAnsi" w:hAnsiTheme="majorHAnsi" w:cstheme="majorHAnsi"/>
          <w:sz w:val="24"/>
          <w:szCs w:val="24"/>
        </w:rPr>
        <w:t>на</w:t>
      </w:r>
      <w:r w:rsidRPr="003C5390">
        <w:rPr>
          <w:rFonts w:asciiTheme="majorHAnsi" w:hAnsiTheme="majorHAnsi" w:cstheme="majorHAnsi"/>
          <w:sz w:val="24"/>
          <w:szCs w:val="24"/>
        </w:rPr>
        <w:t xml:space="preserve"> дополнительн</w:t>
      </w:r>
      <w:r w:rsidR="00533D1E">
        <w:rPr>
          <w:rFonts w:asciiTheme="majorHAnsi" w:hAnsiTheme="majorHAnsi" w:cstheme="majorHAnsi"/>
          <w:sz w:val="24"/>
          <w:szCs w:val="24"/>
        </w:rPr>
        <w:t>ую</w:t>
      </w:r>
      <w:r w:rsidRPr="003C5390">
        <w:rPr>
          <w:rFonts w:asciiTheme="majorHAnsi" w:hAnsiTheme="majorHAnsi" w:cstheme="majorHAnsi"/>
          <w:sz w:val="24"/>
          <w:szCs w:val="24"/>
        </w:rPr>
        <w:t xml:space="preserve"> заработн</w:t>
      </w:r>
      <w:r w:rsidR="00533D1E">
        <w:rPr>
          <w:rFonts w:asciiTheme="majorHAnsi" w:hAnsiTheme="majorHAnsi" w:cstheme="majorHAnsi"/>
          <w:sz w:val="24"/>
          <w:szCs w:val="24"/>
        </w:rPr>
        <w:t>ую</w:t>
      </w:r>
      <w:r w:rsidRPr="003C5390">
        <w:rPr>
          <w:rFonts w:asciiTheme="majorHAnsi" w:hAnsiTheme="majorHAnsi" w:cstheme="majorHAnsi"/>
          <w:sz w:val="24"/>
          <w:szCs w:val="24"/>
        </w:rPr>
        <w:t xml:space="preserve"> плат</w:t>
      </w:r>
      <w:r w:rsidR="00533D1E">
        <w:rPr>
          <w:rFonts w:asciiTheme="majorHAnsi" w:hAnsiTheme="majorHAnsi" w:cstheme="majorHAnsi"/>
          <w:sz w:val="24"/>
          <w:szCs w:val="24"/>
        </w:rPr>
        <w:t>у</w:t>
      </w:r>
      <w:r w:rsidRPr="003C5390">
        <w:rPr>
          <w:rFonts w:asciiTheme="majorHAnsi" w:hAnsiTheme="majorHAnsi" w:cstheme="majorHAnsi"/>
          <w:sz w:val="24"/>
          <w:szCs w:val="24"/>
        </w:rPr>
        <w:t xml:space="preserve"> </w:t>
      </w:r>
      <w:r w:rsidR="00533D1E">
        <w:rPr>
          <w:rFonts w:asciiTheme="majorHAnsi" w:hAnsiTheme="majorHAnsi" w:cstheme="majorHAnsi"/>
          <w:sz w:val="24"/>
          <w:szCs w:val="24"/>
        </w:rPr>
        <w:t>принять</w:t>
      </w:r>
      <w:r w:rsidRPr="003C5390">
        <w:rPr>
          <w:rFonts w:asciiTheme="majorHAnsi" w:hAnsiTheme="majorHAnsi" w:cstheme="majorHAnsi"/>
          <w:sz w:val="24"/>
          <w:szCs w:val="24"/>
        </w:rPr>
        <w:t xml:space="preserve"> в размере 20%, то дополнительная заработная плата (ДЗП) по рассматриваемому проекту составляет </w:t>
      </w:r>
      <w:r w:rsidRPr="003C5390">
        <w:rPr>
          <w:rFonts w:asciiTheme="majorHAnsi" w:hAnsiTheme="majorHAnsi" w:cstheme="majorHAnsi"/>
          <w:bCs/>
          <w:sz w:val="24"/>
          <w:szCs w:val="24"/>
        </w:rPr>
        <w:t xml:space="preserve">65 120 </w:t>
      </w:r>
      <w:r w:rsidRPr="003C5390">
        <w:rPr>
          <w:rFonts w:asciiTheme="majorHAnsi" w:hAnsiTheme="majorHAnsi" w:cstheme="majorHAnsi"/>
          <w:sz w:val="24"/>
          <w:szCs w:val="24"/>
        </w:rPr>
        <w:t>руб.</w:t>
      </w:r>
    </w:p>
    <w:p w:rsidR="003C5390" w:rsidRPr="00533D1E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sz w:val="32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theme="majorHAnsi"/>
              <w:sz w:val="32"/>
              <w:szCs w:val="24"/>
            </w:rPr>
            <m:t>ДЗП=0,2×325 600=65 120 руб.</m:t>
          </m:r>
        </m:oMath>
      </m:oMathPara>
    </w:p>
    <w:p w:rsidR="003C5390" w:rsidRPr="003C5390" w:rsidRDefault="003C5390" w:rsidP="003C5390">
      <w:pPr>
        <w:pStyle w:val="affff4"/>
        <w:spacing w:line="360" w:lineRule="auto"/>
        <w:ind w:left="0" w:firstLine="720"/>
        <w:jc w:val="both"/>
        <w:rPr>
          <w:rFonts w:asciiTheme="majorHAnsi" w:hAnsiTheme="majorHAnsi" w:cstheme="majorHAnsi"/>
          <w:sz w:val="24"/>
          <w:szCs w:val="24"/>
        </w:rPr>
      </w:pPr>
    </w:p>
    <w:p w:rsidR="003C5390" w:rsidRPr="00533D1E" w:rsidRDefault="003C5390" w:rsidP="00533D1E">
      <w:pPr>
        <w:ind w:firstLine="720"/>
        <w:jc w:val="both"/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3D1E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2.3</w:t>
      </w:r>
      <w:r w:rsidR="00533D1E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533D1E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Статья «Страховые взносы»</w:t>
      </w:r>
    </w:p>
    <w:p w:rsidR="003C5390" w:rsidRPr="003C5390" w:rsidRDefault="00533D1E" w:rsidP="003C5390">
      <w:pPr>
        <w:spacing w:line="360" w:lineRule="auto"/>
        <w:ind w:firstLine="720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33D1E">
        <w:rPr>
          <w:rFonts w:asciiTheme="majorHAnsi" w:eastAsia="Calibri" w:hAnsiTheme="majorHAnsi" w:cstheme="majorHAnsi"/>
          <w:sz w:val="24"/>
          <w:szCs w:val="24"/>
        </w:rPr>
        <w:t>В</w:t>
      </w:r>
      <w:r w:rsidR="003C5390" w:rsidRPr="00533D1E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3C5390" w:rsidRPr="003C5390">
        <w:rPr>
          <w:rFonts w:asciiTheme="majorHAnsi" w:eastAsia="Calibri" w:hAnsiTheme="majorHAnsi" w:cstheme="majorHAnsi"/>
          <w:sz w:val="24"/>
          <w:szCs w:val="24"/>
        </w:rPr>
        <w:t>соответствии со статьей 425 НК РФ в 2024 году для лиц, которые производят выплаты и вознаграждения физическим лицам (за исключением плательщиков, для которых установлены пониженные тарифы страховых взносов), установлен Единый тариф страховых взносов 30 % по направлениям:</w:t>
      </w:r>
    </w:p>
    <w:p w:rsidR="003C5390" w:rsidRPr="003C5390" w:rsidRDefault="003C5390" w:rsidP="003C5390">
      <w:pPr>
        <w:numPr>
          <w:ilvl w:val="0"/>
          <w:numId w:val="37"/>
        </w:numPr>
        <w:spacing w:line="360" w:lineRule="auto"/>
        <w:ind w:left="0" w:firstLine="720"/>
        <w:contextualSpacing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3C5390">
        <w:rPr>
          <w:rFonts w:asciiTheme="majorHAnsi" w:eastAsia="Calibri" w:hAnsiTheme="majorHAnsi" w:cstheme="majorHAnsi"/>
          <w:sz w:val="24"/>
          <w:szCs w:val="24"/>
        </w:rPr>
        <w:t>обязательное пенсионное страхование (ОПС),</w:t>
      </w:r>
    </w:p>
    <w:p w:rsidR="003C5390" w:rsidRPr="003C5390" w:rsidRDefault="003C5390" w:rsidP="003C5390">
      <w:pPr>
        <w:numPr>
          <w:ilvl w:val="0"/>
          <w:numId w:val="37"/>
        </w:numPr>
        <w:spacing w:line="360" w:lineRule="auto"/>
        <w:ind w:left="0" w:firstLine="720"/>
        <w:contextualSpacing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3C5390">
        <w:rPr>
          <w:rFonts w:asciiTheme="majorHAnsi" w:eastAsia="Calibri" w:hAnsiTheme="majorHAnsi" w:cstheme="majorHAnsi"/>
          <w:sz w:val="24"/>
          <w:szCs w:val="24"/>
        </w:rPr>
        <w:t>обязательное социальное страхование на случай временной нетрудоспособности и в связи с материнством (ОСС),</w:t>
      </w:r>
    </w:p>
    <w:p w:rsidR="003C5390" w:rsidRPr="003C5390" w:rsidRDefault="003C5390" w:rsidP="003C5390">
      <w:pPr>
        <w:numPr>
          <w:ilvl w:val="0"/>
          <w:numId w:val="37"/>
        </w:numPr>
        <w:spacing w:line="360" w:lineRule="auto"/>
        <w:ind w:left="0" w:firstLine="720"/>
        <w:contextualSpacing/>
        <w:jc w:val="both"/>
        <w:rPr>
          <w:rFonts w:asciiTheme="majorHAnsi" w:eastAsia="Calibri" w:hAnsiTheme="majorHAnsi" w:cstheme="majorHAnsi"/>
          <w:caps/>
          <w:sz w:val="24"/>
          <w:szCs w:val="24"/>
        </w:rPr>
      </w:pPr>
      <w:r w:rsidRPr="003C5390">
        <w:rPr>
          <w:rFonts w:asciiTheme="majorHAnsi" w:eastAsia="Calibri" w:hAnsiTheme="majorHAnsi" w:cstheme="majorHAnsi"/>
          <w:sz w:val="24"/>
          <w:szCs w:val="24"/>
        </w:rPr>
        <w:t>обязательное медицинское страхование (ОМС)</w:t>
      </w:r>
      <w:r w:rsidRPr="003C5390"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 [</w:t>
      </w:r>
      <w:r w:rsidRPr="003C5390">
        <w:rPr>
          <w:rFonts w:asciiTheme="majorHAnsi" w:eastAsia="Calibri" w:hAnsiTheme="majorHAnsi" w:cstheme="majorHAnsi"/>
          <w:sz w:val="24"/>
          <w:szCs w:val="24"/>
        </w:rPr>
        <w:t>6</w:t>
      </w:r>
      <w:r w:rsidRPr="003C5390">
        <w:rPr>
          <w:rFonts w:asciiTheme="majorHAnsi" w:eastAsia="Calibri" w:hAnsiTheme="majorHAnsi" w:cstheme="majorHAnsi"/>
          <w:sz w:val="24"/>
          <w:szCs w:val="24"/>
          <w:lang w:val="en-US"/>
        </w:rPr>
        <w:t>]</w:t>
      </w:r>
      <w:r w:rsidRPr="003C5390">
        <w:rPr>
          <w:rFonts w:asciiTheme="majorHAnsi" w:eastAsia="Calibri" w:hAnsiTheme="majorHAnsi" w:cstheme="majorHAnsi"/>
          <w:caps/>
          <w:sz w:val="24"/>
          <w:szCs w:val="24"/>
        </w:rPr>
        <w:t>.</w:t>
      </w:r>
    </w:p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3C5390">
        <w:rPr>
          <w:rFonts w:asciiTheme="majorHAnsi" w:eastAsia="Calibri" w:hAnsiTheme="majorHAnsi" w:cstheme="majorHAnsi"/>
          <w:sz w:val="24"/>
          <w:szCs w:val="24"/>
        </w:rPr>
        <w:t>Также в расчёте необходимо учесть ставку взносов на травматизм, которая может составлять от 0,2% до 8,5% [7, 8]. Для РТУ МИРЭА данная ставка составляет 0,2% [9].</w:t>
      </w:r>
    </w:p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eastAsia="Calibri" w:hAnsiTheme="majorHAnsi" w:cstheme="majorHAnsi"/>
          <w:sz w:val="24"/>
          <w:szCs w:val="24"/>
        </w:rPr>
        <w:lastRenderedPageBreak/>
        <w:t xml:space="preserve">Таким образом, страховые взносы (СВ) во внебюджетные фонды составят </w:t>
      </w:r>
      <w:r w:rsidRPr="003C5390">
        <w:rPr>
          <w:rFonts w:asciiTheme="majorHAnsi" w:hAnsiTheme="majorHAnsi" w:cstheme="majorHAnsi"/>
          <w:sz w:val="24"/>
          <w:szCs w:val="24"/>
        </w:rPr>
        <w:t xml:space="preserve">30,2% от фонда оплаты труда (ФОТ), который состоит из основной и дополнительной заработной платы. </w:t>
      </w:r>
    </w:p>
    <w:p w:rsidR="003C5390" w:rsidRPr="003C5390" w:rsidRDefault="003C5390" w:rsidP="003C5390">
      <w:pPr>
        <w:spacing w:line="360" w:lineRule="auto"/>
        <w:ind w:firstLine="720"/>
        <w:jc w:val="right"/>
        <w:rPr>
          <w:rFonts w:asciiTheme="majorHAnsi" w:eastAsiaTheme="minorEastAsia" w:hAnsiTheme="majorHAnsi" w:cstheme="majorHAnsi"/>
          <w:sz w:val="24"/>
          <w:szCs w:val="24"/>
        </w:rPr>
      </w:pPr>
      <m:oMath>
        <m:r>
          <w:rPr>
            <w:rFonts w:ascii="Cambria Math" w:hAnsi="Cambria Math" w:cstheme="majorHAnsi"/>
            <w:sz w:val="32"/>
            <w:szCs w:val="24"/>
          </w:rPr>
          <m:t>СВ=  30,2%×ФОТ</m:t>
        </m:r>
      </m:oMath>
      <w:r w:rsidRPr="00533D1E">
        <w:rPr>
          <w:rFonts w:asciiTheme="majorHAnsi" w:eastAsiaTheme="minorEastAsia" w:hAnsiTheme="majorHAnsi" w:cstheme="majorHAnsi"/>
          <w:sz w:val="32"/>
          <w:szCs w:val="24"/>
        </w:rPr>
        <w:t xml:space="preserve"> </w:t>
      </w:r>
      <w:r w:rsidR="00533D1E">
        <w:rPr>
          <w:rFonts w:asciiTheme="majorHAnsi" w:eastAsiaTheme="minorEastAsia" w:hAnsiTheme="majorHAnsi" w:cstheme="majorHAnsi"/>
          <w:sz w:val="32"/>
          <w:szCs w:val="24"/>
        </w:rPr>
        <w:tab/>
      </w:r>
      <w:r w:rsidR="00533D1E">
        <w:rPr>
          <w:rFonts w:asciiTheme="majorHAnsi" w:eastAsiaTheme="minorEastAsia" w:hAnsiTheme="majorHAnsi" w:cstheme="majorHAnsi"/>
          <w:sz w:val="32"/>
          <w:szCs w:val="24"/>
        </w:rPr>
        <w:tab/>
      </w:r>
      <w:r w:rsidR="00533D1E">
        <w:rPr>
          <w:rFonts w:asciiTheme="majorHAnsi" w:eastAsiaTheme="minorEastAsia" w:hAnsiTheme="majorHAnsi" w:cstheme="majorHAnsi"/>
          <w:sz w:val="32"/>
          <w:szCs w:val="24"/>
        </w:rPr>
        <w:tab/>
      </w:r>
      <w:r w:rsidR="00533D1E">
        <w:rPr>
          <w:rFonts w:asciiTheme="majorHAnsi" w:eastAsiaTheme="minorEastAsia" w:hAnsiTheme="majorHAnsi" w:cstheme="majorHAnsi"/>
          <w:sz w:val="32"/>
          <w:szCs w:val="24"/>
        </w:rPr>
        <w:tab/>
      </w:r>
      <w:r w:rsidRPr="003C5390">
        <w:rPr>
          <w:rFonts w:asciiTheme="majorHAnsi" w:eastAsiaTheme="minorEastAsia" w:hAnsiTheme="majorHAnsi" w:cstheme="majorHAnsi"/>
          <w:sz w:val="24"/>
          <w:szCs w:val="24"/>
        </w:rPr>
        <w:t>(5)</w:t>
      </w:r>
    </w:p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>Например,</w:t>
      </w:r>
    </w:p>
    <w:p w:rsidR="003C5390" w:rsidRPr="00533D1E" w:rsidRDefault="003C5390" w:rsidP="003C5390">
      <w:pPr>
        <w:spacing w:line="360" w:lineRule="auto"/>
        <w:ind w:firstLine="720"/>
        <w:jc w:val="both"/>
        <w:rPr>
          <w:rFonts w:asciiTheme="majorHAnsi" w:eastAsiaTheme="minorEastAsia" w:hAnsiTheme="majorHAnsi" w:cstheme="majorHAnsi"/>
          <w:sz w:val="32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theme="majorHAnsi"/>
              <w:sz w:val="32"/>
              <w:szCs w:val="24"/>
            </w:rPr>
            <m:t>ФОТ=325 600+65 120=390 720 руб.</m:t>
          </m:r>
        </m:oMath>
      </m:oMathPara>
    </w:p>
    <w:p w:rsidR="003C5390" w:rsidRPr="00533D1E" w:rsidRDefault="003C5390" w:rsidP="003C5390">
      <w:pPr>
        <w:spacing w:line="360" w:lineRule="auto"/>
        <w:ind w:firstLine="720"/>
        <w:jc w:val="both"/>
        <w:rPr>
          <w:rFonts w:asciiTheme="majorHAnsi" w:eastAsiaTheme="minorEastAsia" w:hAnsiTheme="majorHAnsi" w:cstheme="majorHAnsi"/>
          <w:sz w:val="32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ajorHAnsi"/>
              <w:sz w:val="32"/>
              <w:szCs w:val="24"/>
            </w:rPr>
            <m:t>СВ=0,302×390 720=117 997, 44 руб.</m:t>
          </m:r>
        </m:oMath>
      </m:oMathPara>
    </w:p>
    <w:p w:rsidR="003C5390" w:rsidRPr="003C5390" w:rsidRDefault="003C5390" w:rsidP="003C5390">
      <w:pPr>
        <w:spacing w:line="360" w:lineRule="auto"/>
        <w:ind w:firstLine="720"/>
        <w:jc w:val="right"/>
        <w:rPr>
          <w:rFonts w:asciiTheme="majorHAnsi" w:hAnsiTheme="majorHAnsi" w:cstheme="majorHAnsi"/>
          <w:sz w:val="24"/>
          <w:szCs w:val="24"/>
        </w:rPr>
      </w:pPr>
    </w:p>
    <w:p w:rsidR="003C5390" w:rsidRPr="00533D1E" w:rsidRDefault="003C5390" w:rsidP="00533D1E">
      <w:pPr>
        <w:ind w:firstLine="720"/>
        <w:jc w:val="both"/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3D1E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2.4</w:t>
      </w:r>
      <w:r w:rsidR="00533D1E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533D1E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33D1E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</w:t>
      </w:r>
      <w:r w:rsidRPr="00533D1E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татья «Материалы, покупные изделия и полуфабрикаты»</w:t>
      </w:r>
    </w:p>
    <w:p w:rsidR="00533D1E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 xml:space="preserve">К этой статье относится стоимость материалов, покупных изделий, полуфабрикатов, комплектующих изделий и других материальных ценностей, расходуемых непосредственно в процессе </w:t>
      </w:r>
      <w:r w:rsidRPr="003C5390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>проектирования и/или разработки ИТ-решения</w:t>
      </w:r>
      <w:r w:rsidRPr="003C5390">
        <w:rPr>
          <w:rFonts w:asciiTheme="majorHAnsi" w:hAnsiTheme="majorHAnsi" w:cstheme="majorHAnsi"/>
          <w:sz w:val="24"/>
          <w:szCs w:val="24"/>
        </w:rPr>
        <w:t xml:space="preserve">. </w:t>
      </w:r>
    </w:p>
    <w:p w:rsidR="00533D1E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 xml:space="preserve">Потребность в материальных ресурсах определяется на основе материальных спецификаций, в которых указывается наименование, количество и цена используемых в процессе работы материальных ценностей. В стоимость материальных затрат могут включатся транспортно-заготовительные расходы (ТЗР), это зависит от учетной политики в организации. </w:t>
      </w:r>
    </w:p>
    <w:p w:rsidR="003C5390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 xml:space="preserve">Рекомендуем выбирать ТЗР на уровне 10-20% от стоимости затрат по статье </w:t>
      </w:r>
      <w:r w:rsidR="00863E74">
        <w:rPr>
          <w:rFonts w:asciiTheme="majorHAnsi" w:hAnsiTheme="majorHAnsi" w:cstheme="majorHAnsi"/>
          <w:sz w:val="24"/>
          <w:szCs w:val="24"/>
        </w:rPr>
        <w:t>«</w:t>
      </w:r>
      <w:r w:rsidR="00863E74" w:rsidRPr="00863E74">
        <w:rPr>
          <w:rFonts w:asciiTheme="majorHAnsi" w:hAnsiTheme="majorHAnsi" w:cstheme="majorHAnsi"/>
          <w:sz w:val="24"/>
          <w:szCs w:val="24"/>
        </w:rPr>
        <w:t>Материалы, покупные изделия и полуфабрикаты</w:t>
      </w:r>
      <w:r w:rsidR="00863E74">
        <w:rPr>
          <w:rFonts w:asciiTheme="majorHAnsi" w:hAnsiTheme="majorHAnsi" w:cstheme="majorHAnsi"/>
          <w:sz w:val="24"/>
          <w:szCs w:val="24"/>
        </w:rPr>
        <w:t xml:space="preserve">» </w:t>
      </w:r>
      <w:r w:rsidRPr="003C5390">
        <w:rPr>
          <w:rFonts w:asciiTheme="majorHAnsi" w:hAnsiTheme="majorHAnsi" w:cstheme="majorHAnsi"/>
          <w:sz w:val="24"/>
          <w:szCs w:val="24"/>
        </w:rPr>
        <w:t>(</w:t>
      </w:r>
      <w:r w:rsidR="00863E74">
        <w:rPr>
          <w:rFonts w:asciiTheme="majorHAnsi" w:hAnsiTheme="majorHAnsi" w:cstheme="majorHAnsi"/>
          <w:sz w:val="24"/>
          <w:szCs w:val="24"/>
        </w:rPr>
        <w:t xml:space="preserve">см. </w:t>
      </w:r>
      <w:r w:rsidRPr="00863E74">
        <w:rPr>
          <w:rFonts w:asciiTheme="majorHAnsi" w:hAnsiTheme="majorHAnsi" w:cstheme="majorHAnsi"/>
          <w:i/>
          <w:sz w:val="24"/>
          <w:szCs w:val="24"/>
        </w:rPr>
        <w:t>Таблица 4</w:t>
      </w:r>
      <w:r w:rsidRPr="003C5390">
        <w:rPr>
          <w:rFonts w:asciiTheme="majorHAnsi" w:hAnsiTheme="majorHAnsi" w:cstheme="majorHAnsi"/>
          <w:sz w:val="24"/>
          <w:szCs w:val="24"/>
        </w:rPr>
        <w:t xml:space="preserve">), но </w:t>
      </w:r>
      <w:r w:rsidR="00863E74">
        <w:rPr>
          <w:rFonts w:asciiTheme="majorHAnsi" w:hAnsiTheme="majorHAnsi" w:cstheme="majorHAnsi"/>
          <w:sz w:val="24"/>
          <w:szCs w:val="24"/>
        </w:rPr>
        <w:t xml:space="preserve">данное решение </w:t>
      </w:r>
      <w:r w:rsidRPr="003C5390">
        <w:rPr>
          <w:rFonts w:asciiTheme="majorHAnsi" w:hAnsiTheme="majorHAnsi" w:cstheme="majorHAnsi"/>
          <w:sz w:val="24"/>
          <w:szCs w:val="24"/>
        </w:rPr>
        <w:t xml:space="preserve">необходимо обосновать. </w:t>
      </w:r>
    </w:p>
    <w:p w:rsidR="00B425DB" w:rsidRPr="003C5390" w:rsidRDefault="00B425DB" w:rsidP="003C5390">
      <w:pPr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</w:p>
    <w:p w:rsidR="003C5390" w:rsidRDefault="003C5390" w:rsidP="00863E74">
      <w:pPr>
        <w:keepNext/>
        <w:widowControl w:val="0"/>
        <w:spacing w:line="240" w:lineRule="auto"/>
        <w:ind w:right="566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3E74"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Таблица 4 — Стоимость материалов</w:t>
      </w:r>
    </w:p>
    <w:p w:rsidR="00863E74" w:rsidRPr="00863E74" w:rsidRDefault="00863E74" w:rsidP="00863E74">
      <w:pPr>
        <w:keepNext/>
        <w:widowControl w:val="0"/>
        <w:spacing w:line="240" w:lineRule="auto"/>
        <w:ind w:right="566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32"/>
        <w:gridCol w:w="2450"/>
        <w:gridCol w:w="1408"/>
        <w:gridCol w:w="1518"/>
        <w:gridCol w:w="1577"/>
        <w:gridCol w:w="14"/>
        <w:gridCol w:w="1517"/>
      </w:tblGrid>
      <w:tr w:rsidR="003C5390" w:rsidRPr="003C5390" w:rsidTr="00863E74">
        <w:trPr>
          <w:jc w:val="center"/>
        </w:trPr>
        <w:tc>
          <w:tcPr>
            <w:tcW w:w="532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№</w:t>
            </w:r>
          </w:p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пп</w:t>
            </w:r>
          </w:p>
        </w:tc>
        <w:tc>
          <w:tcPr>
            <w:tcW w:w="2450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Наименование</w:t>
            </w:r>
          </w:p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материалов</w:t>
            </w:r>
          </w:p>
        </w:tc>
        <w:tc>
          <w:tcPr>
            <w:tcW w:w="1408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Единицы</w:t>
            </w:r>
          </w:p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измерения</w:t>
            </w:r>
          </w:p>
        </w:tc>
        <w:tc>
          <w:tcPr>
            <w:tcW w:w="1518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Количество</w:t>
            </w:r>
          </w:p>
        </w:tc>
        <w:tc>
          <w:tcPr>
            <w:tcW w:w="1577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Цена за</w:t>
            </w:r>
          </w:p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единицу (руб.)</w:t>
            </w:r>
          </w:p>
        </w:tc>
        <w:tc>
          <w:tcPr>
            <w:tcW w:w="1531" w:type="dxa"/>
            <w:gridSpan w:val="2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Стоимость</w:t>
            </w:r>
          </w:p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(руб.)</w:t>
            </w:r>
          </w:p>
        </w:tc>
      </w:tr>
      <w:tr w:rsidR="003C5390" w:rsidRPr="003C5390" w:rsidTr="00863E74">
        <w:trPr>
          <w:jc w:val="center"/>
        </w:trPr>
        <w:tc>
          <w:tcPr>
            <w:tcW w:w="532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2450" w:type="dxa"/>
            <w:vAlign w:val="center"/>
          </w:tcPr>
          <w:p w:rsidR="003C5390" w:rsidRPr="003C5390" w:rsidRDefault="003C5390" w:rsidP="00863E74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Флешка</w:t>
            </w:r>
          </w:p>
        </w:tc>
        <w:tc>
          <w:tcPr>
            <w:tcW w:w="1408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шт.</w:t>
            </w:r>
          </w:p>
        </w:tc>
        <w:tc>
          <w:tcPr>
            <w:tcW w:w="1518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577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350</w:t>
            </w:r>
          </w:p>
        </w:tc>
        <w:tc>
          <w:tcPr>
            <w:tcW w:w="1531" w:type="dxa"/>
            <w:gridSpan w:val="2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350</w:t>
            </w:r>
          </w:p>
        </w:tc>
      </w:tr>
      <w:tr w:rsidR="003C5390" w:rsidRPr="003C5390" w:rsidTr="00863E74">
        <w:trPr>
          <w:jc w:val="center"/>
        </w:trPr>
        <w:tc>
          <w:tcPr>
            <w:tcW w:w="532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2450" w:type="dxa"/>
            <w:vAlign w:val="center"/>
          </w:tcPr>
          <w:p w:rsidR="003C5390" w:rsidRPr="003C5390" w:rsidRDefault="003C5390" w:rsidP="00863E74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Бумага А 4</w:t>
            </w:r>
          </w:p>
        </w:tc>
        <w:tc>
          <w:tcPr>
            <w:tcW w:w="1408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пачка</w:t>
            </w:r>
          </w:p>
        </w:tc>
        <w:tc>
          <w:tcPr>
            <w:tcW w:w="1518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577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320</w:t>
            </w:r>
          </w:p>
        </w:tc>
        <w:tc>
          <w:tcPr>
            <w:tcW w:w="1531" w:type="dxa"/>
            <w:gridSpan w:val="2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320</w:t>
            </w:r>
          </w:p>
        </w:tc>
      </w:tr>
      <w:tr w:rsidR="003C5390" w:rsidRPr="003C5390" w:rsidTr="00863E74">
        <w:trPr>
          <w:jc w:val="center"/>
        </w:trPr>
        <w:tc>
          <w:tcPr>
            <w:tcW w:w="532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2450" w:type="dxa"/>
            <w:vAlign w:val="center"/>
          </w:tcPr>
          <w:p w:rsidR="003C5390" w:rsidRPr="003C5390" w:rsidRDefault="003C5390" w:rsidP="00863E74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Картридж для принтера</w:t>
            </w:r>
          </w:p>
        </w:tc>
        <w:tc>
          <w:tcPr>
            <w:tcW w:w="1408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шт.</w:t>
            </w:r>
          </w:p>
        </w:tc>
        <w:tc>
          <w:tcPr>
            <w:tcW w:w="1518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577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3350</w:t>
            </w:r>
          </w:p>
        </w:tc>
        <w:tc>
          <w:tcPr>
            <w:tcW w:w="1531" w:type="dxa"/>
            <w:gridSpan w:val="2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3350</w:t>
            </w:r>
          </w:p>
        </w:tc>
      </w:tr>
      <w:tr w:rsidR="003C5390" w:rsidRPr="003C5390" w:rsidTr="00863E74">
        <w:trPr>
          <w:jc w:val="center"/>
        </w:trPr>
        <w:tc>
          <w:tcPr>
            <w:tcW w:w="532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2450" w:type="dxa"/>
            <w:vAlign w:val="center"/>
          </w:tcPr>
          <w:p w:rsidR="003C5390" w:rsidRPr="003C5390" w:rsidRDefault="003C5390" w:rsidP="00863E74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Канцелярский набор</w:t>
            </w:r>
          </w:p>
        </w:tc>
        <w:tc>
          <w:tcPr>
            <w:tcW w:w="1408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шт.</w:t>
            </w:r>
          </w:p>
        </w:tc>
        <w:tc>
          <w:tcPr>
            <w:tcW w:w="1518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577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480</w:t>
            </w:r>
          </w:p>
        </w:tc>
        <w:tc>
          <w:tcPr>
            <w:tcW w:w="1531" w:type="dxa"/>
            <w:gridSpan w:val="2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480</w:t>
            </w:r>
          </w:p>
        </w:tc>
      </w:tr>
      <w:tr w:rsidR="003C5390" w:rsidRPr="003C5390" w:rsidTr="00863E74">
        <w:trPr>
          <w:jc w:val="center"/>
        </w:trPr>
        <w:tc>
          <w:tcPr>
            <w:tcW w:w="532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450" w:type="dxa"/>
            <w:vAlign w:val="center"/>
          </w:tcPr>
          <w:p w:rsidR="003C5390" w:rsidRPr="003C5390" w:rsidRDefault="003C5390" w:rsidP="00863E74">
            <w:pPr>
              <w:spacing w:before="0"/>
              <w:rPr>
                <w:rFonts w:asciiTheme="majorHAnsi" w:hAnsiTheme="majorHAnsi" w:cstheme="majorHAnsi"/>
                <w:sz w:val="24"/>
                <w:szCs w:val="24"/>
                <w:highlight w:val="yellow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Кабель патч-корд</w:t>
            </w:r>
          </w:p>
        </w:tc>
        <w:tc>
          <w:tcPr>
            <w:tcW w:w="1408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м</w:t>
            </w:r>
          </w:p>
        </w:tc>
        <w:tc>
          <w:tcPr>
            <w:tcW w:w="1518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577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65</w:t>
            </w:r>
          </w:p>
        </w:tc>
        <w:tc>
          <w:tcPr>
            <w:tcW w:w="1531" w:type="dxa"/>
            <w:gridSpan w:val="2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650</w:t>
            </w:r>
          </w:p>
        </w:tc>
      </w:tr>
      <w:tr w:rsidR="003C5390" w:rsidRPr="003C5390" w:rsidTr="00863E74">
        <w:trPr>
          <w:jc w:val="center"/>
        </w:trPr>
        <w:tc>
          <w:tcPr>
            <w:tcW w:w="7499" w:type="dxa"/>
            <w:gridSpan w:val="6"/>
            <w:vAlign w:val="center"/>
          </w:tcPr>
          <w:p w:rsidR="003C5390" w:rsidRPr="00863E74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63E74">
              <w:rPr>
                <w:rFonts w:asciiTheme="majorHAnsi" w:hAnsiTheme="majorHAnsi" w:cstheme="majorHAnsi"/>
                <w:sz w:val="24"/>
                <w:szCs w:val="24"/>
              </w:rPr>
              <w:t>Итого материалов</w:t>
            </w:r>
          </w:p>
        </w:tc>
        <w:tc>
          <w:tcPr>
            <w:tcW w:w="1517" w:type="dxa"/>
            <w:vAlign w:val="center"/>
          </w:tcPr>
          <w:p w:rsidR="003C5390" w:rsidRPr="00863E74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63E74">
              <w:rPr>
                <w:rFonts w:asciiTheme="majorHAnsi" w:hAnsiTheme="majorHAnsi" w:cstheme="majorHAnsi"/>
                <w:sz w:val="24"/>
                <w:szCs w:val="24"/>
              </w:rPr>
              <w:t>5 150</w:t>
            </w:r>
          </w:p>
        </w:tc>
      </w:tr>
      <w:tr w:rsidR="003C5390" w:rsidRPr="003C5390" w:rsidTr="00863E74">
        <w:trPr>
          <w:jc w:val="center"/>
        </w:trPr>
        <w:tc>
          <w:tcPr>
            <w:tcW w:w="7499" w:type="dxa"/>
            <w:gridSpan w:val="6"/>
            <w:vAlign w:val="center"/>
          </w:tcPr>
          <w:p w:rsidR="003C5390" w:rsidRPr="00863E74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63E74">
              <w:rPr>
                <w:rFonts w:asciiTheme="majorHAnsi" w:hAnsiTheme="majorHAnsi" w:cstheme="majorHAnsi"/>
                <w:sz w:val="24"/>
                <w:szCs w:val="24"/>
              </w:rPr>
              <w:t>Транспортно-заготовительные расходы</w:t>
            </w:r>
          </w:p>
        </w:tc>
        <w:tc>
          <w:tcPr>
            <w:tcW w:w="1517" w:type="dxa"/>
            <w:vAlign w:val="center"/>
          </w:tcPr>
          <w:p w:rsidR="003C5390" w:rsidRPr="00863E74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63E74">
              <w:rPr>
                <w:rFonts w:asciiTheme="majorHAnsi" w:hAnsiTheme="majorHAnsi" w:cstheme="majorHAnsi"/>
                <w:sz w:val="24"/>
                <w:szCs w:val="24"/>
              </w:rPr>
              <w:t>515</w:t>
            </w:r>
          </w:p>
        </w:tc>
      </w:tr>
      <w:tr w:rsidR="003C5390" w:rsidRPr="003C5390" w:rsidTr="00863E74">
        <w:trPr>
          <w:jc w:val="center"/>
        </w:trPr>
        <w:tc>
          <w:tcPr>
            <w:tcW w:w="7499" w:type="dxa"/>
            <w:gridSpan w:val="6"/>
            <w:vAlign w:val="center"/>
          </w:tcPr>
          <w:p w:rsidR="003C5390" w:rsidRPr="00863E74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63E74">
              <w:rPr>
                <w:rFonts w:asciiTheme="majorHAnsi" w:hAnsiTheme="majorHAnsi" w:cstheme="majorHAnsi"/>
                <w:sz w:val="24"/>
                <w:szCs w:val="24"/>
              </w:rPr>
              <w:t>Итого</w:t>
            </w:r>
            <w:r w:rsidR="00863E74" w:rsidRPr="00863E74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1517" w:type="dxa"/>
            <w:vAlign w:val="center"/>
          </w:tcPr>
          <w:p w:rsidR="003C5390" w:rsidRPr="00863E74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63E74">
              <w:rPr>
                <w:rFonts w:asciiTheme="majorHAnsi" w:hAnsiTheme="majorHAnsi" w:cstheme="majorHAnsi"/>
                <w:sz w:val="24"/>
                <w:szCs w:val="24"/>
              </w:rPr>
              <w:t>5 665</w:t>
            </w:r>
          </w:p>
        </w:tc>
      </w:tr>
    </w:tbl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</w:p>
    <w:p w:rsidR="003C5390" w:rsidRPr="003C5390" w:rsidRDefault="003C5390" w:rsidP="003C5390">
      <w:pPr>
        <w:pStyle w:val="affff4"/>
        <w:spacing w:line="360" w:lineRule="auto"/>
        <w:ind w:left="0"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>Также следует отметить, что к данной статье относят затраты на комплектующие и изготовление программно-аппаратного комплекса (если он является результатом проектирования и/или разработки ИТ-решения). При наличии данных затрат, целесообразно вести учет в отдельной таблице.</w:t>
      </w:r>
    </w:p>
    <w:p w:rsidR="003C5390" w:rsidRDefault="003C5390" w:rsidP="00863E74">
      <w:pPr>
        <w:keepNext/>
        <w:widowControl w:val="0"/>
        <w:spacing w:line="240" w:lineRule="auto"/>
        <w:ind w:right="566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3E74"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Таблица 5 — Стоимость комплектующих</w:t>
      </w:r>
    </w:p>
    <w:p w:rsidR="00863E74" w:rsidRPr="00863E74" w:rsidRDefault="00863E74" w:rsidP="00863E74">
      <w:pPr>
        <w:keepNext/>
        <w:widowControl w:val="0"/>
        <w:spacing w:line="240" w:lineRule="auto"/>
        <w:ind w:right="566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66"/>
        <w:gridCol w:w="2435"/>
        <w:gridCol w:w="1407"/>
        <w:gridCol w:w="1516"/>
        <w:gridCol w:w="1580"/>
        <w:gridCol w:w="1512"/>
      </w:tblGrid>
      <w:tr w:rsidR="00863E74" w:rsidRPr="003C5390" w:rsidTr="001107CB">
        <w:trPr>
          <w:jc w:val="center"/>
        </w:trPr>
        <w:tc>
          <w:tcPr>
            <w:tcW w:w="566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№</w:t>
            </w:r>
          </w:p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п</w:t>
            </w:r>
            <w:r w:rsidR="00863E74">
              <w:rPr>
                <w:rFonts w:asciiTheme="majorHAnsi" w:hAnsiTheme="majorHAnsi" w:cstheme="majorHAnsi"/>
                <w:b/>
                <w:sz w:val="24"/>
                <w:szCs w:val="24"/>
              </w:rPr>
              <w:t>/</w:t>
            </w: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п</w:t>
            </w:r>
          </w:p>
        </w:tc>
        <w:tc>
          <w:tcPr>
            <w:tcW w:w="2435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Наименование</w:t>
            </w:r>
          </w:p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элемента</w:t>
            </w:r>
          </w:p>
        </w:tc>
        <w:tc>
          <w:tcPr>
            <w:tcW w:w="1407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Единицы</w:t>
            </w:r>
          </w:p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измерения</w:t>
            </w:r>
          </w:p>
        </w:tc>
        <w:tc>
          <w:tcPr>
            <w:tcW w:w="1516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Количество</w:t>
            </w:r>
          </w:p>
        </w:tc>
        <w:tc>
          <w:tcPr>
            <w:tcW w:w="1580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Цена за</w:t>
            </w:r>
          </w:p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единицу (руб.)</w:t>
            </w:r>
          </w:p>
        </w:tc>
        <w:tc>
          <w:tcPr>
            <w:tcW w:w="1512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Стоимость</w:t>
            </w:r>
          </w:p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(руб.)</w:t>
            </w:r>
          </w:p>
        </w:tc>
      </w:tr>
      <w:tr w:rsidR="00863E74" w:rsidRPr="003C5390" w:rsidTr="001107CB">
        <w:trPr>
          <w:jc w:val="center"/>
        </w:trPr>
        <w:tc>
          <w:tcPr>
            <w:tcW w:w="566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2435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07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80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63E74" w:rsidRPr="003C5390" w:rsidTr="001107CB">
        <w:trPr>
          <w:jc w:val="center"/>
        </w:trPr>
        <w:tc>
          <w:tcPr>
            <w:tcW w:w="566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…</w:t>
            </w:r>
          </w:p>
        </w:tc>
        <w:tc>
          <w:tcPr>
            <w:tcW w:w="2435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07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80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:rsidR="003C5390" w:rsidRPr="003C5390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1107CB">
        <w:trPr>
          <w:jc w:val="center"/>
        </w:trPr>
        <w:tc>
          <w:tcPr>
            <w:tcW w:w="7504" w:type="dxa"/>
            <w:gridSpan w:val="5"/>
            <w:vAlign w:val="center"/>
          </w:tcPr>
          <w:p w:rsidR="003C5390" w:rsidRPr="00863E74" w:rsidRDefault="001107CB" w:rsidP="001107C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Итого комплектующих</w:t>
            </w:r>
          </w:p>
        </w:tc>
        <w:tc>
          <w:tcPr>
            <w:tcW w:w="1512" w:type="dxa"/>
            <w:vAlign w:val="center"/>
          </w:tcPr>
          <w:p w:rsidR="003C5390" w:rsidRPr="00863E74" w:rsidRDefault="001107CB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…</w:t>
            </w:r>
          </w:p>
        </w:tc>
      </w:tr>
      <w:tr w:rsidR="003C5390" w:rsidRPr="003C5390" w:rsidTr="001107CB">
        <w:trPr>
          <w:jc w:val="center"/>
        </w:trPr>
        <w:tc>
          <w:tcPr>
            <w:tcW w:w="7504" w:type="dxa"/>
            <w:gridSpan w:val="5"/>
            <w:vAlign w:val="center"/>
          </w:tcPr>
          <w:p w:rsidR="003C5390" w:rsidRPr="00863E74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63E74">
              <w:rPr>
                <w:rFonts w:asciiTheme="majorHAnsi" w:hAnsiTheme="majorHAnsi" w:cstheme="majorHAnsi"/>
                <w:sz w:val="24"/>
                <w:szCs w:val="24"/>
              </w:rPr>
              <w:t>Транспортно-заготовительные расходы</w:t>
            </w:r>
          </w:p>
        </w:tc>
        <w:tc>
          <w:tcPr>
            <w:tcW w:w="1512" w:type="dxa"/>
            <w:vAlign w:val="center"/>
          </w:tcPr>
          <w:p w:rsidR="003C5390" w:rsidRPr="00863E74" w:rsidRDefault="001107CB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…</w:t>
            </w:r>
          </w:p>
        </w:tc>
      </w:tr>
      <w:tr w:rsidR="003C5390" w:rsidRPr="003C5390" w:rsidTr="001107CB">
        <w:trPr>
          <w:jc w:val="center"/>
        </w:trPr>
        <w:tc>
          <w:tcPr>
            <w:tcW w:w="7504" w:type="dxa"/>
            <w:gridSpan w:val="5"/>
            <w:vAlign w:val="center"/>
          </w:tcPr>
          <w:p w:rsidR="003C5390" w:rsidRPr="00863E74" w:rsidRDefault="003C5390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63E74">
              <w:rPr>
                <w:rFonts w:asciiTheme="majorHAnsi" w:hAnsiTheme="majorHAnsi" w:cstheme="majorHAnsi"/>
                <w:sz w:val="24"/>
                <w:szCs w:val="24"/>
              </w:rPr>
              <w:t>Итого</w:t>
            </w:r>
            <w:r w:rsidR="00863E74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1512" w:type="dxa"/>
            <w:vAlign w:val="center"/>
          </w:tcPr>
          <w:p w:rsidR="003C5390" w:rsidRPr="00863E74" w:rsidRDefault="001107CB" w:rsidP="00863E74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…</w:t>
            </w:r>
          </w:p>
        </w:tc>
      </w:tr>
    </w:tbl>
    <w:p w:rsidR="003C5390" w:rsidRPr="003C5390" w:rsidRDefault="003C5390" w:rsidP="003C5390">
      <w:pPr>
        <w:pStyle w:val="affff4"/>
        <w:spacing w:line="360" w:lineRule="auto"/>
        <w:ind w:left="0" w:firstLine="720"/>
        <w:rPr>
          <w:rFonts w:asciiTheme="majorHAnsi" w:hAnsiTheme="majorHAnsi" w:cstheme="majorHAnsi"/>
          <w:b/>
          <w:bCs/>
          <w:sz w:val="24"/>
          <w:szCs w:val="24"/>
        </w:rPr>
      </w:pPr>
    </w:p>
    <w:p w:rsidR="003C5390" w:rsidRPr="003C5390" w:rsidRDefault="003C5390" w:rsidP="003C5390">
      <w:pPr>
        <w:pStyle w:val="affff4"/>
        <w:spacing w:line="360" w:lineRule="auto"/>
        <w:ind w:left="0" w:firstLine="720"/>
        <w:jc w:val="both"/>
        <w:rPr>
          <w:rFonts w:asciiTheme="majorHAnsi" w:hAnsiTheme="majorHAnsi" w:cstheme="majorHAnsi"/>
          <w:bCs/>
          <w:sz w:val="24"/>
          <w:szCs w:val="24"/>
        </w:rPr>
      </w:pPr>
      <w:r w:rsidRPr="003C5390">
        <w:rPr>
          <w:rFonts w:asciiTheme="majorHAnsi" w:hAnsiTheme="majorHAnsi" w:cstheme="majorHAnsi"/>
          <w:bCs/>
          <w:sz w:val="24"/>
          <w:szCs w:val="24"/>
        </w:rPr>
        <w:t>Таким образом общая сумма затрат по статье «Материалы, покупные изделия и полуфабрикаты» составит … .</w:t>
      </w:r>
    </w:p>
    <w:p w:rsidR="003C5390" w:rsidRPr="003C5390" w:rsidRDefault="003C5390" w:rsidP="003C5390">
      <w:pPr>
        <w:pStyle w:val="affff4"/>
        <w:spacing w:line="360" w:lineRule="auto"/>
        <w:ind w:left="0" w:firstLine="720"/>
        <w:rPr>
          <w:rFonts w:asciiTheme="majorHAnsi" w:hAnsiTheme="majorHAnsi" w:cstheme="majorHAnsi"/>
          <w:b/>
          <w:bCs/>
          <w:sz w:val="24"/>
          <w:szCs w:val="24"/>
        </w:rPr>
      </w:pPr>
    </w:p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</w:p>
    <w:p w:rsidR="003C5390" w:rsidRPr="00863E74" w:rsidRDefault="003C5390" w:rsidP="00863E74">
      <w:pPr>
        <w:ind w:firstLine="720"/>
        <w:jc w:val="both"/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3E74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2.5</w:t>
      </w:r>
      <w:r w:rsidR="00863E74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863E74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Статья «Расходы на приобретение компьютерной техники и программного обеспечения»</w:t>
      </w:r>
    </w:p>
    <w:p w:rsidR="00863E74" w:rsidRDefault="00863E74" w:rsidP="003C5390">
      <w:pPr>
        <w:spacing w:line="360" w:lineRule="auto"/>
        <w:ind w:firstLine="720"/>
        <w:contextualSpacing/>
        <w:jc w:val="both"/>
        <w:rPr>
          <w:rFonts w:asciiTheme="majorHAnsi" w:eastAsia="Calibri" w:hAnsiTheme="majorHAnsi" w:cstheme="majorHAnsi"/>
          <w:sz w:val="24"/>
          <w:szCs w:val="24"/>
        </w:rPr>
      </w:pPr>
    </w:p>
    <w:p w:rsidR="003C5390" w:rsidRPr="003C5390" w:rsidRDefault="003C5390" w:rsidP="003C5390">
      <w:pPr>
        <w:spacing w:line="360" w:lineRule="auto"/>
        <w:ind w:firstLine="720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863E74">
        <w:rPr>
          <w:rFonts w:asciiTheme="majorHAnsi" w:eastAsia="Calibri" w:hAnsiTheme="majorHAnsi" w:cstheme="majorHAnsi"/>
          <w:i/>
          <w:sz w:val="24"/>
          <w:szCs w:val="24"/>
        </w:rPr>
        <w:t>Статья «Расходы на приобретение компьютерной техники и программного обеспечения»</w:t>
      </w:r>
      <w:r w:rsidRPr="003C5390">
        <w:rPr>
          <w:rFonts w:asciiTheme="majorHAnsi" w:eastAsia="Calibri" w:hAnsiTheme="majorHAnsi" w:cstheme="majorHAnsi"/>
          <w:sz w:val="24"/>
          <w:szCs w:val="24"/>
        </w:rPr>
        <w:t xml:space="preserve"> включает стоимость вычислительной техники и программного обеспечения, необходимых как для </w:t>
      </w:r>
      <w:r w:rsidRPr="003C5390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>проектирования и/или разработки ИТ-решения</w:t>
      </w:r>
      <w:r w:rsidRPr="003C5390">
        <w:rPr>
          <w:rFonts w:asciiTheme="majorHAnsi" w:eastAsia="Calibri" w:hAnsiTheme="majorHAnsi" w:cstheme="majorHAnsi"/>
          <w:sz w:val="24"/>
          <w:szCs w:val="24"/>
        </w:rPr>
        <w:t>, так и для последующей его эксплуатации. В связи с этим требуется выполнить также анализ вариантов использования облачных хранилищ данных и виртуальных вычислительных мощностей, рассчитав затраты на их аренду. Минимизация затрат по рассматриваемой статье сводится к принятию решения о составе приобретаемого и арендуемого аппаратного и программного обеспечения.</w:t>
      </w:r>
    </w:p>
    <w:p w:rsidR="003C5390" w:rsidRDefault="003C5390" w:rsidP="003C5390">
      <w:pPr>
        <w:spacing w:line="360" w:lineRule="auto"/>
        <w:ind w:firstLine="720"/>
        <w:contextualSpacing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3C5390">
        <w:rPr>
          <w:rFonts w:asciiTheme="majorHAnsi" w:eastAsia="Calibri" w:hAnsiTheme="majorHAnsi" w:cstheme="majorHAnsi"/>
          <w:sz w:val="24"/>
          <w:szCs w:val="24"/>
        </w:rPr>
        <w:t>Прежде чем приступать к расчётам необходимо написать обзор возможных к использованию облачных хранилищ и виртуальных вычислительных мощностей по чек-листу. На базе анализа собранной информации следует выбрать оптимальный вариант к использованию.</w:t>
      </w:r>
    </w:p>
    <w:p w:rsidR="00863E74" w:rsidRPr="00863E74" w:rsidRDefault="00863E74" w:rsidP="003C5390">
      <w:pPr>
        <w:spacing w:line="360" w:lineRule="auto"/>
        <w:ind w:firstLine="720"/>
        <w:contextualSpacing/>
        <w:jc w:val="both"/>
        <w:rPr>
          <w:rFonts w:asciiTheme="majorHAnsi" w:eastAsia="Calibri" w:hAnsiTheme="majorHAnsi" w:cstheme="majorHAnsi"/>
          <w:sz w:val="16"/>
          <w:szCs w:val="24"/>
        </w:rPr>
      </w:pPr>
    </w:p>
    <w:p w:rsidR="00863E74" w:rsidRDefault="003C5390" w:rsidP="00863E74">
      <w:pPr>
        <w:keepNext/>
        <w:widowControl w:val="0"/>
        <w:spacing w:before="0" w:line="240" w:lineRule="auto"/>
        <w:ind w:right="567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3E74"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Таблица 6 — Обзор возможных к использованию </w:t>
      </w:r>
    </w:p>
    <w:p w:rsidR="003C5390" w:rsidRDefault="003C5390" w:rsidP="00863E74">
      <w:pPr>
        <w:keepNext/>
        <w:widowControl w:val="0"/>
        <w:spacing w:before="0" w:line="240" w:lineRule="auto"/>
        <w:ind w:right="567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3E74"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облачных хранилищ</w:t>
      </w:r>
    </w:p>
    <w:p w:rsidR="00863E74" w:rsidRPr="00863E74" w:rsidRDefault="00863E74" w:rsidP="00863E74">
      <w:pPr>
        <w:keepNext/>
        <w:widowControl w:val="0"/>
        <w:spacing w:line="240" w:lineRule="auto"/>
        <w:ind w:right="566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ab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276"/>
        <w:gridCol w:w="1701"/>
        <w:gridCol w:w="1701"/>
        <w:gridCol w:w="1559"/>
      </w:tblGrid>
      <w:tr w:rsidR="003C5390" w:rsidRPr="003C5390" w:rsidTr="00863E74">
        <w:tc>
          <w:tcPr>
            <w:tcW w:w="1985" w:type="dxa"/>
            <w:vMerge w:val="restart"/>
            <w:vAlign w:val="center"/>
          </w:tcPr>
          <w:p w:rsidR="003C5390" w:rsidRPr="003C5390" w:rsidRDefault="003C5390" w:rsidP="00863E74">
            <w:pPr>
              <w:spacing w:before="0"/>
              <w:contextualSpacing/>
              <w:jc w:val="center"/>
              <w:rPr>
                <w:rFonts w:asciiTheme="majorHAnsi" w:eastAsia="Calibr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eastAsia="Calibri" w:hAnsiTheme="majorHAnsi" w:cstheme="majorHAnsi"/>
                <w:b/>
                <w:sz w:val="24"/>
                <w:szCs w:val="24"/>
              </w:rPr>
              <w:t>Варианты облачных хранилищ и виртуальных вычислительных мощностей</w:t>
            </w:r>
          </w:p>
        </w:tc>
        <w:tc>
          <w:tcPr>
            <w:tcW w:w="7796" w:type="dxa"/>
            <w:gridSpan w:val="5"/>
            <w:vAlign w:val="center"/>
          </w:tcPr>
          <w:p w:rsidR="003C5390" w:rsidRPr="003C5390" w:rsidRDefault="003C5390" w:rsidP="00863E74">
            <w:pPr>
              <w:spacing w:before="0"/>
              <w:contextualSpacing/>
              <w:jc w:val="center"/>
              <w:rPr>
                <w:rFonts w:asciiTheme="majorHAnsi" w:eastAsia="Calibr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eastAsia="Calibri" w:hAnsiTheme="majorHAnsi" w:cstheme="majorHAnsi"/>
                <w:b/>
                <w:sz w:val="24"/>
                <w:szCs w:val="24"/>
              </w:rPr>
              <w:t>Критерии для выбора оптимального варианта</w:t>
            </w:r>
          </w:p>
        </w:tc>
      </w:tr>
      <w:tr w:rsidR="003C5390" w:rsidRPr="003C5390" w:rsidTr="00863E74">
        <w:tc>
          <w:tcPr>
            <w:tcW w:w="1985" w:type="dxa"/>
            <w:vMerge/>
            <w:vAlign w:val="center"/>
          </w:tcPr>
          <w:p w:rsidR="003C5390" w:rsidRPr="003C5390" w:rsidRDefault="003C5390" w:rsidP="00863E74">
            <w:pPr>
              <w:spacing w:before="0"/>
              <w:contextualSpacing/>
              <w:jc w:val="center"/>
              <w:rPr>
                <w:rFonts w:asciiTheme="majorHAnsi" w:eastAsia="Calibr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3C5390" w:rsidRPr="003C5390" w:rsidRDefault="003C5390" w:rsidP="00863E74">
            <w:pPr>
              <w:spacing w:before="0"/>
              <w:contextualSpacing/>
              <w:jc w:val="center"/>
              <w:rPr>
                <w:rFonts w:asciiTheme="majorHAnsi" w:eastAsia="Calibr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eastAsia="Calibri" w:hAnsiTheme="majorHAnsi" w:cstheme="majorHAnsi"/>
                <w:b/>
                <w:sz w:val="24"/>
                <w:szCs w:val="24"/>
              </w:rPr>
              <w:t>Технические характеристики сервиса</w:t>
            </w:r>
          </w:p>
        </w:tc>
        <w:tc>
          <w:tcPr>
            <w:tcW w:w="1276" w:type="dxa"/>
            <w:vAlign w:val="center"/>
          </w:tcPr>
          <w:p w:rsidR="003C5390" w:rsidRPr="003C5390" w:rsidRDefault="003C5390" w:rsidP="00863E74">
            <w:pPr>
              <w:spacing w:before="0"/>
              <w:contextualSpacing/>
              <w:jc w:val="center"/>
              <w:rPr>
                <w:rFonts w:asciiTheme="majorHAnsi" w:eastAsia="Calibr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eastAsia="Calibri" w:hAnsiTheme="majorHAnsi" w:cstheme="majorHAnsi"/>
                <w:b/>
                <w:sz w:val="24"/>
                <w:szCs w:val="24"/>
              </w:rPr>
              <w:t>Дополни-тельные возмож-ности и условия</w:t>
            </w:r>
          </w:p>
        </w:tc>
        <w:tc>
          <w:tcPr>
            <w:tcW w:w="1701" w:type="dxa"/>
            <w:vAlign w:val="center"/>
          </w:tcPr>
          <w:p w:rsidR="003C5390" w:rsidRPr="003C5390" w:rsidRDefault="003C5390" w:rsidP="00863E74">
            <w:pPr>
              <w:spacing w:before="0"/>
              <w:contextualSpacing/>
              <w:jc w:val="center"/>
              <w:rPr>
                <w:rFonts w:asciiTheme="majorHAnsi" w:eastAsia="Calibr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eastAsia="Calibri" w:hAnsiTheme="majorHAnsi" w:cstheme="majorHAnsi"/>
                <w:b/>
                <w:sz w:val="24"/>
                <w:szCs w:val="24"/>
              </w:rPr>
              <w:t>Предоста-вляемое программное обеспечение</w:t>
            </w:r>
          </w:p>
        </w:tc>
        <w:tc>
          <w:tcPr>
            <w:tcW w:w="1701" w:type="dxa"/>
            <w:vAlign w:val="center"/>
          </w:tcPr>
          <w:p w:rsidR="003C5390" w:rsidRPr="003C5390" w:rsidRDefault="003C5390" w:rsidP="00863E74">
            <w:pPr>
              <w:spacing w:before="0"/>
              <w:contextualSpacing/>
              <w:jc w:val="center"/>
              <w:rPr>
                <w:rFonts w:asciiTheme="majorHAnsi" w:eastAsia="Calibr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eastAsia="Calibri" w:hAnsiTheme="majorHAnsi" w:cstheme="majorHAnsi"/>
                <w:b/>
                <w:sz w:val="24"/>
                <w:szCs w:val="24"/>
              </w:rPr>
              <w:t>Ограничения</w:t>
            </w:r>
          </w:p>
        </w:tc>
        <w:tc>
          <w:tcPr>
            <w:tcW w:w="1559" w:type="dxa"/>
            <w:vAlign w:val="center"/>
          </w:tcPr>
          <w:p w:rsidR="003C5390" w:rsidRPr="003C5390" w:rsidRDefault="003C5390" w:rsidP="00863E74">
            <w:pPr>
              <w:spacing w:before="0"/>
              <w:contextualSpacing/>
              <w:jc w:val="center"/>
              <w:rPr>
                <w:rFonts w:asciiTheme="majorHAnsi" w:eastAsia="Calibr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eastAsia="Calibri" w:hAnsiTheme="majorHAnsi" w:cstheme="majorHAnsi"/>
                <w:b/>
                <w:sz w:val="24"/>
                <w:szCs w:val="24"/>
              </w:rPr>
              <w:t>Затраты на использо</w:t>
            </w:r>
            <w:r w:rsidR="00863E74">
              <w:rPr>
                <w:rFonts w:asciiTheme="majorHAnsi" w:eastAsia="Calibri" w:hAnsiTheme="majorHAnsi" w:cstheme="majorHAnsi"/>
                <w:b/>
                <w:sz w:val="24"/>
                <w:szCs w:val="24"/>
              </w:rPr>
              <w:t>-</w:t>
            </w:r>
            <w:r w:rsidRPr="003C5390">
              <w:rPr>
                <w:rFonts w:asciiTheme="majorHAnsi" w:eastAsia="Calibri" w:hAnsiTheme="majorHAnsi" w:cstheme="majorHAnsi"/>
                <w:b/>
                <w:sz w:val="24"/>
                <w:szCs w:val="24"/>
              </w:rPr>
              <w:t>вание</w:t>
            </w:r>
          </w:p>
        </w:tc>
      </w:tr>
      <w:tr w:rsidR="003C5390" w:rsidRPr="003C5390" w:rsidTr="00863E74">
        <w:tc>
          <w:tcPr>
            <w:tcW w:w="1985" w:type="dxa"/>
            <w:vAlign w:val="center"/>
          </w:tcPr>
          <w:p w:rsidR="003C5390" w:rsidRPr="00863E74" w:rsidRDefault="003C5390" w:rsidP="00863E74">
            <w:pPr>
              <w:spacing w:before="0"/>
              <w:contextualSpacing/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63E74">
              <w:rPr>
                <w:rFonts w:asciiTheme="majorHAnsi" w:eastAsia="Calibr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3C5390" w:rsidRPr="00863E74" w:rsidRDefault="003C5390" w:rsidP="00863E74">
            <w:pPr>
              <w:spacing w:before="0"/>
              <w:contextualSpacing/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3C5390" w:rsidRPr="00863E74" w:rsidRDefault="003C5390" w:rsidP="00863E74">
            <w:pPr>
              <w:spacing w:before="0"/>
              <w:contextualSpacing/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3C5390" w:rsidRPr="00863E74" w:rsidRDefault="003C5390" w:rsidP="00863E74">
            <w:pPr>
              <w:spacing w:before="0"/>
              <w:contextualSpacing/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3C5390" w:rsidRPr="00863E74" w:rsidRDefault="003C5390" w:rsidP="00863E74">
            <w:pPr>
              <w:spacing w:before="0"/>
              <w:contextualSpacing/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3C5390" w:rsidRPr="00863E74" w:rsidRDefault="003C5390" w:rsidP="00863E74">
            <w:pPr>
              <w:spacing w:before="0"/>
              <w:contextualSpacing/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863E74">
        <w:tc>
          <w:tcPr>
            <w:tcW w:w="1985" w:type="dxa"/>
            <w:vAlign w:val="center"/>
          </w:tcPr>
          <w:p w:rsidR="003C5390" w:rsidRPr="00863E74" w:rsidRDefault="003C5390" w:rsidP="00863E74">
            <w:pPr>
              <w:spacing w:before="0"/>
              <w:contextualSpacing/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63E74">
              <w:rPr>
                <w:rFonts w:asciiTheme="majorHAnsi" w:eastAsia="Calibr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:rsidR="003C5390" w:rsidRPr="00863E74" w:rsidRDefault="003C5390" w:rsidP="00863E74">
            <w:pPr>
              <w:spacing w:before="0"/>
              <w:contextualSpacing/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3C5390" w:rsidRPr="00863E74" w:rsidRDefault="003C5390" w:rsidP="00863E74">
            <w:pPr>
              <w:spacing w:before="0"/>
              <w:contextualSpacing/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3C5390" w:rsidRPr="00863E74" w:rsidRDefault="003C5390" w:rsidP="00863E74">
            <w:pPr>
              <w:spacing w:before="0"/>
              <w:contextualSpacing/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3C5390" w:rsidRPr="00863E74" w:rsidRDefault="003C5390" w:rsidP="00863E74">
            <w:pPr>
              <w:spacing w:before="0"/>
              <w:contextualSpacing/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3C5390" w:rsidRPr="00863E74" w:rsidRDefault="003C5390" w:rsidP="00863E74">
            <w:pPr>
              <w:spacing w:before="0"/>
              <w:contextualSpacing/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863E74">
        <w:tc>
          <w:tcPr>
            <w:tcW w:w="1985" w:type="dxa"/>
            <w:vAlign w:val="center"/>
          </w:tcPr>
          <w:p w:rsidR="003C5390" w:rsidRPr="00863E74" w:rsidRDefault="003C5390" w:rsidP="00863E74">
            <w:pPr>
              <w:spacing w:before="0"/>
              <w:contextualSpacing/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63E74">
              <w:rPr>
                <w:rFonts w:asciiTheme="majorHAnsi" w:eastAsia="Calibr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559" w:type="dxa"/>
            <w:vAlign w:val="center"/>
          </w:tcPr>
          <w:p w:rsidR="003C5390" w:rsidRPr="00863E74" w:rsidRDefault="003C5390" w:rsidP="00863E74">
            <w:pPr>
              <w:spacing w:before="0"/>
              <w:contextualSpacing/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3C5390" w:rsidRPr="00863E74" w:rsidRDefault="003C5390" w:rsidP="00863E74">
            <w:pPr>
              <w:spacing w:before="0"/>
              <w:contextualSpacing/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3C5390" w:rsidRPr="00863E74" w:rsidRDefault="003C5390" w:rsidP="00863E74">
            <w:pPr>
              <w:spacing w:before="0"/>
              <w:contextualSpacing/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3C5390" w:rsidRPr="00863E74" w:rsidRDefault="003C5390" w:rsidP="00863E74">
            <w:pPr>
              <w:spacing w:before="0"/>
              <w:contextualSpacing/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3C5390" w:rsidRPr="00863E74" w:rsidRDefault="003C5390" w:rsidP="00863E74">
            <w:pPr>
              <w:spacing w:before="0"/>
              <w:contextualSpacing/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</w:tr>
    </w:tbl>
    <w:p w:rsidR="003C5390" w:rsidRPr="003C5390" w:rsidRDefault="003C5390" w:rsidP="003C5390">
      <w:pPr>
        <w:spacing w:line="360" w:lineRule="auto"/>
        <w:ind w:firstLine="720"/>
        <w:contextualSpacing/>
        <w:jc w:val="both"/>
        <w:rPr>
          <w:rFonts w:asciiTheme="majorHAnsi" w:eastAsia="Calibri" w:hAnsiTheme="majorHAnsi" w:cstheme="majorHAnsi"/>
          <w:sz w:val="24"/>
          <w:szCs w:val="24"/>
        </w:rPr>
      </w:pPr>
    </w:p>
    <w:p w:rsidR="003C5390" w:rsidRPr="003C5390" w:rsidRDefault="003C5390" w:rsidP="003C5390">
      <w:pPr>
        <w:spacing w:line="360" w:lineRule="auto"/>
        <w:ind w:firstLine="720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 xml:space="preserve">Рассматриваемый состав приобретаемой компьютерной техники должен соответствовать её составу, сформированному в прочих разделах ВКР, в соответствии с задачами разработки и/или проектирования ИТ-решения. В случае покупки </w:t>
      </w:r>
      <w:r w:rsidRPr="003C5390">
        <w:rPr>
          <w:rFonts w:asciiTheme="majorHAnsi" w:hAnsiTheme="majorHAnsi" w:cstheme="majorHAnsi"/>
          <w:sz w:val="24"/>
          <w:szCs w:val="24"/>
        </w:rPr>
        <w:lastRenderedPageBreak/>
        <w:t>компьютерной техники, в состав затрат на её приобретение включаются транспортно-заготовительные расходы, которые планируются на уровне 10-20 % от её стоимости.</w:t>
      </w:r>
    </w:p>
    <w:p w:rsidR="00B425DB" w:rsidRDefault="00B425DB" w:rsidP="00B425DB">
      <w:pPr>
        <w:keepNext/>
        <w:widowControl w:val="0"/>
        <w:spacing w:before="0" w:line="240" w:lineRule="auto"/>
        <w:ind w:right="567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C5390" w:rsidRDefault="003C5390" w:rsidP="00B425DB">
      <w:pPr>
        <w:keepNext/>
        <w:widowControl w:val="0"/>
        <w:spacing w:before="0" w:line="240" w:lineRule="auto"/>
        <w:ind w:right="567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25DB"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Таблица 7 — Стоимость оборудования, элементов ИТ-инфраструктуры, определенной в рамках описания технического обеспечения в разделах ВКР</w:t>
      </w:r>
    </w:p>
    <w:p w:rsidR="00B425DB" w:rsidRPr="003C5390" w:rsidRDefault="00B425DB" w:rsidP="00B425DB">
      <w:pPr>
        <w:keepNext/>
        <w:widowControl w:val="0"/>
        <w:spacing w:before="0" w:line="240" w:lineRule="auto"/>
        <w:ind w:right="567"/>
        <w:jc w:val="center"/>
        <w:rPr>
          <w:rFonts w:asciiTheme="majorHAnsi" w:hAnsiTheme="majorHAnsi" w:cstheme="majorHAnsi"/>
          <w:sz w:val="24"/>
          <w:szCs w:val="24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91"/>
        <w:gridCol w:w="3373"/>
        <w:gridCol w:w="1499"/>
        <w:gridCol w:w="1503"/>
        <w:gridCol w:w="1960"/>
      </w:tblGrid>
      <w:tr w:rsidR="003C5390" w:rsidRPr="003C5390" w:rsidTr="00B425DB">
        <w:trPr>
          <w:jc w:val="center"/>
        </w:trPr>
        <w:tc>
          <w:tcPr>
            <w:tcW w:w="591" w:type="dxa"/>
          </w:tcPr>
          <w:p w:rsidR="003C5390" w:rsidRPr="003C5390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№</w:t>
            </w:r>
          </w:p>
          <w:p w:rsidR="003C5390" w:rsidRPr="003C5390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п/п</w:t>
            </w:r>
          </w:p>
        </w:tc>
        <w:tc>
          <w:tcPr>
            <w:tcW w:w="3373" w:type="dxa"/>
          </w:tcPr>
          <w:p w:rsidR="003C5390" w:rsidRPr="003C5390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Наименование</w:t>
            </w:r>
          </w:p>
          <w:p w:rsidR="003C5390" w:rsidRPr="003C5390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оборудования, элементов ИТ-инфраструктуры, программного обеспечения</w:t>
            </w:r>
          </w:p>
        </w:tc>
        <w:tc>
          <w:tcPr>
            <w:tcW w:w="1499" w:type="dxa"/>
          </w:tcPr>
          <w:p w:rsidR="003C5390" w:rsidRPr="003C5390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Количество</w:t>
            </w:r>
          </w:p>
        </w:tc>
        <w:tc>
          <w:tcPr>
            <w:tcW w:w="1503" w:type="dxa"/>
          </w:tcPr>
          <w:p w:rsidR="003C5390" w:rsidRPr="003C5390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Цена за единицу (руб</w:t>
            </w:r>
            <w:r w:rsidR="00B425DB">
              <w:rPr>
                <w:rFonts w:asciiTheme="majorHAnsi" w:hAnsiTheme="majorHAnsi" w:cstheme="majorHAnsi"/>
                <w:b/>
                <w:sz w:val="24"/>
                <w:szCs w:val="24"/>
              </w:rPr>
              <w:t>.</w:t>
            </w: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)</w:t>
            </w:r>
          </w:p>
        </w:tc>
        <w:tc>
          <w:tcPr>
            <w:tcW w:w="1960" w:type="dxa"/>
          </w:tcPr>
          <w:p w:rsidR="003C5390" w:rsidRPr="003C5390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Стоимость (руб</w:t>
            </w:r>
            <w:r w:rsidR="00B425DB">
              <w:rPr>
                <w:rFonts w:asciiTheme="majorHAnsi" w:hAnsiTheme="majorHAnsi" w:cstheme="majorHAnsi"/>
                <w:b/>
                <w:sz w:val="24"/>
                <w:szCs w:val="24"/>
              </w:rPr>
              <w:t>.</w:t>
            </w: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)</w:t>
            </w:r>
          </w:p>
        </w:tc>
      </w:tr>
      <w:tr w:rsidR="003C5390" w:rsidRPr="003C5390" w:rsidTr="00B425DB">
        <w:trPr>
          <w:jc w:val="center"/>
        </w:trPr>
        <w:tc>
          <w:tcPr>
            <w:tcW w:w="591" w:type="dxa"/>
          </w:tcPr>
          <w:p w:rsidR="003C5390" w:rsidRPr="003C5390" w:rsidRDefault="003C5390" w:rsidP="00B425D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3373" w:type="dxa"/>
          </w:tcPr>
          <w:p w:rsidR="003C5390" w:rsidRPr="003C5390" w:rsidRDefault="003C5390" w:rsidP="00B425D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Ноутбук</w:t>
            </w:r>
          </w:p>
        </w:tc>
        <w:tc>
          <w:tcPr>
            <w:tcW w:w="1499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503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45000</w:t>
            </w:r>
          </w:p>
        </w:tc>
        <w:tc>
          <w:tcPr>
            <w:tcW w:w="1960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45000</w:t>
            </w:r>
          </w:p>
        </w:tc>
      </w:tr>
      <w:tr w:rsidR="003C5390" w:rsidRPr="003C5390" w:rsidTr="00B425DB">
        <w:trPr>
          <w:jc w:val="center"/>
        </w:trPr>
        <w:tc>
          <w:tcPr>
            <w:tcW w:w="591" w:type="dxa"/>
          </w:tcPr>
          <w:p w:rsidR="003C5390" w:rsidRPr="003C5390" w:rsidRDefault="003C5390" w:rsidP="00B425D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3373" w:type="dxa"/>
          </w:tcPr>
          <w:p w:rsidR="003C5390" w:rsidRPr="003C5390" w:rsidRDefault="003C5390" w:rsidP="00B425D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Процессор</w:t>
            </w:r>
          </w:p>
        </w:tc>
        <w:tc>
          <w:tcPr>
            <w:tcW w:w="1499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503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31900</w:t>
            </w:r>
          </w:p>
        </w:tc>
        <w:tc>
          <w:tcPr>
            <w:tcW w:w="1960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31900</w:t>
            </w:r>
          </w:p>
        </w:tc>
      </w:tr>
      <w:tr w:rsidR="003C5390" w:rsidRPr="003C5390" w:rsidTr="00B425DB">
        <w:trPr>
          <w:jc w:val="center"/>
        </w:trPr>
        <w:tc>
          <w:tcPr>
            <w:tcW w:w="591" w:type="dxa"/>
          </w:tcPr>
          <w:p w:rsidR="003C5390" w:rsidRPr="003C5390" w:rsidRDefault="003C5390" w:rsidP="00B425D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3373" w:type="dxa"/>
          </w:tcPr>
          <w:p w:rsidR="003C5390" w:rsidRPr="003C5390" w:rsidRDefault="003C5390" w:rsidP="00B425D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Материнская плата</w:t>
            </w:r>
          </w:p>
        </w:tc>
        <w:tc>
          <w:tcPr>
            <w:tcW w:w="1499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503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21640</w:t>
            </w:r>
          </w:p>
        </w:tc>
        <w:tc>
          <w:tcPr>
            <w:tcW w:w="1960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21640</w:t>
            </w:r>
          </w:p>
        </w:tc>
      </w:tr>
      <w:tr w:rsidR="003C5390" w:rsidRPr="003C5390" w:rsidTr="00B425DB">
        <w:trPr>
          <w:jc w:val="center"/>
        </w:trPr>
        <w:tc>
          <w:tcPr>
            <w:tcW w:w="591" w:type="dxa"/>
          </w:tcPr>
          <w:p w:rsidR="003C5390" w:rsidRPr="003C5390" w:rsidRDefault="003C5390" w:rsidP="00B425D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373" w:type="dxa"/>
          </w:tcPr>
          <w:p w:rsidR="003C5390" w:rsidRPr="003C5390" w:rsidRDefault="003C5390" w:rsidP="00B425D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 xml:space="preserve">Оперативная память </w:t>
            </w:r>
          </w:p>
        </w:tc>
        <w:tc>
          <w:tcPr>
            <w:tcW w:w="1499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503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11780</w:t>
            </w:r>
          </w:p>
        </w:tc>
        <w:tc>
          <w:tcPr>
            <w:tcW w:w="1960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11780</w:t>
            </w:r>
          </w:p>
        </w:tc>
      </w:tr>
      <w:tr w:rsidR="003C5390" w:rsidRPr="003C5390" w:rsidTr="00B425DB">
        <w:trPr>
          <w:jc w:val="center"/>
        </w:trPr>
        <w:tc>
          <w:tcPr>
            <w:tcW w:w="591" w:type="dxa"/>
          </w:tcPr>
          <w:p w:rsidR="003C5390" w:rsidRPr="003C5390" w:rsidRDefault="003C5390" w:rsidP="00B425D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3373" w:type="dxa"/>
          </w:tcPr>
          <w:p w:rsidR="003C5390" w:rsidRPr="003C5390" w:rsidRDefault="003C5390" w:rsidP="00B425D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Сервер</w:t>
            </w:r>
          </w:p>
        </w:tc>
        <w:tc>
          <w:tcPr>
            <w:tcW w:w="1499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503" w:type="dxa"/>
          </w:tcPr>
          <w:p w:rsidR="003C5390" w:rsidRPr="00B425DB" w:rsidRDefault="003C5390" w:rsidP="00B425DB">
            <w:pPr>
              <w:pStyle w:val="-"/>
              <w:jc w:val="center"/>
              <w:rPr>
                <w:rFonts w:asciiTheme="majorHAnsi" w:hAnsiTheme="majorHAnsi" w:cstheme="majorHAnsi"/>
              </w:rPr>
            </w:pPr>
            <w:r w:rsidRPr="00B425DB">
              <w:rPr>
                <w:rFonts w:asciiTheme="majorHAnsi" w:hAnsiTheme="majorHAnsi" w:cstheme="majorHAnsi"/>
              </w:rPr>
              <w:t>132290</w:t>
            </w:r>
          </w:p>
        </w:tc>
        <w:tc>
          <w:tcPr>
            <w:tcW w:w="1960" w:type="dxa"/>
          </w:tcPr>
          <w:p w:rsidR="003C5390" w:rsidRPr="00B425DB" w:rsidRDefault="003C5390" w:rsidP="00B425DB">
            <w:pPr>
              <w:pStyle w:val="-"/>
              <w:jc w:val="center"/>
              <w:rPr>
                <w:rFonts w:asciiTheme="majorHAnsi" w:hAnsiTheme="majorHAnsi" w:cstheme="majorHAnsi"/>
              </w:rPr>
            </w:pPr>
            <w:r w:rsidRPr="00B425DB">
              <w:rPr>
                <w:rFonts w:asciiTheme="majorHAnsi" w:hAnsiTheme="majorHAnsi" w:cstheme="majorHAnsi"/>
              </w:rPr>
              <w:t>132290</w:t>
            </w:r>
          </w:p>
        </w:tc>
      </w:tr>
      <w:tr w:rsidR="003C5390" w:rsidRPr="003C5390" w:rsidTr="00B425DB">
        <w:trPr>
          <w:jc w:val="center"/>
        </w:trPr>
        <w:tc>
          <w:tcPr>
            <w:tcW w:w="591" w:type="dxa"/>
          </w:tcPr>
          <w:p w:rsidR="003C5390" w:rsidRPr="003C5390" w:rsidRDefault="003C5390" w:rsidP="00B425D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3373" w:type="dxa"/>
          </w:tcPr>
          <w:p w:rsidR="003C5390" w:rsidRPr="003C5390" w:rsidRDefault="003C5390" w:rsidP="00B425D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Коммутатор</w:t>
            </w:r>
          </w:p>
        </w:tc>
        <w:tc>
          <w:tcPr>
            <w:tcW w:w="1499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503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29864</w:t>
            </w:r>
          </w:p>
        </w:tc>
        <w:tc>
          <w:tcPr>
            <w:tcW w:w="1960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29864</w:t>
            </w:r>
          </w:p>
        </w:tc>
      </w:tr>
      <w:tr w:rsidR="003C5390" w:rsidRPr="003C5390" w:rsidTr="00B425DB">
        <w:trPr>
          <w:jc w:val="center"/>
        </w:trPr>
        <w:tc>
          <w:tcPr>
            <w:tcW w:w="591" w:type="dxa"/>
          </w:tcPr>
          <w:p w:rsidR="003C5390" w:rsidRPr="003C5390" w:rsidRDefault="003C5390" w:rsidP="00B425D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3373" w:type="dxa"/>
          </w:tcPr>
          <w:p w:rsidR="003C5390" w:rsidRPr="003C5390" w:rsidRDefault="003C5390" w:rsidP="00B425D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Маршрутизатор</w:t>
            </w:r>
          </w:p>
        </w:tc>
        <w:tc>
          <w:tcPr>
            <w:tcW w:w="1499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503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14350</w:t>
            </w:r>
          </w:p>
        </w:tc>
        <w:tc>
          <w:tcPr>
            <w:tcW w:w="1960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14350</w:t>
            </w:r>
          </w:p>
        </w:tc>
      </w:tr>
      <w:tr w:rsidR="003C5390" w:rsidRPr="003C5390" w:rsidTr="00B425DB">
        <w:trPr>
          <w:jc w:val="center"/>
        </w:trPr>
        <w:tc>
          <w:tcPr>
            <w:tcW w:w="591" w:type="dxa"/>
          </w:tcPr>
          <w:p w:rsidR="003C5390" w:rsidRPr="003C5390" w:rsidRDefault="003C5390" w:rsidP="00B425D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…</w:t>
            </w:r>
          </w:p>
        </w:tc>
        <w:tc>
          <w:tcPr>
            <w:tcW w:w="3373" w:type="dxa"/>
          </w:tcPr>
          <w:p w:rsidR="003C5390" w:rsidRPr="003C5390" w:rsidRDefault="003C5390" w:rsidP="00B425D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99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03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960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5390" w:rsidRPr="003C5390" w:rsidTr="00B425DB">
        <w:trPr>
          <w:jc w:val="center"/>
        </w:trPr>
        <w:tc>
          <w:tcPr>
            <w:tcW w:w="6966" w:type="dxa"/>
            <w:gridSpan w:val="4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Итого</w:t>
            </w:r>
          </w:p>
        </w:tc>
        <w:tc>
          <w:tcPr>
            <w:tcW w:w="1960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 xml:space="preserve">86 </w:t>
            </w:r>
            <w:r w:rsidRPr="00B425D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824</w:t>
            </w: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,0</w:t>
            </w:r>
          </w:p>
        </w:tc>
      </w:tr>
      <w:tr w:rsidR="003C5390" w:rsidRPr="003C5390" w:rsidTr="00B425DB">
        <w:trPr>
          <w:jc w:val="center"/>
        </w:trPr>
        <w:tc>
          <w:tcPr>
            <w:tcW w:w="6966" w:type="dxa"/>
            <w:gridSpan w:val="4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Транспортно-заготовительные расходы</w:t>
            </w:r>
          </w:p>
        </w:tc>
        <w:tc>
          <w:tcPr>
            <w:tcW w:w="1960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3 023,6</w:t>
            </w:r>
          </w:p>
        </w:tc>
      </w:tr>
      <w:tr w:rsidR="003C5390" w:rsidRPr="003C5390" w:rsidTr="00B425DB">
        <w:trPr>
          <w:jc w:val="center"/>
        </w:trPr>
        <w:tc>
          <w:tcPr>
            <w:tcW w:w="6966" w:type="dxa"/>
            <w:gridSpan w:val="4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Итого расходов</w:t>
            </w:r>
            <w:r w:rsidR="00B425DB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1960" w:type="dxa"/>
          </w:tcPr>
          <w:p w:rsidR="003C5390" w:rsidRPr="00B425DB" w:rsidRDefault="003C5390" w:rsidP="00B425D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425DB">
              <w:rPr>
                <w:rFonts w:asciiTheme="majorHAnsi" w:hAnsiTheme="majorHAnsi" w:cstheme="majorHAnsi"/>
                <w:sz w:val="24"/>
                <w:szCs w:val="24"/>
              </w:rPr>
              <w:t>329 847,6</w:t>
            </w:r>
          </w:p>
        </w:tc>
      </w:tr>
    </w:tbl>
    <w:p w:rsidR="003C5390" w:rsidRPr="003C5390" w:rsidRDefault="003C5390" w:rsidP="003C5390">
      <w:pPr>
        <w:pStyle w:val="affff4"/>
        <w:spacing w:line="360" w:lineRule="auto"/>
        <w:ind w:left="0" w:firstLine="720"/>
        <w:jc w:val="both"/>
        <w:rPr>
          <w:rFonts w:asciiTheme="majorHAnsi" w:hAnsiTheme="majorHAnsi" w:cstheme="majorHAnsi"/>
          <w:sz w:val="24"/>
          <w:szCs w:val="24"/>
        </w:rPr>
      </w:pPr>
    </w:p>
    <w:p w:rsidR="003C5390" w:rsidRPr="003C5390" w:rsidRDefault="003C5390" w:rsidP="003C5390">
      <w:pPr>
        <w:spacing w:line="360" w:lineRule="auto"/>
        <w:ind w:firstLine="720"/>
        <w:contextualSpacing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3C5390">
        <w:rPr>
          <w:rFonts w:asciiTheme="majorHAnsi" w:eastAsia="Calibri" w:hAnsiTheme="majorHAnsi" w:cstheme="majorHAnsi"/>
          <w:sz w:val="24"/>
          <w:szCs w:val="24"/>
        </w:rPr>
        <w:t xml:space="preserve">В случае наличия ИТ-инфраструктуры на объекте исследования (в распоряжении у специалистов из состава команды проекта на безвозмездной основе) с характеристиками, соответствующими указанным в техническом обеспечении ИТ-решения в других разделах ВКР, затраты по данной статье будут отсутствовать. </w:t>
      </w:r>
    </w:p>
    <w:p w:rsidR="003C5390" w:rsidRPr="003C5390" w:rsidRDefault="003C5390" w:rsidP="003C5390">
      <w:pPr>
        <w:spacing w:line="360" w:lineRule="auto"/>
        <w:ind w:firstLine="720"/>
        <w:rPr>
          <w:rFonts w:asciiTheme="majorHAnsi" w:hAnsiTheme="majorHAnsi" w:cstheme="majorHAnsi"/>
          <w:b/>
          <w:bCs/>
          <w:sz w:val="24"/>
          <w:szCs w:val="24"/>
        </w:rPr>
      </w:pPr>
    </w:p>
    <w:p w:rsidR="003C5390" w:rsidRPr="00B425DB" w:rsidRDefault="003C5390" w:rsidP="00B425DB">
      <w:pPr>
        <w:ind w:firstLine="720"/>
        <w:jc w:val="both"/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25DB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A54424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B425DB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25DB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Статья «Эксплуатационные расходы, связанные с использованием компьютерной техники»</w:t>
      </w:r>
    </w:p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 xml:space="preserve">В рамках проектирования и/или разработки ИТ-решения под </w:t>
      </w:r>
      <w:r w:rsidR="00B425DB">
        <w:rPr>
          <w:rFonts w:asciiTheme="majorHAnsi" w:hAnsiTheme="majorHAnsi" w:cstheme="majorHAnsi"/>
          <w:i/>
          <w:sz w:val="24"/>
          <w:szCs w:val="24"/>
        </w:rPr>
        <w:t>э</w:t>
      </w:r>
      <w:r w:rsidRPr="00B425DB">
        <w:rPr>
          <w:rFonts w:asciiTheme="majorHAnsi" w:hAnsiTheme="majorHAnsi" w:cstheme="majorHAnsi"/>
          <w:i/>
          <w:sz w:val="24"/>
          <w:szCs w:val="24"/>
        </w:rPr>
        <w:t xml:space="preserve">ксплуатационными </w:t>
      </w:r>
      <w:r w:rsidR="00B425DB">
        <w:rPr>
          <w:rFonts w:asciiTheme="majorHAnsi" w:hAnsiTheme="majorHAnsi" w:cstheme="majorHAnsi"/>
          <w:i/>
          <w:sz w:val="24"/>
          <w:szCs w:val="24"/>
        </w:rPr>
        <w:t>расходами</w:t>
      </w:r>
      <w:r w:rsidRPr="003C5390">
        <w:rPr>
          <w:rFonts w:asciiTheme="majorHAnsi" w:hAnsiTheme="majorHAnsi" w:cstheme="majorHAnsi"/>
          <w:sz w:val="24"/>
          <w:szCs w:val="24"/>
        </w:rPr>
        <w:t xml:space="preserve"> понимаются затраты на электроэнергию. Из техники в работе могут использоваться компьютеры и принтеры разных моделей с различным </w:t>
      </w:r>
      <w:r w:rsidRPr="003C5390">
        <w:rPr>
          <w:rFonts w:asciiTheme="majorHAnsi" w:hAnsiTheme="majorHAnsi" w:cstheme="majorHAnsi"/>
          <w:sz w:val="24"/>
          <w:szCs w:val="24"/>
        </w:rPr>
        <w:lastRenderedPageBreak/>
        <w:t xml:space="preserve">энергопотреблением. Первые используются на протяжении всей работы над проектом, и, например, согласно </w:t>
      </w:r>
      <w:r w:rsidRPr="00B425DB">
        <w:rPr>
          <w:rFonts w:asciiTheme="majorHAnsi" w:hAnsiTheme="majorHAnsi" w:cstheme="majorHAnsi"/>
          <w:i/>
          <w:sz w:val="24"/>
          <w:szCs w:val="24"/>
        </w:rPr>
        <w:t>Таблице 1</w:t>
      </w:r>
      <w:r w:rsidRPr="003C5390">
        <w:rPr>
          <w:rFonts w:asciiTheme="majorHAnsi" w:hAnsiTheme="majorHAnsi" w:cstheme="majorHAnsi"/>
          <w:sz w:val="24"/>
          <w:szCs w:val="24"/>
        </w:rPr>
        <w:t xml:space="preserve"> это время составляет 560 часов (70 дней по 8 часов в день на одну единицу техники), в то время как время работы принтера будет существенно меньше. Стоимость 1кВт электроэнергии в Москве равна 6 руб. 43 коп. [10]. Расчет эксплуатационных расходов представлен в </w:t>
      </w:r>
      <w:r w:rsidRPr="00B425DB">
        <w:rPr>
          <w:rFonts w:asciiTheme="majorHAnsi" w:hAnsiTheme="majorHAnsi" w:cstheme="majorHAnsi"/>
          <w:i/>
          <w:sz w:val="24"/>
          <w:szCs w:val="24"/>
        </w:rPr>
        <w:t xml:space="preserve">Таблице </w:t>
      </w:r>
      <w:r w:rsidR="00A54424">
        <w:rPr>
          <w:rFonts w:asciiTheme="majorHAnsi" w:hAnsiTheme="majorHAnsi" w:cstheme="majorHAnsi"/>
          <w:i/>
          <w:sz w:val="24"/>
          <w:szCs w:val="24"/>
        </w:rPr>
        <w:t>8</w:t>
      </w:r>
      <w:r w:rsidRPr="003C5390">
        <w:rPr>
          <w:rFonts w:asciiTheme="majorHAnsi" w:hAnsiTheme="majorHAnsi" w:cstheme="majorHAnsi"/>
          <w:sz w:val="24"/>
          <w:szCs w:val="24"/>
        </w:rPr>
        <w:t>.</w:t>
      </w:r>
    </w:p>
    <w:p w:rsidR="003C5390" w:rsidRPr="00B425DB" w:rsidRDefault="003C5390" w:rsidP="003C5390">
      <w:pPr>
        <w:spacing w:line="360" w:lineRule="auto"/>
        <w:ind w:firstLine="720"/>
        <w:rPr>
          <w:rFonts w:asciiTheme="majorHAnsi" w:eastAsia="Calibri" w:hAnsiTheme="majorHAnsi" w:cstheme="majorHAnsi"/>
          <w:sz w:val="16"/>
          <w:szCs w:val="24"/>
        </w:rPr>
      </w:pPr>
    </w:p>
    <w:p w:rsidR="003C5390" w:rsidRDefault="003C5390" w:rsidP="00B425DB">
      <w:pPr>
        <w:keepNext/>
        <w:widowControl w:val="0"/>
        <w:spacing w:before="0" w:line="240" w:lineRule="auto"/>
        <w:ind w:right="567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25DB"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Таблица </w:t>
      </w:r>
      <w:r w:rsidR="00A54424"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B425DB"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Эксплуатационные расходы</w:t>
      </w:r>
    </w:p>
    <w:p w:rsidR="00B425DB" w:rsidRPr="00B425DB" w:rsidRDefault="00B425DB" w:rsidP="00B425DB">
      <w:pPr>
        <w:keepNext/>
        <w:widowControl w:val="0"/>
        <w:spacing w:before="0" w:line="240" w:lineRule="auto"/>
        <w:ind w:right="567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210"/>
        <w:tblW w:w="0" w:type="auto"/>
        <w:jc w:val="center"/>
        <w:tblLook w:val="04A0" w:firstRow="1" w:lastRow="0" w:firstColumn="1" w:lastColumn="0" w:noHBand="0" w:noVBand="1"/>
      </w:tblPr>
      <w:tblGrid>
        <w:gridCol w:w="2071"/>
        <w:gridCol w:w="1617"/>
        <w:gridCol w:w="2119"/>
        <w:gridCol w:w="1418"/>
        <w:gridCol w:w="1641"/>
      </w:tblGrid>
      <w:tr w:rsidR="003C5390" w:rsidRPr="003C5390" w:rsidTr="00C81A3B">
        <w:trPr>
          <w:jc w:val="center"/>
        </w:trPr>
        <w:tc>
          <w:tcPr>
            <w:tcW w:w="2071" w:type="dxa"/>
          </w:tcPr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  <w:shd w:val="clear" w:color="auto" w:fill="FFFFFF"/>
              </w:rPr>
              <w:t>Наименование техники</w:t>
            </w:r>
          </w:p>
        </w:tc>
        <w:tc>
          <w:tcPr>
            <w:tcW w:w="1617" w:type="dxa"/>
          </w:tcPr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  <w:shd w:val="clear" w:color="auto" w:fill="FFFFFF"/>
              </w:rPr>
              <w:t>Мощность, кВт</w:t>
            </w:r>
          </w:p>
        </w:tc>
        <w:tc>
          <w:tcPr>
            <w:tcW w:w="2119" w:type="dxa"/>
          </w:tcPr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  <w:shd w:val="clear" w:color="auto" w:fill="FFFFFF"/>
              </w:rPr>
              <w:t xml:space="preserve">Время </w:t>
            </w:r>
          </w:p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  <w:shd w:val="clear" w:color="auto" w:fill="FFFFFF"/>
              </w:rPr>
              <w:t>использования, ч.</w:t>
            </w:r>
          </w:p>
        </w:tc>
        <w:tc>
          <w:tcPr>
            <w:tcW w:w="1418" w:type="dxa"/>
          </w:tcPr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  <w:shd w:val="clear" w:color="auto" w:fill="FFFFFF"/>
              </w:rPr>
              <w:t>Стоимость</w:t>
            </w:r>
          </w:p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  <w:shd w:val="clear" w:color="auto" w:fill="FFFFFF"/>
              </w:rPr>
              <w:t>1 кВт, руб</w:t>
            </w:r>
            <w:r w:rsidR="00B425DB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0" w:type="auto"/>
          </w:tcPr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  <w:shd w:val="clear" w:color="auto" w:fill="FFFFFF"/>
              </w:rPr>
              <w:t>Расходы, руб.</w:t>
            </w:r>
          </w:p>
        </w:tc>
      </w:tr>
      <w:tr w:rsidR="003C5390" w:rsidRPr="003C5390" w:rsidTr="00C81A3B">
        <w:trPr>
          <w:jc w:val="center"/>
        </w:trPr>
        <w:tc>
          <w:tcPr>
            <w:tcW w:w="2071" w:type="dxa"/>
          </w:tcPr>
          <w:p w:rsidR="003C5390" w:rsidRPr="003C5390" w:rsidRDefault="003C5390" w:rsidP="00B425DB">
            <w:pPr>
              <w:rPr>
                <w:rFonts w:asciiTheme="majorHAnsi" w:eastAsia="Calibri" w:hAnsiTheme="majorHAnsi" w:cstheme="majorHAnsi"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color w:val="000000"/>
                <w:sz w:val="24"/>
                <w:szCs w:val="24"/>
                <w:shd w:val="clear" w:color="auto" w:fill="FFFFFF"/>
              </w:rPr>
              <w:t>Ноутбук</w:t>
            </w:r>
          </w:p>
        </w:tc>
        <w:tc>
          <w:tcPr>
            <w:tcW w:w="1617" w:type="dxa"/>
          </w:tcPr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color w:val="000000"/>
                <w:sz w:val="24"/>
                <w:szCs w:val="24"/>
                <w:shd w:val="clear" w:color="auto" w:fill="FFFFFF"/>
              </w:rPr>
              <w:t>0,80</w:t>
            </w:r>
          </w:p>
        </w:tc>
        <w:tc>
          <w:tcPr>
            <w:tcW w:w="2119" w:type="dxa"/>
          </w:tcPr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iCs/>
                <w:sz w:val="24"/>
                <w:szCs w:val="24"/>
              </w:rPr>
              <w:t>560</w:t>
            </w:r>
          </w:p>
        </w:tc>
        <w:tc>
          <w:tcPr>
            <w:tcW w:w="1418" w:type="dxa"/>
            <w:vMerge w:val="restart"/>
            <w:vAlign w:val="center"/>
          </w:tcPr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iCs/>
                <w:sz w:val="24"/>
                <w:szCs w:val="24"/>
              </w:rPr>
              <w:t>6,43</w:t>
            </w:r>
          </w:p>
        </w:tc>
        <w:tc>
          <w:tcPr>
            <w:tcW w:w="0" w:type="auto"/>
          </w:tcPr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color w:val="000000"/>
                <w:sz w:val="24"/>
                <w:szCs w:val="24"/>
                <w:shd w:val="clear" w:color="auto" w:fill="FFFFFF"/>
              </w:rPr>
              <w:t>2 880,64</w:t>
            </w:r>
          </w:p>
        </w:tc>
      </w:tr>
      <w:tr w:rsidR="003C5390" w:rsidRPr="003C5390" w:rsidTr="00C81A3B">
        <w:trPr>
          <w:jc w:val="center"/>
        </w:trPr>
        <w:tc>
          <w:tcPr>
            <w:tcW w:w="2071" w:type="dxa"/>
          </w:tcPr>
          <w:p w:rsidR="003C5390" w:rsidRPr="003C5390" w:rsidRDefault="003C5390" w:rsidP="00B425DB">
            <w:pPr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  <w:t>Компьютер</w:t>
            </w:r>
          </w:p>
        </w:tc>
        <w:tc>
          <w:tcPr>
            <w:tcW w:w="1617" w:type="dxa"/>
            <w:vAlign w:val="center"/>
          </w:tcPr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  <w:t>0,41</w:t>
            </w:r>
          </w:p>
        </w:tc>
        <w:tc>
          <w:tcPr>
            <w:tcW w:w="2119" w:type="dxa"/>
            <w:vAlign w:val="center"/>
          </w:tcPr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iCs/>
                <w:sz w:val="24"/>
                <w:szCs w:val="24"/>
              </w:rPr>
              <w:t>560</w:t>
            </w:r>
          </w:p>
        </w:tc>
        <w:tc>
          <w:tcPr>
            <w:tcW w:w="1418" w:type="dxa"/>
            <w:vMerge/>
            <w:vAlign w:val="center"/>
          </w:tcPr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0" w:type="auto"/>
            <w:vAlign w:val="bottom"/>
          </w:tcPr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iCs/>
                <w:sz w:val="24"/>
                <w:szCs w:val="24"/>
              </w:rPr>
              <w:t>1 476,33</w:t>
            </w:r>
          </w:p>
        </w:tc>
      </w:tr>
      <w:tr w:rsidR="003C5390" w:rsidRPr="003C5390" w:rsidTr="00C81A3B">
        <w:trPr>
          <w:jc w:val="center"/>
        </w:trPr>
        <w:tc>
          <w:tcPr>
            <w:tcW w:w="2071" w:type="dxa"/>
          </w:tcPr>
          <w:p w:rsidR="003C5390" w:rsidRPr="003C5390" w:rsidRDefault="003C5390" w:rsidP="00B425DB">
            <w:pPr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  <w:t>Принтер</w:t>
            </w:r>
          </w:p>
        </w:tc>
        <w:tc>
          <w:tcPr>
            <w:tcW w:w="1617" w:type="dxa"/>
            <w:vAlign w:val="center"/>
          </w:tcPr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  <w:t>0,12</w:t>
            </w:r>
          </w:p>
        </w:tc>
        <w:tc>
          <w:tcPr>
            <w:tcW w:w="2119" w:type="dxa"/>
            <w:vAlign w:val="center"/>
          </w:tcPr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iCs/>
                <w:sz w:val="24"/>
                <w:szCs w:val="24"/>
              </w:rPr>
              <w:t>2</w:t>
            </w:r>
          </w:p>
        </w:tc>
        <w:tc>
          <w:tcPr>
            <w:tcW w:w="1418" w:type="dxa"/>
            <w:vMerge/>
          </w:tcPr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0" w:type="auto"/>
            <w:vAlign w:val="bottom"/>
          </w:tcPr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iCs/>
                <w:sz w:val="24"/>
                <w:szCs w:val="24"/>
                <w:lang w:val="en-US"/>
              </w:rPr>
              <w:t>1,</w:t>
            </w:r>
            <w:r w:rsidRPr="003C5390">
              <w:rPr>
                <w:rFonts w:asciiTheme="majorHAnsi" w:eastAsia="Calibri" w:hAnsiTheme="majorHAnsi" w:cstheme="majorHAnsi"/>
                <w:iCs/>
                <w:sz w:val="24"/>
                <w:szCs w:val="24"/>
              </w:rPr>
              <w:t>54</w:t>
            </w:r>
          </w:p>
        </w:tc>
      </w:tr>
      <w:tr w:rsidR="003C5390" w:rsidRPr="003C5390" w:rsidTr="00C81A3B">
        <w:trPr>
          <w:jc w:val="center"/>
        </w:trPr>
        <w:tc>
          <w:tcPr>
            <w:tcW w:w="2071" w:type="dxa"/>
          </w:tcPr>
          <w:p w:rsidR="003C5390" w:rsidRPr="003C5390" w:rsidRDefault="00B425DB" w:rsidP="00B425DB">
            <w:pPr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  <w:t>и</w:t>
            </w:r>
            <w:r w:rsidR="003C5390" w:rsidRPr="003C5390"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  <w:t xml:space="preserve"> т.д.</w:t>
            </w:r>
          </w:p>
        </w:tc>
        <w:tc>
          <w:tcPr>
            <w:tcW w:w="1617" w:type="dxa"/>
            <w:vAlign w:val="center"/>
          </w:tcPr>
          <w:p w:rsidR="003C5390" w:rsidRPr="003C5390" w:rsidRDefault="003C5390" w:rsidP="00B425DB">
            <w:pPr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119" w:type="dxa"/>
            <w:vAlign w:val="center"/>
          </w:tcPr>
          <w:p w:rsidR="003C5390" w:rsidRPr="003C5390" w:rsidRDefault="003C5390" w:rsidP="00B425DB">
            <w:pPr>
              <w:rPr>
                <w:rFonts w:asciiTheme="majorHAnsi" w:eastAsia="Calibri" w:hAnsiTheme="majorHAnsi" w:cstheme="majorHAnsi"/>
                <w:iCs/>
                <w:sz w:val="24"/>
                <w:szCs w:val="24"/>
              </w:rPr>
            </w:pPr>
          </w:p>
        </w:tc>
        <w:tc>
          <w:tcPr>
            <w:tcW w:w="1418" w:type="dxa"/>
          </w:tcPr>
          <w:p w:rsidR="003C5390" w:rsidRPr="003C5390" w:rsidRDefault="003C5390" w:rsidP="00B425DB">
            <w:pPr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0" w:type="auto"/>
            <w:vAlign w:val="bottom"/>
          </w:tcPr>
          <w:p w:rsidR="003C5390" w:rsidRPr="003C5390" w:rsidRDefault="003C5390" w:rsidP="00B425DB">
            <w:pPr>
              <w:rPr>
                <w:rFonts w:asciiTheme="majorHAnsi" w:eastAsia="Calibri" w:hAnsiTheme="majorHAnsi" w:cstheme="majorHAnsi"/>
                <w:iCs/>
                <w:sz w:val="24"/>
                <w:szCs w:val="24"/>
                <w:lang w:val="en-US"/>
              </w:rPr>
            </w:pPr>
          </w:p>
        </w:tc>
      </w:tr>
      <w:tr w:rsidR="003C5390" w:rsidRPr="003C5390" w:rsidTr="00C81A3B">
        <w:trPr>
          <w:jc w:val="center"/>
        </w:trPr>
        <w:tc>
          <w:tcPr>
            <w:tcW w:w="7225" w:type="dxa"/>
            <w:gridSpan w:val="4"/>
          </w:tcPr>
          <w:p w:rsidR="003C5390" w:rsidRPr="003C5390" w:rsidRDefault="003C5390" w:rsidP="00B425DB">
            <w:pPr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  <w:t>Примерные общие прочие эксплуатационные расходы</w:t>
            </w:r>
            <w:r w:rsidR="00B425DB"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  <w:t>:</w:t>
            </w:r>
          </w:p>
        </w:tc>
        <w:tc>
          <w:tcPr>
            <w:tcW w:w="0" w:type="auto"/>
            <w:vAlign w:val="center"/>
          </w:tcPr>
          <w:p w:rsidR="003C5390" w:rsidRPr="003C5390" w:rsidRDefault="003C5390" w:rsidP="00B425DB">
            <w:pPr>
              <w:jc w:val="center"/>
              <w:rPr>
                <w:rFonts w:asciiTheme="majorHAnsi" w:eastAsia="Calibri" w:hAnsiTheme="majorHAnsi" w:cstheme="majorHAnsi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3C5390">
              <w:rPr>
                <w:rFonts w:asciiTheme="majorHAnsi" w:eastAsia="Calibri" w:hAnsiTheme="majorHAnsi" w:cstheme="majorHAnsi"/>
                <w:iCs/>
                <w:sz w:val="24"/>
                <w:szCs w:val="24"/>
              </w:rPr>
              <w:t>4 358,51</w:t>
            </w:r>
          </w:p>
        </w:tc>
      </w:tr>
    </w:tbl>
    <w:p w:rsidR="003C5390" w:rsidRPr="003C5390" w:rsidRDefault="003C5390" w:rsidP="003C5390">
      <w:pPr>
        <w:pStyle w:val="affff4"/>
        <w:spacing w:line="360" w:lineRule="auto"/>
        <w:ind w:left="0" w:firstLine="720"/>
        <w:jc w:val="both"/>
        <w:rPr>
          <w:rFonts w:asciiTheme="majorHAnsi" w:hAnsiTheme="majorHAnsi" w:cstheme="majorHAnsi"/>
          <w:sz w:val="24"/>
          <w:szCs w:val="24"/>
        </w:rPr>
      </w:pPr>
    </w:p>
    <w:p w:rsidR="003C5390" w:rsidRPr="00B425DB" w:rsidRDefault="003C5390" w:rsidP="00B425DB">
      <w:pPr>
        <w:ind w:firstLine="720"/>
        <w:jc w:val="both"/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25DB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A54424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B425DB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25DB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Статья «Накладные расходы»</w:t>
      </w:r>
    </w:p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 xml:space="preserve">К </w:t>
      </w:r>
      <w:r w:rsidRPr="00B425DB">
        <w:rPr>
          <w:rFonts w:asciiTheme="majorHAnsi" w:hAnsiTheme="majorHAnsi" w:cstheme="majorHAnsi"/>
          <w:i/>
          <w:sz w:val="24"/>
          <w:szCs w:val="24"/>
        </w:rPr>
        <w:t>накладным расходам</w:t>
      </w:r>
      <w:r w:rsidRPr="003C5390">
        <w:rPr>
          <w:rFonts w:asciiTheme="majorHAnsi" w:hAnsiTheme="majorHAnsi" w:cstheme="majorHAnsi"/>
          <w:sz w:val="24"/>
          <w:szCs w:val="24"/>
        </w:rPr>
        <w:t xml:space="preserve"> (НР) относятся расходы на содержание и ремонт зданий, сооружений, оборудования, инвентаря. Это затраты, сопутствующие основному производству, но не связанные с ним напрямую, не входящие в стоимость труда и материалов.</w:t>
      </w:r>
    </w:p>
    <w:p w:rsidR="003C5390" w:rsidRPr="003C5390" w:rsidRDefault="003C5390" w:rsidP="003C5390">
      <w:pPr>
        <w:pStyle w:val="af3"/>
        <w:spacing w:line="360" w:lineRule="auto"/>
        <w:ind w:firstLine="720"/>
        <w:jc w:val="both"/>
        <w:rPr>
          <w:rFonts w:asciiTheme="majorHAnsi" w:hAnsiTheme="majorHAnsi" w:cstheme="majorHAnsi"/>
          <w:iCs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>В рамках реализации проекта это могут быть расходы, связанные с</w:t>
      </w:r>
      <w:r w:rsidRPr="003C5390">
        <w:rPr>
          <w:rFonts w:asciiTheme="majorHAnsi" w:hAnsiTheme="majorHAnsi" w:cstheme="majorHAnsi"/>
          <w:iCs/>
          <w:sz w:val="24"/>
          <w:szCs w:val="24"/>
        </w:rPr>
        <w:t xml:space="preserve"> содержанием и арендой площадей, с приобретением расходных материалов для офиса (не учтенных в </w:t>
      </w:r>
      <w:r w:rsidR="00C81A3B">
        <w:rPr>
          <w:rFonts w:asciiTheme="majorHAnsi" w:hAnsiTheme="majorHAnsi" w:cstheme="majorHAnsi"/>
          <w:iCs/>
          <w:sz w:val="24"/>
          <w:szCs w:val="24"/>
        </w:rPr>
        <w:t>статье «</w:t>
      </w:r>
      <w:r w:rsidR="00C81A3B" w:rsidRPr="00C81A3B">
        <w:rPr>
          <w:rFonts w:asciiTheme="majorHAnsi" w:hAnsiTheme="majorHAnsi" w:cstheme="majorHAnsi"/>
          <w:iCs/>
          <w:sz w:val="24"/>
          <w:szCs w:val="24"/>
        </w:rPr>
        <w:t>Материалы, покупные изделия и полуфабрикаты</w:t>
      </w:r>
      <w:r w:rsidR="00C81A3B">
        <w:rPr>
          <w:rFonts w:asciiTheme="majorHAnsi" w:hAnsiTheme="majorHAnsi" w:cstheme="majorHAnsi"/>
          <w:iCs/>
          <w:sz w:val="24"/>
          <w:szCs w:val="24"/>
        </w:rPr>
        <w:t>»</w:t>
      </w:r>
      <w:r w:rsidRPr="003C5390">
        <w:rPr>
          <w:rFonts w:asciiTheme="majorHAnsi" w:hAnsiTheme="majorHAnsi" w:cstheme="majorHAnsi"/>
          <w:iCs/>
          <w:sz w:val="24"/>
          <w:szCs w:val="24"/>
        </w:rPr>
        <w:t>), транспортными расходами, оплатой консультационных, информационных и клиринговых услуг, а также с командировочными расходами.</w:t>
      </w:r>
    </w:p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i/>
          <w:iCs/>
          <w:sz w:val="24"/>
          <w:szCs w:val="24"/>
          <w:highlight w:val="lightGray"/>
        </w:rPr>
      </w:pPr>
      <w:r w:rsidRPr="003C5390">
        <w:rPr>
          <w:rFonts w:asciiTheme="majorHAnsi" w:hAnsiTheme="majorHAnsi" w:cstheme="majorHAnsi"/>
          <w:sz w:val="24"/>
          <w:szCs w:val="24"/>
        </w:rPr>
        <w:t xml:space="preserve"> Сумма данных расходов определяется процентом от суммы основной заработной платы (ОЗП) и на разных предприятиях, в зависимости от их структуры, технологического процесса и системы управления находится в широком диапазоне — от 100 до 130%. </w:t>
      </w:r>
    </w:p>
    <w:p w:rsidR="003C5390" w:rsidRPr="003C5390" w:rsidRDefault="003C5390" w:rsidP="00C81A3B">
      <w:pPr>
        <w:spacing w:line="360" w:lineRule="auto"/>
        <w:ind w:left="720"/>
        <w:jc w:val="right"/>
        <w:rPr>
          <w:rFonts w:asciiTheme="majorHAnsi" w:eastAsia="Calibri" w:hAnsiTheme="majorHAnsi" w:cstheme="majorHAnsi"/>
          <w:i/>
          <w:iCs/>
          <w:color w:val="000000"/>
          <w:sz w:val="24"/>
          <w:szCs w:val="24"/>
          <w:shd w:val="clear" w:color="auto" w:fill="FFFFFF"/>
        </w:rPr>
      </w:pPr>
      <m:oMath>
        <m:r>
          <w:rPr>
            <w:rFonts w:ascii="Cambria Math" w:eastAsia="Calibri" w:hAnsi="Cambria Math" w:cstheme="majorHAnsi"/>
            <w:color w:val="000000"/>
            <w:sz w:val="32"/>
            <w:szCs w:val="24"/>
            <w:shd w:val="clear" w:color="auto" w:fill="FFFFFF"/>
          </w:rPr>
          <w:lastRenderedPageBreak/>
          <m:t>НР=</m:t>
        </m:r>
        <m:d>
          <m:dPr>
            <m:ctrlPr>
              <w:rPr>
                <w:rFonts w:ascii="Cambria Math" w:eastAsia="Calibri" w:hAnsi="Cambria Math" w:cstheme="majorHAnsi"/>
                <w:i/>
                <w:iCs/>
                <w:color w:val="000000"/>
                <w:sz w:val="32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="Calibri" w:hAnsi="Cambria Math" w:cstheme="majorHAnsi"/>
                <w:color w:val="000000"/>
                <w:sz w:val="32"/>
                <w:szCs w:val="24"/>
                <w:shd w:val="clear" w:color="auto" w:fill="FFFFFF"/>
              </w:rPr>
              <m:t>100…1</m:t>
            </m:r>
            <m:r>
              <w:rPr>
                <w:rFonts w:ascii="Cambria Math" w:eastAsia="Calibri" w:hAnsi="Cambria Math" w:cstheme="majorHAnsi"/>
                <w:color w:val="000000"/>
                <w:sz w:val="32"/>
                <w:szCs w:val="24"/>
                <w:shd w:val="clear" w:color="auto" w:fill="FFFFFF"/>
              </w:rPr>
              <m:t>3</m:t>
            </m:r>
            <m:r>
              <w:rPr>
                <w:rFonts w:ascii="Cambria Math" w:eastAsia="Calibri" w:hAnsi="Cambria Math" w:cstheme="majorHAnsi"/>
                <w:color w:val="000000"/>
                <w:sz w:val="32"/>
                <w:szCs w:val="24"/>
                <w:shd w:val="clear" w:color="auto" w:fill="FFFFFF"/>
              </w:rPr>
              <m:t>0</m:t>
            </m:r>
          </m:e>
        </m:d>
        <m:r>
          <w:rPr>
            <w:rFonts w:ascii="Cambria Math" w:eastAsia="Calibri" w:hAnsi="Cambria Math" w:cstheme="majorHAnsi"/>
            <w:color w:val="000000"/>
            <w:sz w:val="32"/>
            <w:szCs w:val="24"/>
            <w:shd w:val="clear" w:color="auto" w:fill="FFFFFF"/>
          </w:rPr>
          <m:t>%×ОЗП</m:t>
        </m:r>
      </m:oMath>
      <w:r w:rsidR="00C81A3B">
        <w:rPr>
          <w:rFonts w:asciiTheme="majorHAnsi" w:eastAsia="Calibri" w:hAnsiTheme="majorHAnsi" w:cstheme="majorHAnsi"/>
          <w:iCs/>
          <w:color w:val="000000"/>
          <w:sz w:val="24"/>
          <w:szCs w:val="24"/>
          <w:shd w:val="clear" w:color="auto" w:fill="FFFFFF"/>
        </w:rPr>
        <w:tab/>
      </w:r>
      <w:r w:rsidR="00C81A3B">
        <w:rPr>
          <w:rFonts w:asciiTheme="majorHAnsi" w:eastAsia="Calibri" w:hAnsiTheme="majorHAnsi" w:cstheme="majorHAnsi"/>
          <w:iCs/>
          <w:color w:val="000000"/>
          <w:sz w:val="24"/>
          <w:szCs w:val="24"/>
          <w:shd w:val="clear" w:color="auto" w:fill="FFFFFF"/>
        </w:rPr>
        <w:tab/>
      </w:r>
      <w:r w:rsidR="00C81A3B">
        <w:rPr>
          <w:rFonts w:asciiTheme="majorHAnsi" w:eastAsia="Calibri" w:hAnsiTheme="majorHAnsi" w:cstheme="majorHAnsi"/>
          <w:iCs/>
          <w:color w:val="000000"/>
          <w:sz w:val="24"/>
          <w:szCs w:val="24"/>
          <w:shd w:val="clear" w:color="auto" w:fill="FFFFFF"/>
        </w:rPr>
        <w:tab/>
      </w:r>
      <w:r w:rsidR="00C81A3B">
        <w:rPr>
          <w:rFonts w:asciiTheme="majorHAnsi" w:eastAsia="Calibri" w:hAnsiTheme="majorHAnsi" w:cstheme="majorHAnsi"/>
          <w:iCs/>
          <w:color w:val="000000"/>
          <w:sz w:val="24"/>
          <w:szCs w:val="24"/>
          <w:shd w:val="clear" w:color="auto" w:fill="FFFFFF"/>
        </w:rPr>
        <w:tab/>
      </w:r>
      <w:r w:rsidRPr="00C81A3B">
        <w:rPr>
          <w:rFonts w:asciiTheme="majorHAnsi" w:eastAsia="Calibri" w:hAnsiTheme="majorHAnsi" w:cstheme="majorHAnsi"/>
          <w:iCs/>
          <w:color w:val="000000"/>
          <w:sz w:val="24"/>
          <w:szCs w:val="24"/>
          <w:shd w:val="clear" w:color="auto" w:fill="FFFFFF"/>
        </w:rPr>
        <w:t xml:space="preserve"> </w:t>
      </w:r>
      <w:r w:rsidRPr="003C5390">
        <w:rPr>
          <w:rFonts w:asciiTheme="majorHAnsi" w:eastAsia="Calibri" w:hAnsiTheme="majorHAnsi" w:cstheme="majorHAnsi"/>
          <w:iCs/>
          <w:color w:val="000000"/>
          <w:sz w:val="24"/>
          <w:szCs w:val="24"/>
          <w:shd w:val="clear" w:color="auto" w:fill="FFFFFF"/>
        </w:rPr>
        <w:t>(7)</w:t>
      </w:r>
    </w:p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bCs/>
          <w:sz w:val="24"/>
          <w:szCs w:val="24"/>
        </w:rPr>
      </w:pPr>
      <w:r w:rsidRPr="003C5390">
        <w:rPr>
          <w:rFonts w:asciiTheme="majorHAnsi" w:hAnsiTheme="majorHAnsi" w:cstheme="majorHAnsi"/>
          <w:bCs/>
          <w:sz w:val="24"/>
          <w:szCs w:val="24"/>
        </w:rPr>
        <w:t xml:space="preserve">Например, </w:t>
      </w:r>
    </w:p>
    <w:p w:rsidR="003C5390" w:rsidRPr="00C81A3B" w:rsidRDefault="003C5390" w:rsidP="003C5390">
      <w:pPr>
        <w:spacing w:line="360" w:lineRule="auto"/>
        <w:ind w:firstLine="720"/>
        <w:jc w:val="both"/>
        <w:rPr>
          <w:rFonts w:asciiTheme="majorHAnsi" w:hAnsiTheme="majorHAnsi" w:cstheme="majorHAnsi"/>
          <w:bCs/>
          <w:sz w:val="32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theme="majorHAnsi"/>
              <w:sz w:val="32"/>
              <w:szCs w:val="24"/>
            </w:rPr>
            <m:t>НР=100%×325 600=325 600 руб.</m:t>
          </m:r>
        </m:oMath>
      </m:oMathPara>
    </w:p>
    <w:p w:rsidR="003C5390" w:rsidRPr="003C5390" w:rsidRDefault="003C5390" w:rsidP="003C5390">
      <w:pPr>
        <w:pStyle w:val="affff4"/>
        <w:spacing w:line="360" w:lineRule="auto"/>
        <w:ind w:left="0" w:firstLine="720"/>
        <w:rPr>
          <w:rFonts w:asciiTheme="majorHAnsi" w:hAnsiTheme="majorHAnsi" w:cstheme="majorHAnsi"/>
          <w:sz w:val="24"/>
          <w:szCs w:val="24"/>
        </w:rPr>
      </w:pPr>
    </w:p>
    <w:p w:rsidR="00C81A3B" w:rsidRPr="00411967" w:rsidRDefault="003C5390" w:rsidP="00411967">
      <w:pPr>
        <w:ind w:firstLine="720"/>
        <w:jc w:val="both"/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A3B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A54424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C81A3B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Статья «Прочие расходы»</w:t>
      </w:r>
    </w:p>
    <w:p w:rsidR="003C5390" w:rsidRPr="003C5390" w:rsidRDefault="003C5390" w:rsidP="003C5390">
      <w:pPr>
        <w:pStyle w:val="affff4"/>
        <w:spacing w:line="360" w:lineRule="auto"/>
        <w:ind w:left="0"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 xml:space="preserve">Планируются на усмотрение студента и определяются особенностями проектируемого и/или разрабатываемого ИТ-решения, например, необходимостью привлечения субподрядных организаций, найма сотрудников по договорам гражданско-правового характера, проведения научно исследовательских и/или опытно-конструкторских работ, приобретения или аренды объектов интеллектуальной собственности, командирования специалистов из состава команды проекта и т.п. </w:t>
      </w:r>
    </w:p>
    <w:p w:rsidR="003C5390" w:rsidRPr="003C5390" w:rsidRDefault="003C5390" w:rsidP="003C5390">
      <w:pPr>
        <w:pStyle w:val="affff4"/>
        <w:spacing w:line="360" w:lineRule="auto"/>
        <w:ind w:left="0" w:firstLine="720"/>
        <w:rPr>
          <w:rFonts w:asciiTheme="majorHAnsi" w:hAnsiTheme="majorHAnsi" w:cstheme="majorHAnsi"/>
          <w:sz w:val="24"/>
          <w:szCs w:val="24"/>
        </w:rPr>
      </w:pPr>
    </w:p>
    <w:p w:rsidR="00C81A3B" w:rsidRPr="00411967" w:rsidRDefault="003C5390" w:rsidP="00411967">
      <w:pPr>
        <w:ind w:firstLine="720"/>
        <w:jc w:val="both"/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A3B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A54424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C81A3B">
        <w:rPr>
          <w:rFonts w:asciiTheme="majorHAnsi" w:hAnsiTheme="majorHAnsi" w:cstheme="majorHAnsi"/>
          <w:noProof/>
          <w:color w:val="000000" w:themeColor="text1"/>
          <w:sz w:val="32"/>
          <w:lang w:bidi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Калькуляция затрат по проекту</w:t>
      </w:r>
    </w:p>
    <w:p w:rsidR="003C5390" w:rsidRPr="003C5390" w:rsidRDefault="003C5390" w:rsidP="003C5390">
      <w:pPr>
        <w:pStyle w:val="affff4"/>
        <w:spacing w:line="360" w:lineRule="auto"/>
        <w:ind w:left="0"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sz w:val="24"/>
          <w:szCs w:val="24"/>
        </w:rPr>
        <w:t xml:space="preserve">Вышеперечисленные статьи затрат и результаты расчётов по ним обобщаются в </w:t>
      </w:r>
      <w:r w:rsidRPr="00C81A3B">
        <w:rPr>
          <w:rFonts w:asciiTheme="majorHAnsi" w:hAnsiTheme="majorHAnsi" w:cstheme="majorHAnsi"/>
          <w:i/>
          <w:sz w:val="24"/>
          <w:szCs w:val="24"/>
        </w:rPr>
        <w:t xml:space="preserve">Таблицу </w:t>
      </w:r>
      <w:r w:rsidR="00A54424">
        <w:rPr>
          <w:rFonts w:asciiTheme="majorHAnsi" w:hAnsiTheme="majorHAnsi" w:cstheme="majorHAnsi"/>
          <w:i/>
          <w:sz w:val="24"/>
          <w:szCs w:val="24"/>
        </w:rPr>
        <w:t>9</w:t>
      </w:r>
      <w:r w:rsidRPr="003C5390">
        <w:rPr>
          <w:rFonts w:asciiTheme="majorHAnsi" w:hAnsiTheme="majorHAnsi" w:cstheme="majorHAnsi"/>
          <w:sz w:val="24"/>
          <w:szCs w:val="24"/>
        </w:rPr>
        <w:t>.</w:t>
      </w:r>
    </w:p>
    <w:p w:rsidR="003C5390" w:rsidRPr="003C5390" w:rsidRDefault="003C5390" w:rsidP="003C5390">
      <w:pPr>
        <w:spacing w:line="360" w:lineRule="auto"/>
        <w:ind w:firstLine="720"/>
        <w:rPr>
          <w:rFonts w:asciiTheme="majorHAnsi" w:hAnsiTheme="majorHAnsi" w:cstheme="majorHAnsi"/>
          <w:sz w:val="24"/>
          <w:szCs w:val="24"/>
        </w:rPr>
      </w:pPr>
    </w:p>
    <w:p w:rsidR="003C5390" w:rsidRDefault="00A54424" w:rsidP="00C81A3B">
      <w:pPr>
        <w:keepNext/>
        <w:widowControl w:val="0"/>
        <w:spacing w:before="0" w:line="240" w:lineRule="auto"/>
        <w:ind w:right="567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Таблица 9</w:t>
      </w:r>
      <w:r w:rsidR="003C5390" w:rsidRPr="00C81A3B"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</w:t>
      </w:r>
      <w:r w:rsidR="004768CF"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Общий объем финансирования проекта</w:t>
      </w:r>
    </w:p>
    <w:p w:rsidR="00C81A3B" w:rsidRPr="00C81A3B" w:rsidRDefault="00C81A3B" w:rsidP="00C81A3B">
      <w:pPr>
        <w:keepNext/>
        <w:widowControl w:val="0"/>
        <w:spacing w:before="0" w:line="240" w:lineRule="auto"/>
        <w:ind w:right="567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ab"/>
        <w:tblW w:w="9351" w:type="dxa"/>
        <w:tblLook w:val="04A0" w:firstRow="1" w:lastRow="0" w:firstColumn="1" w:lastColumn="0" w:noHBand="0" w:noVBand="1"/>
      </w:tblPr>
      <w:tblGrid>
        <w:gridCol w:w="869"/>
        <w:gridCol w:w="5123"/>
        <w:gridCol w:w="1756"/>
        <w:gridCol w:w="1603"/>
      </w:tblGrid>
      <w:tr w:rsidR="003C5390" w:rsidRPr="003C5390" w:rsidTr="00C81A3B">
        <w:tc>
          <w:tcPr>
            <w:tcW w:w="869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№ п</w:t>
            </w:r>
            <w:r w:rsidR="00C81A3B">
              <w:rPr>
                <w:rFonts w:asciiTheme="majorHAnsi" w:hAnsiTheme="majorHAnsi" w:cstheme="majorHAnsi"/>
                <w:b/>
                <w:sz w:val="24"/>
                <w:szCs w:val="24"/>
              </w:rPr>
              <w:t>/</w:t>
            </w: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п</w:t>
            </w:r>
          </w:p>
        </w:tc>
        <w:tc>
          <w:tcPr>
            <w:tcW w:w="5123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Номенклатура статей расходов</w:t>
            </w:r>
          </w:p>
        </w:tc>
        <w:tc>
          <w:tcPr>
            <w:tcW w:w="1756" w:type="dxa"/>
            <w:vAlign w:val="center"/>
          </w:tcPr>
          <w:p w:rsidR="003C5390" w:rsidRPr="003C5390" w:rsidRDefault="00C81A3B" w:rsidP="00C81A3B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Расходы</w:t>
            </w:r>
            <w:r w:rsidR="003C5390"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(руб.)</w:t>
            </w:r>
          </w:p>
        </w:tc>
        <w:tc>
          <w:tcPr>
            <w:tcW w:w="1603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Доля </w:t>
            </w:r>
            <w:r w:rsidR="00C81A3B">
              <w:rPr>
                <w:rFonts w:asciiTheme="majorHAnsi" w:hAnsiTheme="majorHAnsi" w:cstheme="majorHAnsi"/>
                <w:b/>
                <w:sz w:val="24"/>
                <w:szCs w:val="24"/>
              </w:rPr>
              <w:t>расходов</w:t>
            </w:r>
            <w:r w:rsidRPr="003C5390">
              <w:rPr>
                <w:rFonts w:asciiTheme="majorHAnsi" w:hAnsiTheme="majorHAnsi" w:cstheme="majorHAnsi"/>
                <w:b/>
                <w:sz w:val="24"/>
                <w:szCs w:val="24"/>
              </w:rPr>
              <w:t>, %</w:t>
            </w:r>
          </w:p>
        </w:tc>
      </w:tr>
      <w:tr w:rsidR="003C5390" w:rsidRPr="003C5390" w:rsidTr="00C81A3B">
        <w:tc>
          <w:tcPr>
            <w:tcW w:w="869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123" w:type="dxa"/>
            <w:vAlign w:val="center"/>
          </w:tcPr>
          <w:p w:rsidR="003C5390" w:rsidRPr="003C5390" w:rsidRDefault="003C5390" w:rsidP="00C81A3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Основная заработная плата</w:t>
            </w:r>
          </w:p>
        </w:tc>
        <w:tc>
          <w:tcPr>
            <w:tcW w:w="1756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325 600,00</w:t>
            </w:r>
          </w:p>
        </w:tc>
        <w:tc>
          <w:tcPr>
            <w:tcW w:w="1603" w:type="dxa"/>
            <w:vAlign w:val="center"/>
          </w:tcPr>
          <w:p w:rsidR="003C5390" w:rsidRPr="003C5390" w:rsidRDefault="003C5390" w:rsidP="007A7935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27,</w:t>
            </w:r>
            <w:r w:rsidR="007A7935"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</w:tr>
      <w:tr w:rsidR="003C5390" w:rsidRPr="003C5390" w:rsidTr="00C81A3B">
        <w:tc>
          <w:tcPr>
            <w:tcW w:w="869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5123" w:type="dxa"/>
            <w:vAlign w:val="center"/>
          </w:tcPr>
          <w:p w:rsidR="003C5390" w:rsidRPr="003C5390" w:rsidRDefault="003C5390" w:rsidP="00C81A3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Дополнительная заработная плата</w:t>
            </w:r>
          </w:p>
        </w:tc>
        <w:tc>
          <w:tcPr>
            <w:tcW w:w="1756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Cs/>
                <w:sz w:val="24"/>
                <w:szCs w:val="24"/>
              </w:rPr>
              <w:t>65 120,00</w:t>
            </w:r>
          </w:p>
        </w:tc>
        <w:tc>
          <w:tcPr>
            <w:tcW w:w="1603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Cs/>
                <w:sz w:val="24"/>
                <w:szCs w:val="24"/>
              </w:rPr>
              <w:t>5,5</w:t>
            </w:r>
          </w:p>
        </w:tc>
      </w:tr>
      <w:tr w:rsidR="003C5390" w:rsidRPr="003C5390" w:rsidTr="00C81A3B">
        <w:tc>
          <w:tcPr>
            <w:tcW w:w="869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5123" w:type="dxa"/>
            <w:vAlign w:val="center"/>
          </w:tcPr>
          <w:p w:rsidR="003C5390" w:rsidRPr="003C5390" w:rsidRDefault="003C5390" w:rsidP="00C81A3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Страховые взносы</w:t>
            </w:r>
          </w:p>
        </w:tc>
        <w:tc>
          <w:tcPr>
            <w:tcW w:w="1756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bCs/>
                <w:sz w:val="24"/>
                <w:szCs w:val="24"/>
              </w:rPr>
              <w:t>117 997,44</w:t>
            </w:r>
          </w:p>
        </w:tc>
        <w:tc>
          <w:tcPr>
            <w:tcW w:w="1603" w:type="dxa"/>
            <w:vAlign w:val="center"/>
          </w:tcPr>
          <w:p w:rsidR="003C5390" w:rsidRPr="003C5390" w:rsidRDefault="007A7935" w:rsidP="00C81A3B">
            <w:pPr>
              <w:spacing w:before="0"/>
              <w:jc w:val="center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Cs/>
                <w:sz w:val="24"/>
                <w:szCs w:val="24"/>
              </w:rPr>
              <w:t>10,1</w:t>
            </w:r>
          </w:p>
        </w:tc>
      </w:tr>
      <w:tr w:rsidR="003C5390" w:rsidRPr="003C5390" w:rsidTr="00C81A3B">
        <w:tc>
          <w:tcPr>
            <w:tcW w:w="869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5123" w:type="dxa"/>
            <w:vAlign w:val="center"/>
          </w:tcPr>
          <w:p w:rsidR="003C5390" w:rsidRPr="003C5390" w:rsidRDefault="003C5390" w:rsidP="00C81A3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Материалы, покупные изделия и полуфабрикаты</w:t>
            </w:r>
          </w:p>
        </w:tc>
        <w:tc>
          <w:tcPr>
            <w:tcW w:w="1756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5 520,00</w:t>
            </w:r>
          </w:p>
        </w:tc>
        <w:tc>
          <w:tcPr>
            <w:tcW w:w="1603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0,5</w:t>
            </w:r>
          </w:p>
        </w:tc>
      </w:tr>
      <w:tr w:rsidR="003C5390" w:rsidRPr="003C5390" w:rsidTr="00C81A3B">
        <w:tc>
          <w:tcPr>
            <w:tcW w:w="869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5123" w:type="dxa"/>
            <w:vAlign w:val="center"/>
          </w:tcPr>
          <w:p w:rsidR="003C5390" w:rsidRPr="003C5390" w:rsidRDefault="003C5390" w:rsidP="00C81A3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eastAsia="Calibri" w:hAnsiTheme="majorHAnsi" w:cstheme="majorHAnsi"/>
                <w:sz w:val="24"/>
                <w:szCs w:val="24"/>
              </w:rPr>
              <w:t>Расходы на приобретение компьютерной техники и программного обеспечения</w:t>
            </w:r>
          </w:p>
        </w:tc>
        <w:tc>
          <w:tcPr>
            <w:tcW w:w="1756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329 847,60</w:t>
            </w:r>
          </w:p>
        </w:tc>
        <w:tc>
          <w:tcPr>
            <w:tcW w:w="1603" w:type="dxa"/>
            <w:vAlign w:val="center"/>
          </w:tcPr>
          <w:p w:rsidR="003C5390" w:rsidRPr="003C5390" w:rsidRDefault="007A7935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28,1</w:t>
            </w:r>
          </w:p>
        </w:tc>
      </w:tr>
      <w:tr w:rsidR="003C5390" w:rsidRPr="003C5390" w:rsidTr="00C81A3B">
        <w:tc>
          <w:tcPr>
            <w:tcW w:w="869" w:type="dxa"/>
            <w:vAlign w:val="center"/>
          </w:tcPr>
          <w:p w:rsidR="003C5390" w:rsidRPr="003C5390" w:rsidRDefault="00A54424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6</w:t>
            </w:r>
          </w:p>
        </w:tc>
        <w:tc>
          <w:tcPr>
            <w:tcW w:w="5123" w:type="dxa"/>
            <w:vAlign w:val="center"/>
          </w:tcPr>
          <w:p w:rsidR="003C5390" w:rsidRPr="003C5390" w:rsidRDefault="003C5390" w:rsidP="00C81A3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Эксплуатационные расходы, связанные с использованием компьютерной техники</w:t>
            </w:r>
          </w:p>
        </w:tc>
        <w:tc>
          <w:tcPr>
            <w:tcW w:w="1756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eastAsia="Calibri" w:hAnsiTheme="majorHAnsi" w:cstheme="majorHAnsi"/>
                <w:iCs/>
                <w:sz w:val="24"/>
                <w:szCs w:val="24"/>
              </w:rPr>
              <w:t>4 358,51</w:t>
            </w:r>
          </w:p>
        </w:tc>
        <w:tc>
          <w:tcPr>
            <w:tcW w:w="1603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eastAsia="Calibri" w:hAnsiTheme="majorHAnsi" w:cstheme="majorHAnsi"/>
                <w:iCs/>
                <w:sz w:val="24"/>
                <w:szCs w:val="24"/>
              </w:rPr>
            </w:pPr>
            <w:r w:rsidRPr="003C5390">
              <w:rPr>
                <w:rFonts w:asciiTheme="majorHAnsi" w:eastAsia="Calibri" w:hAnsiTheme="majorHAnsi" w:cstheme="majorHAnsi"/>
                <w:iCs/>
                <w:sz w:val="24"/>
                <w:szCs w:val="24"/>
              </w:rPr>
              <w:t>0,4</w:t>
            </w:r>
          </w:p>
        </w:tc>
      </w:tr>
      <w:tr w:rsidR="003C5390" w:rsidRPr="003C5390" w:rsidTr="00C81A3B">
        <w:tc>
          <w:tcPr>
            <w:tcW w:w="869" w:type="dxa"/>
            <w:vAlign w:val="center"/>
          </w:tcPr>
          <w:p w:rsidR="003C5390" w:rsidRPr="003C5390" w:rsidRDefault="00A54424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5123" w:type="dxa"/>
            <w:vAlign w:val="center"/>
          </w:tcPr>
          <w:p w:rsidR="003C5390" w:rsidRPr="003C5390" w:rsidRDefault="003C5390" w:rsidP="00C81A3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Накладные расходы</w:t>
            </w:r>
          </w:p>
        </w:tc>
        <w:tc>
          <w:tcPr>
            <w:tcW w:w="1756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325 600,00</w:t>
            </w:r>
          </w:p>
        </w:tc>
        <w:tc>
          <w:tcPr>
            <w:tcW w:w="1603" w:type="dxa"/>
            <w:vAlign w:val="center"/>
          </w:tcPr>
          <w:p w:rsidR="003C5390" w:rsidRPr="003C5390" w:rsidRDefault="003C5390" w:rsidP="007A7935">
            <w:pPr>
              <w:spacing w:before="0"/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eastAsia="Calibri" w:hAnsiTheme="majorHAnsi" w:cstheme="majorHAnsi"/>
                <w:sz w:val="24"/>
                <w:szCs w:val="24"/>
              </w:rPr>
              <w:t>27,</w:t>
            </w:r>
            <w:r w:rsidR="007A7935">
              <w:rPr>
                <w:rFonts w:asciiTheme="majorHAnsi" w:eastAsia="Calibri" w:hAnsiTheme="majorHAnsi" w:cstheme="majorHAnsi"/>
                <w:sz w:val="24"/>
                <w:szCs w:val="24"/>
              </w:rPr>
              <w:t>7</w:t>
            </w:r>
          </w:p>
        </w:tc>
      </w:tr>
      <w:tr w:rsidR="003C5390" w:rsidRPr="003C5390" w:rsidTr="00C81A3B">
        <w:tc>
          <w:tcPr>
            <w:tcW w:w="869" w:type="dxa"/>
            <w:vAlign w:val="center"/>
          </w:tcPr>
          <w:p w:rsidR="003C5390" w:rsidRPr="003C5390" w:rsidRDefault="00A54424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5123" w:type="dxa"/>
            <w:vAlign w:val="center"/>
          </w:tcPr>
          <w:p w:rsidR="003C5390" w:rsidRPr="003C5390" w:rsidRDefault="003C5390" w:rsidP="00C81A3B">
            <w:pPr>
              <w:spacing w:before="0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Прочие</w:t>
            </w:r>
          </w:p>
        </w:tc>
        <w:tc>
          <w:tcPr>
            <w:tcW w:w="1756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1603" w:type="dxa"/>
            <w:vAlign w:val="center"/>
          </w:tcPr>
          <w:p w:rsidR="003C5390" w:rsidRPr="003C5390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C5390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</w:tr>
      <w:tr w:rsidR="003C5390" w:rsidRPr="00C81A3B" w:rsidTr="00C81A3B">
        <w:trPr>
          <w:trHeight w:val="420"/>
        </w:trPr>
        <w:tc>
          <w:tcPr>
            <w:tcW w:w="5992" w:type="dxa"/>
            <w:gridSpan w:val="2"/>
            <w:vAlign w:val="center"/>
          </w:tcPr>
          <w:p w:rsidR="003C5390" w:rsidRPr="00C81A3B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81A3B">
              <w:rPr>
                <w:rFonts w:asciiTheme="majorHAnsi" w:hAnsiTheme="majorHAnsi" w:cstheme="majorHAnsi"/>
                <w:sz w:val="24"/>
                <w:szCs w:val="24"/>
              </w:rPr>
              <w:t>Итого</w:t>
            </w:r>
            <w:r w:rsidR="00C81A3B" w:rsidRPr="00C81A3B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1756" w:type="dxa"/>
            <w:vAlign w:val="center"/>
          </w:tcPr>
          <w:p w:rsidR="003C5390" w:rsidRPr="00C81A3B" w:rsidRDefault="007A7935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1 174 043,55</w:t>
            </w:r>
          </w:p>
        </w:tc>
        <w:tc>
          <w:tcPr>
            <w:tcW w:w="1603" w:type="dxa"/>
            <w:vAlign w:val="center"/>
          </w:tcPr>
          <w:p w:rsidR="003C5390" w:rsidRPr="00C81A3B" w:rsidRDefault="003C5390" w:rsidP="00C81A3B">
            <w:pPr>
              <w:spacing w:befor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81A3B">
              <w:rPr>
                <w:rFonts w:asciiTheme="majorHAnsi" w:hAnsiTheme="majorHAnsi" w:cstheme="majorHAnsi"/>
                <w:sz w:val="24"/>
                <w:szCs w:val="24"/>
              </w:rPr>
              <w:t>100</w:t>
            </w:r>
          </w:p>
        </w:tc>
      </w:tr>
    </w:tbl>
    <w:p w:rsidR="003C5390" w:rsidRPr="003C5390" w:rsidRDefault="003C5390" w:rsidP="003C5390">
      <w:pPr>
        <w:spacing w:line="360" w:lineRule="auto"/>
        <w:ind w:firstLine="720"/>
        <w:jc w:val="both"/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</w:pPr>
      <w:r w:rsidRPr="003C5390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 xml:space="preserve">Для визуализации долевого состава статей затрат в </w:t>
      </w:r>
      <w:r w:rsidR="00A67C2B" w:rsidRPr="00A67C2B">
        <w:rPr>
          <w:rFonts w:asciiTheme="majorHAnsi" w:eastAsia="Calibri" w:hAnsiTheme="majorHAnsi" w:cstheme="maj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общем объеме финансирования</w:t>
      </w:r>
      <w:r w:rsidR="00A67C2B">
        <w:rPr>
          <w:rFonts w:asciiTheme="majorHAnsi" w:eastAsia="Calibri" w:hAnsiTheme="majorHAnsi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5390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 xml:space="preserve">проекта целесообразно представить круговую диаграмму — </w:t>
      </w:r>
      <w:r w:rsidR="00C81A3B" w:rsidRPr="00C81A3B">
        <w:rPr>
          <w:rFonts w:asciiTheme="majorHAnsi" w:eastAsia="Calibri" w:hAnsiTheme="majorHAnsi" w:cstheme="majorHAnsi"/>
          <w:i/>
          <w:color w:val="000000"/>
          <w:sz w:val="24"/>
          <w:szCs w:val="24"/>
          <w:shd w:val="clear" w:color="auto" w:fill="FFFFFF"/>
        </w:rPr>
        <w:t>Рисунок</w:t>
      </w:r>
      <w:r w:rsidRPr="00C81A3B">
        <w:rPr>
          <w:rFonts w:asciiTheme="majorHAnsi" w:eastAsia="Calibri" w:hAnsiTheme="majorHAnsi" w:cstheme="majorHAnsi"/>
          <w:i/>
          <w:color w:val="000000"/>
          <w:sz w:val="24"/>
          <w:szCs w:val="24"/>
          <w:shd w:val="clear" w:color="auto" w:fill="FFFFFF"/>
        </w:rPr>
        <w:t xml:space="preserve"> 2</w:t>
      </w:r>
      <w:r w:rsidRPr="003C5390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 xml:space="preserve"> [11, 12].</w:t>
      </w:r>
      <w:r w:rsidR="00A3565E">
        <w:rPr>
          <w:rFonts w:asciiTheme="majorHAnsi" w:eastAsia="Calibri" w:hAnsiTheme="majorHAnsi" w:cstheme="majorHAnsi"/>
          <w:color w:val="000000"/>
          <w:sz w:val="24"/>
          <w:szCs w:val="24"/>
          <w:shd w:val="clear" w:color="auto" w:fill="FFFFFF"/>
        </w:rPr>
        <w:t xml:space="preserve"> </w:t>
      </w:r>
    </w:p>
    <w:p w:rsidR="003C5390" w:rsidRPr="003C5390" w:rsidRDefault="003C5390" w:rsidP="00CE6465">
      <w:pPr>
        <w:pStyle w:val="affff4"/>
        <w:spacing w:line="360" w:lineRule="auto"/>
        <w:ind w:left="0"/>
        <w:jc w:val="both"/>
        <w:rPr>
          <w:rFonts w:asciiTheme="majorHAnsi" w:hAnsiTheme="majorHAnsi" w:cstheme="majorHAnsi"/>
          <w:sz w:val="24"/>
          <w:szCs w:val="24"/>
        </w:rPr>
      </w:pPr>
      <w:r w:rsidRPr="003C5390">
        <w:rPr>
          <w:rFonts w:asciiTheme="majorHAnsi" w:hAnsiTheme="majorHAnsi" w:cstheme="majorHAnsi"/>
          <w:noProof/>
          <w:sz w:val="24"/>
          <w:szCs w:val="24"/>
          <w:lang w:eastAsia="ru-RU"/>
        </w:rPr>
        <w:drawing>
          <wp:inline distT="0" distB="0" distL="0" distR="0" wp14:anchorId="4F1DDAB8" wp14:editId="475C9F22">
            <wp:extent cx="6139815" cy="3867150"/>
            <wp:effectExtent l="0" t="0" r="13335" b="0"/>
            <wp:docPr id="4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:rsidR="003C5390" w:rsidRPr="00A3565E" w:rsidRDefault="003C5390" w:rsidP="00C81A3B">
      <w:pPr>
        <w:keepNext/>
        <w:widowControl w:val="0"/>
        <w:spacing w:before="0" w:line="240" w:lineRule="auto"/>
        <w:ind w:right="567"/>
        <w:jc w:val="center"/>
        <w:rPr>
          <w:rFonts w:asciiTheme="majorHAnsi" w:eastAsia="Calibri" w:hAnsiTheme="majorHAnsi" w:cstheme="maj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565E">
        <w:rPr>
          <w:rFonts w:asciiTheme="majorHAnsi" w:eastAsia="Calibri" w:hAnsiTheme="majorHAnsi" w:cstheme="maj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Рисунок 2 – Структура затрат по проекту</w:t>
      </w:r>
    </w:p>
    <w:p w:rsidR="003C5390" w:rsidRPr="003C5390" w:rsidRDefault="003C5390" w:rsidP="003C5390">
      <w:pPr>
        <w:pStyle w:val="affff4"/>
        <w:spacing w:line="360" w:lineRule="auto"/>
        <w:ind w:left="0" w:firstLine="720"/>
        <w:jc w:val="both"/>
        <w:rPr>
          <w:rFonts w:asciiTheme="majorHAnsi" w:hAnsiTheme="majorHAnsi" w:cstheme="majorHAnsi"/>
          <w:sz w:val="24"/>
          <w:szCs w:val="24"/>
        </w:rPr>
      </w:pPr>
      <w:bookmarkStart w:id="6" w:name="_GoBack"/>
      <w:bookmarkEnd w:id="6"/>
    </w:p>
    <w:p w:rsidR="003C5390" w:rsidRPr="003C5390" w:rsidRDefault="003C5390" w:rsidP="003C5390">
      <w:pPr>
        <w:spacing w:line="360" w:lineRule="auto"/>
        <w:ind w:firstLine="720"/>
        <w:contextualSpacing/>
        <w:jc w:val="both"/>
        <w:rPr>
          <w:rFonts w:asciiTheme="majorHAnsi" w:eastAsia="Calibri" w:hAnsiTheme="majorHAnsi" w:cstheme="majorHAnsi"/>
          <w:sz w:val="24"/>
          <w:szCs w:val="24"/>
          <w:shd w:val="clear" w:color="auto" w:fill="FFFFFF"/>
        </w:rPr>
      </w:pPr>
      <w:r w:rsidRPr="003C5390">
        <w:rPr>
          <w:rFonts w:asciiTheme="majorHAnsi" w:eastAsia="Calibri" w:hAnsiTheme="majorHAnsi" w:cstheme="majorHAnsi"/>
          <w:sz w:val="24"/>
          <w:szCs w:val="24"/>
          <w:shd w:val="clear" w:color="auto" w:fill="FFFFFF"/>
        </w:rPr>
        <w:t xml:space="preserve">Таким образом, в </w:t>
      </w:r>
      <w:r w:rsidR="00C81A3B">
        <w:rPr>
          <w:rFonts w:asciiTheme="majorHAnsi" w:eastAsia="Calibri" w:hAnsiTheme="majorHAnsi" w:cstheme="majorHAnsi"/>
          <w:sz w:val="24"/>
          <w:szCs w:val="24"/>
          <w:shd w:val="clear" w:color="auto" w:fill="FFFFFF"/>
        </w:rPr>
        <w:t>экономическо</w:t>
      </w:r>
      <w:r w:rsidR="00411967">
        <w:rPr>
          <w:rFonts w:asciiTheme="majorHAnsi" w:eastAsia="Calibri" w:hAnsiTheme="majorHAnsi" w:cstheme="majorHAnsi"/>
          <w:sz w:val="24"/>
          <w:szCs w:val="24"/>
          <w:shd w:val="clear" w:color="auto" w:fill="FFFFFF"/>
        </w:rPr>
        <w:t>м</w:t>
      </w:r>
      <w:r w:rsidRPr="003C5390">
        <w:rPr>
          <w:rFonts w:asciiTheme="majorHAnsi" w:eastAsia="Calibri" w:hAnsiTheme="majorHAnsi" w:cstheme="majorHAnsi"/>
          <w:sz w:val="24"/>
          <w:szCs w:val="24"/>
          <w:shd w:val="clear" w:color="auto" w:fill="FFFFFF"/>
        </w:rPr>
        <w:t xml:space="preserve"> раздел</w:t>
      </w:r>
      <w:r w:rsidR="00411967">
        <w:rPr>
          <w:rFonts w:asciiTheme="majorHAnsi" w:eastAsia="Calibri" w:hAnsiTheme="majorHAnsi" w:cstheme="majorHAnsi"/>
          <w:sz w:val="24"/>
          <w:szCs w:val="24"/>
          <w:shd w:val="clear" w:color="auto" w:fill="FFFFFF"/>
        </w:rPr>
        <w:t>е</w:t>
      </w:r>
      <w:r w:rsidRPr="003C5390">
        <w:rPr>
          <w:rFonts w:asciiTheme="majorHAnsi" w:eastAsia="Calibri" w:hAnsiTheme="majorHAnsi" w:cstheme="majorHAnsi"/>
          <w:sz w:val="24"/>
          <w:szCs w:val="24"/>
          <w:shd w:val="clear" w:color="auto" w:fill="FFFFFF"/>
        </w:rPr>
        <w:t xml:space="preserve"> ВКР реализуется планирование работ по проектированию и/или разработке ИТ-решения, а также выполняется расчет </w:t>
      </w:r>
      <w:r w:rsidR="00957F60" w:rsidRPr="00957F60">
        <w:rPr>
          <w:rFonts w:asciiTheme="majorHAnsi" w:eastAsia="Calibri" w:hAnsiTheme="majorHAnsi" w:cstheme="majorHAnsi"/>
          <w:sz w:val="24"/>
          <w:szCs w:val="24"/>
          <w:shd w:val="clear" w:color="auto" w:fill="FFFFFF"/>
        </w:rPr>
        <w:t xml:space="preserve">затрат по </w:t>
      </w:r>
      <w:r w:rsidRPr="003C5390">
        <w:rPr>
          <w:rFonts w:asciiTheme="majorHAnsi" w:eastAsia="Calibri" w:hAnsiTheme="majorHAnsi" w:cstheme="majorHAnsi"/>
          <w:sz w:val="24"/>
          <w:szCs w:val="24"/>
          <w:shd w:val="clear" w:color="auto" w:fill="FFFFFF"/>
        </w:rPr>
        <w:t>проект</w:t>
      </w:r>
      <w:r w:rsidR="00957F60">
        <w:rPr>
          <w:rFonts w:asciiTheme="majorHAnsi" w:eastAsia="Calibri" w:hAnsiTheme="majorHAnsi" w:cstheme="majorHAnsi"/>
          <w:sz w:val="24"/>
          <w:szCs w:val="24"/>
          <w:shd w:val="clear" w:color="auto" w:fill="FFFFFF"/>
        </w:rPr>
        <w:t>у</w:t>
      </w:r>
      <w:r w:rsidRPr="003C5390">
        <w:rPr>
          <w:rFonts w:asciiTheme="majorHAnsi" w:eastAsia="Calibri" w:hAnsiTheme="majorHAnsi" w:cstheme="majorHAnsi"/>
          <w:sz w:val="24"/>
          <w:szCs w:val="24"/>
          <w:shd w:val="clear" w:color="auto" w:fill="FFFFFF"/>
        </w:rPr>
        <w:t>.</w:t>
      </w:r>
      <w:bookmarkStart w:id="7" w:name="_Toc135241729"/>
    </w:p>
    <w:p w:rsidR="00715413" w:rsidRDefault="00715413">
      <w:pPr>
        <w:rPr>
          <w:rFonts w:asciiTheme="majorHAnsi" w:eastAsia="Calibri" w:hAnsiTheme="majorHAnsi" w:cstheme="majorHAnsi"/>
          <w:sz w:val="24"/>
          <w:szCs w:val="24"/>
          <w:shd w:val="clear" w:color="auto" w:fill="FFFFFF"/>
        </w:rPr>
      </w:pPr>
      <w:r>
        <w:rPr>
          <w:rFonts w:asciiTheme="majorHAnsi" w:eastAsia="Calibri" w:hAnsiTheme="majorHAnsi" w:cstheme="majorHAnsi"/>
          <w:sz w:val="24"/>
          <w:szCs w:val="24"/>
          <w:shd w:val="clear" w:color="auto" w:fill="FFFFFF"/>
        </w:rPr>
        <w:br w:type="page"/>
      </w:r>
    </w:p>
    <w:bookmarkEnd w:id="7"/>
    <w:p w:rsidR="00715413" w:rsidRPr="003A33B0" w:rsidRDefault="00715413" w:rsidP="00715413">
      <w:pPr>
        <w:pStyle w:val="1"/>
        <w:rPr>
          <w:noProof/>
        </w:rPr>
      </w:pPr>
      <w:r>
        <w:rPr>
          <w:noProof/>
          <w:lang w:bidi="ru-RU"/>
        </w:rPr>
        <w:lastRenderedPageBreak/>
        <w:t>Список источников и литературы</w:t>
      </w:r>
    </w:p>
    <w:p w:rsidR="00715413" w:rsidRPr="004768CF" w:rsidRDefault="003C5390" w:rsidP="00715413">
      <w:pPr>
        <w:pStyle w:val="affffff4"/>
        <w:numPr>
          <w:ilvl w:val="0"/>
          <w:numId w:val="46"/>
        </w:numPr>
        <w:spacing w:line="240" w:lineRule="auto"/>
        <w:ind w:left="0" w:firstLine="720"/>
        <w:rPr>
          <w:rFonts w:asciiTheme="majorHAnsi" w:hAnsiTheme="majorHAnsi" w:cstheme="majorHAnsi"/>
          <w:sz w:val="24"/>
          <w:szCs w:val="24"/>
        </w:rPr>
      </w:pPr>
      <w:r w:rsidRPr="00715413">
        <w:rPr>
          <w:rFonts w:asciiTheme="majorHAnsi" w:hAnsiTheme="majorHAnsi" w:cstheme="majorHAnsi"/>
          <w:sz w:val="24"/>
          <w:szCs w:val="24"/>
        </w:rPr>
        <w:t xml:space="preserve">ГОСТ Р 59793-2021 Информационные технологии. Комплекс стандартов на автоматизированные системы. Автоматизированные системы. Стадии создания. </w:t>
      </w:r>
      <w:bookmarkStart w:id="8" w:name="_Hlk133946665"/>
      <w:r w:rsidRPr="00715413">
        <w:rPr>
          <w:rFonts w:asciiTheme="majorHAnsi" w:hAnsiTheme="majorHAnsi" w:cstheme="majorHAnsi"/>
          <w:sz w:val="24"/>
          <w:szCs w:val="24"/>
        </w:rPr>
        <w:t xml:space="preserve">[Электронный ресурс]. </w:t>
      </w:r>
      <w:bookmarkEnd w:id="8"/>
      <w:r w:rsidRPr="00715413">
        <w:rPr>
          <w:rFonts w:asciiTheme="majorHAnsi" w:hAnsiTheme="majorHAnsi" w:cstheme="majorHAnsi"/>
          <w:sz w:val="24"/>
          <w:szCs w:val="24"/>
        </w:rPr>
        <w:t xml:space="preserve">— 2023. </w:t>
      </w:r>
      <w:r w:rsidRPr="00715413">
        <w:rPr>
          <w:rFonts w:asciiTheme="majorHAnsi" w:hAnsiTheme="majorHAnsi" w:cstheme="majorHAnsi"/>
          <w:sz w:val="24"/>
          <w:szCs w:val="24"/>
          <w:lang w:val="en-US"/>
        </w:rPr>
        <w:t>URL</w:t>
      </w:r>
      <w:r w:rsidRPr="004768CF">
        <w:rPr>
          <w:rFonts w:asciiTheme="majorHAnsi" w:hAnsiTheme="majorHAnsi" w:cstheme="majorHAnsi"/>
          <w:sz w:val="24"/>
          <w:szCs w:val="24"/>
        </w:rPr>
        <w:t xml:space="preserve">: </w:t>
      </w:r>
      <w:hyperlink r:id="rId26" w:anchor="PYvE2dTmaWIAahGI" w:history="1"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https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://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www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.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consultant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.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ru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/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cons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/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cgi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/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online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.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cgi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?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req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=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doc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&amp;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base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=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STR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&amp;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n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=28446&amp;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ysclid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=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lh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58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d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1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eqwn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824473254#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PYvE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2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dTmaWIAahGI</w:t>
        </w:r>
      </w:hyperlink>
    </w:p>
    <w:p w:rsidR="003C5390" w:rsidRDefault="003C5390" w:rsidP="00715413">
      <w:pPr>
        <w:pStyle w:val="affffff4"/>
        <w:numPr>
          <w:ilvl w:val="0"/>
          <w:numId w:val="46"/>
        </w:numPr>
        <w:spacing w:line="240" w:lineRule="auto"/>
        <w:ind w:left="0" w:firstLine="720"/>
        <w:rPr>
          <w:rFonts w:asciiTheme="majorHAnsi" w:hAnsiTheme="majorHAnsi" w:cstheme="majorHAnsi"/>
          <w:sz w:val="24"/>
          <w:szCs w:val="24"/>
        </w:rPr>
      </w:pPr>
      <w:r w:rsidRPr="00715413">
        <w:rPr>
          <w:rFonts w:asciiTheme="majorHAnsi" w:hAnsiTheme="majorHAnsi" w:cstheme="majorHAnsi"/>
          <w:sz w:val="24"/>
          <w:szCs w:val="24"/>
        </w:rPr>
        <w:t xml:space="preserve">Диаграмма Ганта [Электронный ресурс]. — 2023. URL: </w:t>
      </w:r>
      <w:hyperlink r:id="rId27" w:history="1"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</w:rPr>
          <w:t>https://v8.1c.ru/platforma/diagramma-ganta/</w:t>
        </w:r>
      </w:hyperlink>
      <w:r w:rsidRPr="00715413">
        <w:rPr>
          <w:rFonts w:asciiTheme="majorHAnsi" w:hAnsiTheme="majorHAnsi" w:cstheme="majorHAnsi"/>
          <w:sz w:val="24"/>
          <w:szCs w:val="24"/>
        </w:rPr>
        <w:t xml:space="preserve">? </w:t>
      </w:r>
    </w:p>
    <w:p w:rsidR="00715413" w:rsidRPr="00715413" w:rsidRDefault="003C5390" w:rsidP="00715413">
      <w:pPr>
        <w:pStyle w:val="affffff4"/>
        <w:numPr>
          <w:ilvl w:val="0"/>
          <w:numId w:val="46"/>
        </w:numPr>
        <w:spacing w:line="240" w:lineRule="auto"/>
        <w:ind w:left="0" w:firstLine="720"/>
        <w:rPr>
          <w:rFonts w:asciiTheme="majorHAnsi" w:hAnsiTheme="majorHAnsi" w:cstheme="majorHAnsi"/>
          <w:sz w:val="24"/>
          <w:szCs w:val="24"/>
        </w:rPr>
      </w:pPr>
      <w:r w:rsidRPr="00715413">
        <w:rPr>
          <w:rFonts w:asciiTheme="majorHAnsi" w:hAnsiTheme="majorHAnsi" w:cstheme="majorHAnsi"/>
          <w:sz w:val="24"/>
          <w:szCs w:val="24"/>
        </w:rPr>
        <w:t>GanttPRO: Диаграмма Ганта для управления проектами [Электронный ресурс]. — 2023. URL:</w:t>
      </w:r>
      <w:r w:rsidR="00715413">
        <w:rPr>
          <w:rFonts w:asciiTheme="majorHAnsi" w:hAnsiTheme="majorHAnsi" w:cstheme="majorHAnsi"/>
          <w:sz w:val="24"/>
          <w:szCs w:val="24"/>
        </w:rPr>
        <w:t xml:space="preserve"> </w:t>
      </w:r>
      <w:hyperlink r:id="rId28" w:history="1">
        <w:r w:rsidRPr="00715413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https://ganttpro.com/ru/</w:t>
        </w:r>
      </w:hyperlink>
    </w:p>
    <w:p w:rsidR="00715413" w:rsidRPr="004768CF" w:rsidRDefault="003C5390" w:rsidP="00715413">
      <w:pPr>
        <w:pStyle w:val="affffff4"/>
        <w:numPr>
          <w:ilvl w:val="0"/>
          <w:numId w:val="46"/>
        </w:numPr>
        <w:spacing w:line="240" w:lineRule="auto"/>
        <w:ind w:left="0" w:firstLine="720"/>
        <w:rPr>
          <w:rFonts w:asciiTheme="majorHAnsi" w:hAnsiTheme="majorHAnsi" w:cstheme="majorHAnsi"/>
          <w:sz w:val="24"/>
          <w:szCs w:val="24"/>
        </w:rPr>
      </w:pPr>
      <w:r w:rsidRPr="00715413">
        <w:rPr>
          <w:rFonts w:asciiTheme="majorHAnsi" w:hAnsiTheme="majorHAnsi" w:cstheme="majorHAnsi"/>
          <w:sz w:val="24"/>
          <w:szCs w:val="24"/>
        </w:rPr>
        <w:t xml:space="preserve">Диграмма Ганта [Электронный ресурс]. — 2022. </w:t>
      </w:r>
      <w:r w:rsidRPr="00715413">
        <w:rPr>
          <w:rFonts w:asciiTheme="majorHAnsi" w:hAnsiTheme="majorHAnsi" w:cstheme="majorHAnsi"/>
          <w:sz w:val="24"/>
          <w:szCs w:val="24"/>
          <w:lang w:val="en-US"/>
        </w:rPr>
        <w:t>URL</w:t>
      </w:r>
      <w:r w:rsidRPr="004768CF">
        <w:rPr>
          <w:rFonts w:asciiTheme="majorHAnsi" w:hAnsiTheme="majorHAnsi" w:cstheme="majorHAnsi"/>
          <w:sz w:val="24"/>
          <w:szCs w:val="24"/>
        </w:rPr>
        <w:t>:</w:t>
      </w:r>
      <w:r w:rsidR="00715413" w:rsidRPr="004768CF">
        <w:rPr>
          <w:rFonts w:asciiTheme="majorHAnsi" w:hAnsiTheme="majorHAnsi" w:cstheme="majorHAnsi"/>
          <w:sz w:val="24"/>
          <w:szCs w:val="24"/>
        </w:rPr>
        <w:t xml:space="preserve"> </w:t>
      </w:r>
      <w:hyperlink r:id="rId29" w:history="1">
        <w:r w:rsidRPr="00715413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https</w:t>
        </w:r>
        <w:r w:rsidRPr="004768CF">
          <w:rPr>
            <w:rStyle w:val="af7"/>
            <w:rFonts w:asciiTheme="majorHAnsi" w:hAnsiTheme="majorHAnsi" w:cstheme="majorHAnsi"/>
            <w:sz w:val="24"/>
            <w:szCs w:val="24"/>
          </w:rPr>
          <w:t>://</w:t>
        </w:r>
        <w:r w:rsidRPr="00715413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www</w:t>
        </w:r>
        <w:r w:rsidRPr="004768CF">
          <w:rPr>
            <w:rStyle w:val="af7"/>
            <w:rFonts w:asciiTheme="majorHAnsi" w:hAnsiTheme="majorHAnsi" w:cstheme="majorHAnsi"/>
            <w:sz w:val="24"/>
            <w:szCs w:val="24"/>
          </w:rPr>
          <w:t>.</w:t>
        </w:r>
        <w:r w:rsidRPr="00715413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unisender</w:t>
        </w:r>
        <w:r w:rsidRPr="004768CF">
          <w:rPr>
            <w:rStyle w:val="af7"/>
            <w:rFonts w:asciiTheme="majorHAnsi" w:hAnsiTheme="majorHAnsi" w:cstheme="majorHAnsi"/>
            <w:sz w:val="24"/>
            <w:szCs w:val="24"/>
          </w:rPr>
          <w:t>.</w:t>
        </w:r>
        <w:r w:rsidRPr="00715413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com</w:t>
        </w:r>
        <w:r w:rsidRPr="004768CF">
          <w:rPr>
            <w:rStyle w:val="af7"/>
            <w:rFonts w:asciiTheme="majorHAnsi" w:hAnsiTheme="majorHAnsi" w:cstheme="majorHAnsi"/>
            <w:sz w:val="24"/>
            <w:szCs w:val="24"/>
          </w:rPr>
          <w:t>/</w:t>
        </w:r>
        <w:r w:rsidRPr="00715413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ru</w:t>
        </w:r>
        <w:r w:rsidRPr="004768CF">
          <w:rPr>
            <w:rStyle w:val="af7"/>
            <w:rFonts w:asciiTheme="majorHAnsi" w:hAnsiTheme="majorHAnsi" w:cstheme="majorHAnsi"/>
            <w:sz w:val="24"/>
            <w:szCs w:val="24"/>
          </w:rPr>
          <w:t>/</w:t>
        </w:r>
        <w:r w:rsidRPr="00715413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blog</w:t>
        </w:r>
        <w:r w:rsidRPr="004768CF">
          <w:rPr>
            <w:rStyle w:val="af7"/>
            <w:rFonts w:asciiTheme="majorHAnsi" w:hAnsiTheme="majorHAnsi" w:cstheme="majorHAnsi"/>
            <w:sz w:val="24"/>
            <w:szCs w:val="24"/>
          </w:rPr>
          <w:t>/</w:t>
        </w:r>
        <w:r w:rsidRPr="00715413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idei</w:t>
        </w:r>
        <w:r w:rsidRPr="004768CF">
          <w:rPr>
            <w:rStyle w:val="af7"/>
            <w:rFonts w:asciiTheme="majorHAnsi" w:hAnsiTheme="majorHAnsi" w:cstheme="majorHAnsi"/>
            <w:sz w:val="24"/>
            <w:szCs w:val="24"/>
          </w:rPr>
          <w:t>/</w:t>
        </w:r>
        <w:r w:rsidRPr="00715413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chto</w:t>
        </w:r>
        <w:r w:rsidRPr="004768CF">
          <w:rPr>
            <w:rStyle w:val="af7"/>
            <w:rFonts w:asciiTheme="majorHAnsi" w:hAnsiTheme="majorHAnsi" w:cstheme="majorHAnsi"/>
            <w:sz w:val="24"/>
            <w:szCs w:val="24"/>
          </w:rPr>
          <w:t>-</w:t>
        </w:r>
        <w:r w:rsidRPr="00715413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takoe</w:t>
        </w:r>
        <w:r w:rsidRPr="004768CF">
          <w:rPr>
            <w:rStyle w:val="af7"/>
            <w:rFonts w:asciiTheme="majorHAnsi" w:hAnsiTheme="majorHAnsi" w:cstheme="majorHAnsi"/>
            <w:sz w:val="24"/>
            <w:szCs w:val="24"/>
          </w:rPr>
          <w:t>-</w:t>
        </w:r>
        <w:r w:rsidRPr="00715413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diagramma</w:t>
        </w:r>
        <w:r w:rsidRPr="004768CF">
          <w:rPr>
            <w:rStyle w:val="af7"/>
            <w:rFonts w:asciiTheme="majorHAnsi" w:hAnsiTheme="majorHAnsi" w:cstheme="majorHAnsi"/>
            <w:sz w:val="24"/>
            <w:szCs w:val="24"/>
          </w:rPr>
          <w:t>-</w:t>
        </w:r>
        <w:r w:rsidRPr="00715413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ganta</w:t>
        </w:r>
        <w:r w:rsidRPr="004768CF">
          <w:rPr>
            <w:rStyle w:val="af7"/>
            <w:rFonts w:asciiTheme="majorHAnsi" w:hAnsiTheme="majorHAnsi" w:cstheme="majorHAnsi"/>
            <w:sz w:val="24"/>
            <w:szCs w:val="24"/>
          </w:rPr>
          <w:t>-</w:t>
        </w:r>
        <w:r w:rsidRPr="00715413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i</w:t>
        </w:r>
        <w:r w:rsidRPr="004768CF">
          <w:rPr>
            <w:rStyle w:val="af7"/>
            <w:rFonts w:asciiTheme="majorHAnsi" w:hAnsiTheme="majorHAnsi" w:cstheme="majorHAnsi"/>
            <w:sz w:val="24"/>
            <w:szCs w:val="24"/>
          </w:rPr>
          <w:t>-</w:t>
        </w:r>
        <w:r w:rsidRPr="00715413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kak</w:t>
        </w:r>
        <w:r w:rsidRPr="004768CF">
          <w:rPr>
            <w:rStyle w:val="af7"/>
            <w:rFonts w:asciiTheme="majorHAnsi" w:hAnsiTheme="majorHAnsi" w:cstheme="majorHAnsi"/>
            <w:sz w:val="24"/>
            <w:szCs w:val="24"/>
          </w:rPr>
          <w:t>-</w:t>
        </w:r>
        <w:r w:rsidRPr="00715413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ee</w:t>
        </w:r>
        <w:r w:rsidRPr="004768CF">
          <w:rPr>
            <w:rStyle w:val="af7"/>
            <w:rFonts w:asciiTheme="majorHAnsi" w:hAnsiTheme="majorHAnsi" w:cstheme="majorHAnsi"/>
            <w:sz w:val="24"/>
            <w:szCs w:val="24"/>
          </w:rPr>
          <w:t>-</w:t>
        </w:r>
        <w:r w:rsidRPr="00715413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sdelat</w:t>
        </w:r>
        <w:r w:rsidRPr="004768CF">
          <w:rPr>
            <w:rStyle w:val="af7"/>
            <w:rFonts w:asciiTheme="majorHAnsi" w:hAnsiTheme="majorHAnsi" w:cstheme="majorHAnsi"/>
            <w:sz w:val="24"/>
            <w:szCs w:val="24"/>
          </w:rPr>
          <w:t>/</w:t>
        </w:r>
      </w:hyperlink>
    </w:p>
    <w:p w:rsidR="003C5390" w:rsidRDefault="003C5390" w:rsidP="00715413">
      <w:pPr>
        <w:pStyle w:val="affffff4"/>
        <w:numPr>
          <w:ilvl w:val="0"/>
          <w:numId w:val="46"/>
        </w:numPr>
        <w:spacing w:line="240" w:lineRule="auto"/>
        <w:ind w:left="0" w:firstLine="720"/>
        <w:rPr>
          <w:rFonts w:asciiTheme="majorHAnsi" w:hAnsiTheme="majorHAnsi" w:cstheme="majorHAnsi"/>
          <w:sz w:val="24"/>
          <w:szCs w:val="24"/>
        </w:rPr>
      </w:pPr>
      <w:r w:rsidRPr="00715413">
        <w:rPr>
          <w:rFonts w:asciiTheme="majorHAnsi" w:hAnsiTheme="majorHAnsi" w:cstheme="majorHAnsi"/>
          <w:sz w:val="24"/>
          <w:szCs w:val="24"/>
        </w:rPr>
        <w:t>Производственный календарь на 2024 г. [Электронный ресурс]. — 2024.</w:t>
      </w:r>
      <w:r w:rsidR="00715413">
        <w:rPr>
          <w:rFonts w:asciiTheme="majorHAnsi" w:hAnsiTheme="majorHAnsi" w:cstheme="majorHAnsi"/>
          <w:sz w:val="24"/>
          <w:szCs w:val="24"/>
        </w:rPr>
        <w:t xml:space="preserve"> </w:t>
      </w:r>
      <w:r w:rsidRPr="00715413">
        <w:rPr>
          <w:rFonts w:asciiTheme="majorHAnsi" w:hAnsiTheme="majorHAnsi" w:cstheme="majorHAnsi"/>
          <w:sz w:val="24"/>
          <w:szCs w:val="24"/>
        </w:rPr>
        <w:t xml:space="preserve">URL: </w:t>
      </w:r>
      <w:hyperlink r:id="rId30" w:history="1"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</w:rPr>
          <w:t>https://www.consultant.ru/law/ref/calendar/proizvodstvennye/2024/</w:t>
        </w:r>
      </w:hyperlink>
    </w:p>
    <w:p w:rsidR="003C5390" w:rsidRDefault="003C5390" w:rsidP="00715413">
      <w:pPr>
        <w:pStyle w:val="affffff4"/>
        <w:numPr>
          <w:ilvl w:val="0"/>
          <w:numId w:val="46"/>
        </w:numPr>
        <w:spacing w:line="240" w:lineRule="auto"/>
        <w:ind w:left="0" w:firstLine="720"/>
        <w:rPr>
          <w:rFonts w:asciiTheme="majorHAnsi" w:hAnsiTheme="majorHAnsi" w:cstheme="majorHAnsi"/>
          <w:sz w:val="24"/>
          <w:szCs w:val="24"/>
          <w:lang w:val="en-US"/>
        </w:rPr>
      </w:pPr>
      <w:r w:rsidRPr="00715413">
        <w:rPr>
          <w:rFonts w:asciiTheme="majorHAnsi" w:hAnsiTheme="majorHAnsi" w:cstheme="majorHAnsi"/>
          <w:sz w:val="24"/>
          <w:szCs w:val="24"/>
        </w:rPr>
        <w:t xml:space="preserve">Единый тариф (единые размеры) страховых взносов на ОПС, ОСС, ОМС для плательщиков, производящих выплаты физическим лицам, на 2024 г. [Электронный ресурс]. — 2024. </w:t>
      </w:r>
      <w:r w:rsidRPr="00715413">
        <w:rPr>
          <w:rFonts w:asciiTheme="majorHAnsi" w:hAnsiTheme="majorHAnsi" w:cstheme="majorHAnsi"/>
          <w:sz w:val="24"/>
          <w:szCs w:val="24"/>
          <w:lang w:val="en-US"/>
        </w:rPr>
        <w:t xml:space="preserve">URL: </w:t>
      </w:r>
      <w:hyperlink r:id="rId31" w:history="1"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https://www.consultant.ru/document/cons_doc_LAW_93256/977315fdb3b184feec5e6517d4866e602980ba76/</w:t>
        </w:r>
      </w:hyperlink>
    </w:p>
    <w:p w:rsidR="003C5390" w:rsidRDefault="003C5390" w:rsidP="00715413">
      <w:pPr>
        <w:pStyle w:val="affff4"/>
        <w:widowControl w:val="0"/>
        <w:numPr>
          <w:ilvl w:val="0"/>
          <w:numId w:val="46"/>
        </w:numPr>
        <w:spacing w:before="0" w:line="240" w:lineRule="auto"/>
        <w:ind w:left="0" w:firstLine="720"/>
        <w:jc w:val="both"/>
        <w:rPr>
          <w:rFonts w:asciiTheme="majorHAnsi" w:hAnsiTheme="majorHAnsi" w:cstheme="majorHAnsi"/>
          <w:sz w:val="24"/>
          <w:szCs w:val="24"/>
        </w:rPr>
      </w:pPr>
      <w:r w:rsidRPr="00715413">
        <w:rPr>
          <w:rFonts w:asciiTheme="majorHAnsi" w:hAnsiTheme="majorHAnsi" w:cstheme="majorHAnsi"/>
          <w:bCs/>
          <w:sz w:val="24"/>
          <w:szCs w:val="24"/>
          <w:shd w:val="clear" w:color="auto" w:fill="FFFFFF"/>
        </w:rPr>
        <w:t>Федеральный закон от 24.07.1998 N 125-ФЗ (ред. от 25.12.2023) "Об обязательном социальном страховании от несчастных случаев на производстве и профессиональных заболеваний" (с изм. и доп., вступ. в силу с 01.01.2024)</w:t>
      </w:r>
      <w:r w:rsidRPr="00715413">
        <w:rPr>
          <w:rFonts w:asciiTheme="majorHAnsi" w:hAnsiTheme="majorHAnsi" w:cstheme="majorHAnsi"/>
          <w:sz w:val="24"/>
          <w:szCs w:val="24"/>
        </w:rPr>
        <w:t xml:space="preserve"> [Электронный ресурс]. — 2024. URL: </w:t>
      </w:r>
      <w:hyperlink r:id="rId32" w:history="1"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</w:rPr>
          <w:t>https://www.consultant.ru/document/cons_doc_LAW_19559/</w:t>
        </w:r>
      </w:hyperlink>
    </w:p>
    <w:p w:rsidR="003C5390" w:rsidRDefault="003C5390" w:rsidP="00715413">
      <w:pPr>
        <w:pStyle w:val="affff4"/>
        <w:widowControl w:val="0"/>
        <w:numPr>
          <w:ilvl w:val="0"/>
          <w:numId w:val="46"/>
        </w:numPr>
        <w:spacing w:before="0" w:line="240" w:lineRule="auto"/>
        <w:ind w:left="0" w:firstLine="720"/>
        <w:jc w:val="both"/>
        <w:rPr>
          <w:rFonts w:asciiTheme="majorHAnsi" w:hAnsiTheme="majorHAnsi" w:cstheme="majorHAnsi"/>
          <w:sz w:val="24"/>
          <w:szCs w:val="24"/>
        </w:rPr>
      </w:pPr>
      <w:r w:rsidRPr="00715413">
        <w:rPr>
          <w:rFonts w:asciiTheme="majorHAnsi" w:hAnsiTheme="majorHAnsi" w:cstheme="majorHAnsi"/>
          <w:bCs/>
          <w:sz w:val="24"/>
          <w:szCs w:val="24"/>
          <w:shd w:val="clear" w:color="auto" w:fill="FFFFFF"/>
        </w:rPr>
        <w:t>Федеральный закон от 27.11.2023 N 549-ФЗ "О страховых тарифах на обязательное социальное страхование от несчастных случаев на производстве и профессиональных заболеваний на 2024 год и на плановый период 2025 и 2026 годов"</w:t>
      </w:r>
      <w:r w:rsidR="00715413">
        <w:rPr>
          <w:rFonts w:asciiTheme="majorHAnsi" w:hAnsiTheme="majorHAnsi" w:cstheme="majorHAnsi"/>
          <w:sz w:val="24"/>
          <w:szCs w:val="24"/>
        </w:rPr>
        <w:t xml:space="preserve">. </w:t>
      </w:r>
      <w:r w:rsidR="00715413" w:rsidRPr="00715413">
        <w:rPr>
          <w:rFonts w:asciiTheme="majorHAnsi" w:hAnsiTheme="majorHAnsi" w:cstheme="majorHAnsi"/>
          <w:sz w:val="24"/>
          <w:szCs w:val="24"/>
        </w:rPr>
        <w:t>[Электронный ресурс]. — 2024.</w:t>
      </w:r>
      <w:r w:rsidR="00715413">
        <w:rPr>
          <w:rFonts w:asciiTheme="majorHAnsi" w:hAnsiTheme="majorHAnsi" w:cstheme="majorHAnsi"/>
          <w:sz w:val="24"/>
          <w:szCs w:val="24"/>
        </w:rPr>
        <w:t xml:space="preserve"> </w:t>
      </w:r>
      <w:r w:rsidR="00715413" w:rsidRPr="00715413">
        <w:rPr>
          <w:rFonts w:asciiTheme="majorHAnsi" w:hAnsiTheme="majorHAnsi" w:cstheme="majorHAnsi"/>
          <w:sz w:val="24"/>
          <w:szCs w:val="24"/>
        </w:rPr>
        <w:t>URL:</w:t>
      </w:r>
      <w:r w:rsidR="00715413">
        <w:rPr>
          <w:rFonts w:asciiTheme="majorHAnsi" w:hAnsiTheme="majorHAnsi" w:cstheme="majorHAnsi"/>
          <w:sz w:val="24"/>
          <w:szCs w:val="24"/>
        </w:rPr>
        <w:t xml:space="preserve"> </w:t>
      </w:r>
      <w:hyperlink r:id="rId33" w:history="1"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</w:rPr>
          <w:t>https://www.consultant.ru/document/cons_doc_LAW_462887/</w:t>
        </w:r>
      </w:hyperlink>
    </w:p>
    <w:p w:rsidR="003C5390" w:rsidRDefault="003C5390" w:rsidP="00715413">
      <w:pPr>
        <w:pStyle w:val="1"/>
        <w:keepNext w:val="0"/>
        <w:keepLines w:val="0"/>
        <w:numPr>
          <w:ilvl w:val="0"/>
          <w:numId w:val="46"/>
        </w:numPr>
        <w:pBdr>
          <w:bottom w:val="none" w:sz="0" w:space="0" w:color="auto"/>
        </w:pBdr>
        <w:shd w:val="clear" w:color="auto" w:fill="FFFFFF"/>
        <w:spacing w:before="0" w:after="0"/>
        <w:ind w:left="0" w:firstLine="720"/>
        <w:contextualSpacing w:val="0"/>
        <w:jc w:val="both"/>
        <w:rPr>
          <w:rFonts w:cstheme="majorHAnsi"/>
          <w:color w:val="auto"/>
          <w:sz w:val="24"/>
          <w:szCs w:val="24"/>
        </w:rPr>
      </w:pPr>
      <w:r w:rsidRPr="00715413">
        <w:rPr>
          <w:rFonts w:cstheme="majorHAnsi"/>
          <w:color w:val="auto"/>
          <w:sz w:val="24"/>
          <w:szCs w:val="24"/>
        </w:rPr>
        <w:t>Приказ Минтруда России от 30.12.2016 N 851н (ред. от 10.11.2021) "Об утверждении Классификации видов экономической деятельности по классам профессионального риска" (Зарегистрировано в Минюсте России 18.01.2017 N 45279) [Электронный ресурс]. — 2024. URL:</w:t>
      </w:r>
      <w:r w:rsidR="00715413">
        <w:rPr>
          <w:rFonts w:cstheme="majorHAnsi"/>
          <w:color w:val="auto"/>
          <w:sz w:val="24"/>
          <w:szCs w:val="24"/>
        </w:rPr>
        <w:t xml:space="preserve"> </w:t>
      </w:r>
      <w:hyperlink r:id="rId34" w:history="1">
        <w:r w:rsidR="00715413" w:rsidRPr="00D95B20">
          <w:rPr>
            <w:rStyle w:val="af7"/>
            <w:rFonts w:cstheme="majorHAnsi"/>
            <w:sz w:val="24"/>
            <w:szCs w:val="24"/>
          </w:rPr>
          <w:t>https://www.consultant.ru/document/cons_doc_LAW_211247/</w:t>
        </w:r>
      </w:hyperlink>
    </w:p>
    <w:p w:rsidR="00715413" w:rsidRPr="004768CF" w:rsidRDefault="003C5390" w:rsidP="004768CF">
      <w:pPr>
        <w:pStyle w:val="affffff4"/>
        <w:numPr>
          <w:ilvl w:val="0"/>
          <w:numId w:val="46"/>
        </w:numPr>
        <w:spacing w:line="240" w:lineRule="auto"/>
        <w:ind w:left="0" w:firstLine="720"/>
        <w:rPr>
          <w:rFonts w:asciiTheme="majorHAnsi" w:hAnsiTheme="majorHAnsi" w:cstheme="majorHAnsi"/>
          <w:sz w:val="24"/>
          <w:szCs w:val="24"/>
        </w:rPr>
      </w:pPr>
      <w:r w:rsidRPr="00715413">
        <w:rPr>
          <w:rFonts w:asciiTheme="majorHAnsi" w:hAnsiTheme="majorHAnsi" w:cstheme="majorHAnsi"/>
          <w:sz w:val="24"/>
          <w:szCs w:val="24"/>
        </w:rPr>
        <w:t xml:space="preserve">Тарифы на электроэнергию для населения и потребителей, приравненных к населению, на территории Москвы на 2024 год. Приказ ДЭПиР г. Москвы от 28.11.2023 № ДПР-ТР-188/23 [Электронный ресурс]. — 2024. </w:t>
      </w:r>
      <w:r w:rsidRPr="00715413">
        <w:rPr>
          <w:rFonts w:asciiTheme="majorHAnsi" w:hAnsiTheme="majorHAnsi" w:cstheme="majorHAnsi"/>
          <w:sz w:val="24"/>
          <w:szCs w:val="24"/>
          <w:lang w:val="en-US"/>
        </w:rPr>
        <w:t>URL</w:t>
      </w:r>
      <w:r w:rsidRPr="004768CF">
        <w:rPr>
          <w:rFonts w:asciiTheme="majorHAnsi" w:hAnsiTheme="majorHAnsi" w:cstheme="majorHAnsi"/>
          <w:sz w:val="24"/>
          <w:szCs w:val="24"/>
        </w:rPr>
        <w:t xml:space="preserve">: </w:t>
      </w:r>
      <w:hyperlink r:id="rId35" w:history="1"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https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://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www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.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mosenergosbyt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.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ru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/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individuals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/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tariffs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-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n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-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payments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/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tariffs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-</w:t>
        </w:r>
        <w:r w:rsidR="00715413" w:rsidRPr="00D95B20">
          <w:rPr>
            <w:rStyle w:val="af7"/>
            <w:rFonts w:asciiTheme="majorHAnsi" w:hAnsiTheme="majorHAnsi" w:cstheme="majorHAnsi"/>
            <w:sz w:val="24"/>
            <w:szCs w:val="24"/>
            <w:lang w:val="en-US"/>
          </w:rPr>
          <w:t>msk</w:t>
        </w:r>
        <w:r w:rsidR="00715413" w:rsidRPr="004768CF">
          <w:rPr>
            <w:rStyle w:val="af7"/>
            <w:rFonts w:asciiTheme="majorHAnsi" w:hAnsiTheme="majorHAnsi" w:cstheme="majorHAnsi"/>
            <w:sz w:val="24"/>
            <w:szCs w:val="24"/>
          </w:rPr>
          <w:t>/</w:t>
        </w:r>
      </w:hyperlink>
    </w:p>
    <w:p w:rsidR="003C5390" w:rsidRPr="00715413" w:rsidRDefault="003C5390" w:rsidP="004768CF">
      <w:pPr>
        <w:pStyle w:val="affffff4"/>
        <w:numPr>
          <w:ilvl w:val="0"/>
          <w:numId w:val="46"/>
        </w:numPr>
        <w:spacing w:line="240" w:lineRule="auto"/>
        <w:ind w:left="0" w:firstLine="720"/>
        <w:rPr>
          <w:rFonts w:asciiTheme="majorHAnsi" w:hAnsiTheme="majorHAnsi" w:cstheme="majorHAnsi"/>
          <w:sz w:val="24"/>
          <w:szCs w:val="24"/>
        </w:rPr>
      </w:pPr>
      <w:r w:rsidRPr="00715413">
        <w:rPr>
          <w:rFonts w:asciiTheme="majorHAnsi" w:hAnsiTheme="majorHAnsi" w:cstheme="majorHAnsi"/>
          <w:sz w:val="24"/>
          <w:szCs w:val="24"/>
        </w:rPr>
        <w:t>Преддипломная практика для 09.03.03 Прикладная информатика [Электронный ресурс]: методические указания / Ю. В. Кириллина, А. Д. Лагунова, Т. В. Лентяева, Е. Г. Бергер [и др.]. — М.: РТУ МИРЭА, 20</w:t>
      </w:r>
      <w:r w:rsidR="00715413">
        <w:rPr>
          <w:rFonts w:asciiTheme="majorHAnsi" w:hAnsiTheme="majorHAnsi" w:cstheme="majorHAnsi"/>
          <w:sz w:val="24"/>
          <w:szCs w:val="24"/>
        </w:rPr>
        <w:t>22. — Электрон. опт. диск (ISO).</w:t>
      </w:r>
    </w:p>
    <w:p w:rsidR="003C5390" w:rsidRPr="00715413" w:rsidRDefault="003C5390" w:rsidP="00715413">
      <w:pPr>
        <w:pStyle w:val="affffff4"/>
        <w:numPr>
          <w:ilvl w:val="0"/>
          <w:numId w:val="46"/>
        </w:numPr>
        <w:spacing w:line="240" w:lineRule="auto"/>
        <w:ind w:left="0" w:firstLine="720"/>
        <w:rPr>
          <w:rFonts w:asciiTheme="majorHAnsi" w:hAnsiTheme="majorHAnsi" w:cstheme="majorHAnsi"/>
          <w:sz w:val="24"/>
          <w:szCs w:val="24"/>
        </w:rPr>
      </w:pPr>
      <w:r w:rsidRPr="00715413">
        <w:rPr>
          <w:rFonts w:asciiTheme="majorHAnsi" w:hAnsiTheme="majorHAnsi" w:cstheme="majorHAnsi"/>
          <w:sz w:val="24"/>
          <w:szCs w:val="24"/>
        </w:rPr>
        <w:lastRenderedPageBreak/>
        <w:t>Выполнение и защита выпускной квалификационной работы по направлению 09.03.03 «Прикладная информатика» [Электронный ресурс]: методические указания / О. А. Митина, А. А. Высоцкая. — М.: РТУ МИРЭА, 2023. — Электрон. опт. диск (ISO)</w:t>
      </w:r>
      <w:r w:rsidR="00715413">
        <w:rPr>
          <w:rFonts w:asciiTheme="majorHAnsi" w:hAnsiTheme="majorHAnsi" w:cstheme="majorHAnsi"/>
          <w:sz w:val="24"/>
          <w:szCs w:val="24"/>
        </w:rPr>
        <w:t>.</w:t>
      </w:r>
    </w:p>
    <w:p w:rsidR="003C5390" w:rsidRPr="00715413" w:rsidRDefault="003C5390" w:rsidP="00715413">
      <w:pPr>
        <w:pStyle w:val="affffff4"/>
        <w:numPr>
          <w:ilvl w:val="0"/>
          <w:numId w:val="46"/>
        </w:numPr>
        <w:spacing w:line="240" w:lineRule="auto"/>
        <w:ind w:left="0" w:firstLine="720"/>
        <w:rPr>
          <w:rFonts w:asciiTheme="majorHAnsi" w:hAnsiTheme="majorHAnsi" w:cstheme="majorHAnsi"/>
          <w:sz w:val="24"/>
          <w:szCs w:val="24"/>
        </w:rPr>
      </w:pPr>
      <w:r w:rsidRPr="00715413">
        <w:rPr>
          <w:rFonts w:asciiTheme="majorHAnsi" w:hAnsiTheme="majorHAnsi" w:cstheme="majorHAnsi"/>
          <w:sz w:val="24"/>
          <w:szCs w:val="24"/>
        </w:rPr>
        <w:t>Преддипломная практика по направлению 01.03.04 «Прикладная математика» [Электронный ресурс]: методические указания /</w:t>
      </w:r>
      <w:r w:rsidR="00715413">
        <w:rPr>
          <w:rFonts w:asciiTheme="majorHAnsi" w:hAnsiTheme="majorHAnsi" w:cstheme="majorHAnsi"/>
          <w:sz w:val="24"/>
          <w:szCs w:val="24"/>
        </w:rPr>
        <w:t xml:space="preserve"> Е. В. Ледовская, А. А. Горячев</w:t>
      </w:r>
      <w:r w:rsidRPr="00715413">
        <w:rPr>
          <w:rFonts w:asciiTheme="majorHAnsi" w:hAnsiTheme="majorHAnsi" w:cstheme="majorHAnsi"/>
          <w:sz w:val="24"/>
          <w:szCs w:val="24"/>
        </w:rPr>
        <w:t>. — М.: РТУ МИРЭА, 2023. — Электрон. опт. диск (ISO)</w:t>
      </w:r>
      <w:r w:rsidR="00715413">
        <w:rPr>
          <w:rFonts w:asciiTheme="majorHAnsi" w:hAnsiTheme="majorHAnsi" w:cstheme="majorHAnsi"/>
          <w:sz w:val="24"/>
          <w:szCs w:val="24"/>
        </w:rPr>
        <w:t>.</w:t>
      </w:r>
    </w:p>
    <w:p w:rsidR="003C5390" w:rsidRPr="00715413" w:rsidRDefault="003C5390" w:rsidP="00715413">
      <w:pPr>
        <w:pStyle w:val="affffff4"/>
        <w:numPr>
          <w:ilvl w:val="0"/>
          <w:numId w:val="46"/>
        </w:numPr>
        <w:spacing w:line="240" w:lineRule="auto"/>
        <w:ind w:left="0" w:firstLine="720"/>
        <w:rPr>
          <w:rFonts w:asciiTheme="majorHAnsi" w:hAnsiTheme="majorHAnsi" w:cstheme="majorHAnsi"/>
          <w:sz w:val="24"/>
          <w:szCs w:val="24"/>
        </w:rPr>
      </w:pPr>
      <w:r w:rsidRPr="00715413">
        <w:rPr>
          <w:rFonts w:asciiTheme="majorHAnsi" w:hAnsiTheme="majorHAnsi" w:cstheme="majorHAnsi"/>
          <w:sz w:val="24"/>
          <w:szCs w:val="24"/>
        </w:rPr>
        <w:t>Выполнение и защита выпускной квалификационной работы по направлению 01.03.04 «Прикладная математика» [Электронный ресурс]: методические указания / О. А. Митина, И. В. Есипов. — М.: РТУ МИРЭА, 2023. — Электрон. опт. диск (ISO)</w:t>
      </w:r>
      <w:r w:rsidR="00715413">
        <w:rPr>
          <w:rFonts w:asciiTheme="majorHAnsi" w:hAnsiTheme="majorHAnsi" w:cstheme="majorHAnsi"/>
          <w:sz w:val="24"/>
          <w:szCs w:val="24"/>
        </w:rPr>
        <w:t>.</w:t>
      </w:r>
    </w:p>
    <w:p w:rsidR="003C5390" w:rsidRPr="00715413" w:rsidRDefault="003C5390" w:rsidP="00715413">
      <w:pPr>
        <w:pStyle w:val="affffff4"/>
        <w:numPr>
          <w:ilvl w:val="0"/>
          <w:numId w:val="46"/>
        </w:numPr>
        <w:spacing w:line="240" w:lineRule="auto"/>
        <w:ind w:left="0" w:firstLine="720"/>
        <w:rPr>
          <w:rFonts w:asciiTheme="majorHAnsi" w:hAnsiTheme="majorHAnsi" w:cstheme="majorHAnsi"/>
          <w:sz w:val="24"/>
          <w:szCs w:val="24"/>
        </w:rPr>
      </w:pPr>
      <w:r w:rsidRPr="00715413">
        <w:rPr>
          <w:rFonts w:asciiTheme="majorHAnsi" w:hAnsiTheme="majorHAnsi" w:cstheme="majorHAnsi"/>
          <w:bCs/>
          <w:sz w:val="24"/>
          <w:szCs w:val="24"/>
        </w:rPr>
        <w:t>Преддипломная практика по направлению 09.03.03 «Прикладная информатика»</w:t>
      </w:r>
      <w:r w:rsidRPr="00715413">
        <w:rPr>
          <w:rFonts w:asciiTheme="majorHAnsi" w:hAnsiTheme="majorHAnsi" w:cstheme="majorHAnsi"/>
          <w:sz w:val="24"/>
          <w:szCs w:val="24"/>
        </w:rPr>
        <w:t xml:space="preserve"> [Электронный ресурс]: методические указания </w:t>
      </w:r>
      <w:r w:rsidR="00715413">
        <w:rPr>
          <w:rFonts w:asciiTheme="majorHAnsi" w:hAnsiTheme="majorHAnsi" w:cstheme="majorHAnsi"/>
          <w:sz w:val="24"/>
          <w:szCs w:val="24"/>
        </w:rPr>
        <w:t>/ Е. В. Ледовская, И. В. Есипов. — М.: РТУ МИРЭА, 2023</w:t>
      </w:r>
      <w:r w:rsidRPr="00715413">
        <w:rPr>
          <w:rFonts w:asciiTheme="majorHAnsi" w:hAnsiTheme="majorHAnsi" w:cstheme="majorHAnsi"/>
          <w:sz w:val="24"/>
          <w:szCs w:val="24"/>
        </w:rPr>
        <w:t>. — Электрон. опт. диск (ISO) https://ibc.mirea.ru/books/share/54928</w:t>
      </w:r>
      <w:r w:rsidR="00715413">
        <w:rPr>
          <w:rFonts w:asciiTheme="majorHAnsi" w:hAnsiTheme="majorHAnsi" w:cstheme="majorHAnsi"/>
          <w:sz w:val="24"/>
          <w:szCs w:val="24"/>
        </w:rPr>
        <w:t>.</w:t>
      </w:r>
    </w:p>
    <w:p w:rsidR="003C5390" w:rsidRPr="00715413" w:rsidRDefault="00A54424" w:rsidP="00715413">
      <w:pPr>
        <w:pStyle w:val="affffff4"/>
        <w:numPr>
          <w:ilvl w:val="0"/>
          <w:numId w:val="46"/>
        </w:numPr>
        <w:spacing w:line="240" w:lineRule="auto"/>
        <w:ind w:left="0" w:firstLine="720"/>
        <w:rPr>
          <w:rStyle w:val="af7"/>
          <w:rFonts w:asciiTheme="majorHAnsi" w:hAnsiTheme="majorHAnsi" w:cstheme="majorHAnsi"/>
          <w:color w:val="auto"/>
          <w:sz w:val="24"/>
          <w:szCs w:val="24"/>
          <w:u w:val="none"/>
        </w:rPr>
      </w:pPr>
      <w:hyperlink r:id="rId36" w:tgtFrame="_blank" w:history="1">
        <w:r w:rsidR="003C5390" w:rsidRPr="00715413">
          <w:rPr>
            <w:rStyle w:val="af7"/>
            <w:rFonts w:asciiTheme="majorHAnsi" w:hAnsiTheme="majorHAnsi" w:cstheme="majorHAnsi"/>
            <w:color w:val="auto"/>
            <w:sz w:val="24"/>
            <w:szCs w:val="24"/>
            <w:u w:val="none"/>
          </w:rPr>
          <w:t>Управление проектами информатизации [Электронный ресурс]: практикум / Т. В. Лентяева. — М.: РТУ МИРЭА, 2022. — Электрон. опт. диск (ISO)</w:t>
        </w:r>
      </w:hyperlink>
      <w:r w:rsidR="00715413">
        <w:rPr>
          <w:rStyle w:val="af7"/>
          <w:rFonts w:asciiTheme="majorHAnsi" w:hAnsiTheme="majorHAnsi" w:cstheme="majorHAnsi"/>
          <w:color w:val="auto"/>
          <w:sz w:val="24"/>
          <w:szCs w:val="24"/>
          <w:u w:val="none"/>
        </w:rPr>
        <w:t>.</w:t>
      </w:r>
    </w:p>
    <w:p w:rsidR="003C5390" w:rsidRPr="00715413" w:rsidRDefault="00A54424" w:rsidP="00715413">
      <w:pPr>
        <w:pStyle w:val="affffff4"/>
        <w:numPr>
          <w:ilvl w:val="0"/>
          <w:numId w:val="46"/>
        </w:numPr>
        <w:spacing w:line="240" w:lineRule="auto"/>
        <w:ind w:left="0" w:firstLine="720"/>
        <w:rPr>
          <w:rStyle w:val="af7"/>
          <w:rFonts w:asciiTheme="majorHAnsi" w:hAnsiTheme="majorHAnsi" w:cstheme="majorHAnsi"/>
          <w:color w:val="auto"/>
          <w:sz w:val="24"/>
          <w:szCs w:val="24"/>
          <w:u w:val="none"/>
        </w:rPr>
      </w:pPr>
      <w:hyperlink r:id="rId37" w:history="1">
        <w:r w:rsidR="003C5390" w:rsidRPr="00715413">
          <w:rPr>
            <w:rStyle w:val="af7"/>
            <w:rFonts w:asciiTheme="majorHAnsi" w:hAnsiTheme="majorHAnsi" w:cstheme="majorHAnsi"/>
            <w:bCs/>
            <w:color w:val="auto"/>
            <w:sz w:val="24"/>
            <w:szCs w:val="24"/>
            <w:u w:val="none"/>
          </w:rPr>
          <w:t>Методические рекомендации по выполнению организационно-экономической части выпускных квалификационных работ</w:t>
        </w:r>
        <w:r w:rsidR="003C5390" w:rsidRPr="00715413">
          <w:rPr>
            <w:rStyle w:val="af7"/>
            <w:rFonts w:asciiTheme="majorHAnsi" w:hAnsiTheme="majorHAnsi" w:cstheme="majorHAnsi"/>
            <w:color w:val="auto"/>
            <w:sz w:val="24"/>
            <w:szCs w:val="24"/>
            <w:u w:val="none"/>
          </w:rPr>
          <w:t xml:space="preserve"> [Электронный ресурс]: метод. указания / Т. Ю. Гавриленко, О. В. Григоренко, Е. К. Ткаченко. — М.: РТУ МИРЭА, 2019. — Электрон. опт. диск (ISO)</w:t>
        </w:r>
      </w:hyperlink>
      <w:r w:rsidR="00715413">
        <w:rPr>
          <w:rStyle w:val="af7"/>
          <w:rFonts w:asciiTheme="majorHAnsi" w:hAnsiTheme="majorHAnsi" w:cstheme="majorHAnsi"/>
          <w:color w:val="auto"/>
          <w:sz w:val="24"/>
          <w:szCs w:val="24"/>
          <w:u w:val="none"/>
        </w:rPr>
        <w:t>.</w:t>
      </w:r>
    </w:p>
    <w:p w:rsidR="003C5390" w:rsidRPr="00715413" w:rsidRDefault="003C5390" w:rsidP="00715413">
      <w:pPr>
        <w:pStyle w:val="affffff4"/>
        <w:numPr>
          <w:ilvl w:val="0"/>
          <w:numId w:val="46"/>
        </w:numPr>
        <w:spacing w:line="240" w:lineRule="auto"/>
        <w:ind w:left="0" w:firstLine="720"/>
        <w:rPr>
          <w:rFonts w:asciiTheme="majorHAnsi" w:hAnsiTheme="majorHAnsi" w:cstheme="majorHAnsi"/>
          <w:sz w:val="24"/>
          <w:szCs w:val="24"/>
        </w:rPr>
      </w:pPr>
      <w:r w:rsidRPr="00715413">
        <w:rPr>
          <w:rFonts w:asciiTheme="majorHAnsi" w:hAnsiTheme="majorHAnsi" w:cstheme="majorHAnsi"/>
          <w:sz w:val="24"/>
          <w:szCs w:val="24"/>
        </w:rPr>
        <w:t>Экономика предприятия [Электронный ресурс]: учебно-методическое пособие / И.А. Назарова, А.С. Вихрова. – М.: РТУ МИРЭА, 2021. – Электрон. опт. диск (ISO). – 71 с.</w:t>
      </w:r>
    </w:p>
    <w:p w:rsidR="003C5390" w:rsidRPr="00715413" w:rsidRDefault="003C5390" w:rsidP="00715413">
      <w:pPr>
        <w:pStyle w:val="affffff4"/>
        <w:numPr>
          <w:ilvl w:val="0"/>
          <w:numId w:val="46"/>
        </w:numPr>
        <w:spacing w:line="240" w:lineRule="auto"/>
        <w:ind w:left="0" w:firstLine="720"/>
        <w:rPr>
          <w:rFonts w:asciiTheme="majorHAnsi" w:hAnsiTheme="majorHAnsi" w:cstheme="majorHAnsi"/>
          <w:sz w:val="24"/>
          <w:szCs w:val="24"/>
        </w:rPr>
      </w:pPr>
      <w:r w:rsidRPr="00715413">
        <w:rPr>
          <w:rFonts w:asciiTheme="majorHAnsi" w:hAnsiTheme="majorHAnsi" w:cstheme="majorHAnsi"/>
          <w:sz w:val="24"/>
          <w:szCs w:val="24"/>
        </w:rPr>
        <w:t xml:space="preserve">Экономика предприятия [Электронный ресурс]: учебное пособие / А. С. Вихрова. — М.: РТУ МИРЭА, 2021. — Электрон. опт. диск (ISO). </w:t>
      </w:r>
    </w:p>
    <w:p w:rsidR="003C5390" w:rsidRPr="00715413" w:rsidRDefault="003C5390" w:rsidP="00715413">
      <w:pPr>
        <w:pStyle w:val="affff4"/>
        <w:spacing w:before="0" w:line="240" w:lineRule="auto"/>
        <w:ind w:left="0" w:firstLine="720"/>
        <w:jc w:val="both"/>
        <w:rPr>
          <w:rFonts w:asciiTheme="majorHAnsi" w:hAnsiTheme="majorHAnsi" w:cstheme="majorHAnsi"/>
          <w:sz w:val="24"/>
          <w:szCs w:val="28"/>
        </w:rPr>
      </w:pPr>
    </w:p>
    <w:sectPr w:rsidR="003C5390" w:rsidRPr="00715413" w:rsidSect="00883348">
      <w:pgSz w:w="11906" w:h="16838" w:code="9"/>
      <w:pgMar w:top="1440" w:right="1440" w:bottom="1440" w:left="1440" w:header="289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1527" w:rsidRDefault="00B91527">
      <w:pPr>
        <w:spacing w:line="240" w:lineRule="auto"/>
      </w:pPr>
      <w:r>
        <w:separator/>
      </w:r>
    </w:p>
  </w:endnote>
  <w:endnote w:type="continuationSeparator" w:id="0">
    <w:p w:rsidR="00B91527" w:rsidRDefault="00B915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1527" w:rsidRDefault="00B91527">
      <w:pPr>
        <w:spacing w:line="240" w:lineRule="auto"/>
      </w:pPr>
      <w:r>
        <w:separator/>
      </w:r>
    </w:p>
  </w:footnote>
  <w:footnote w:type="continuationSeparator" w:id="0">
    <w:p w:rsidR="00B91527" w:rsidRDefault="00B915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E2CF7"/>
    <w:multiLevelType w:val="hybridMultilevel"/>
    <w:tmpl w:val="6C9E4774"/>
    <w:lvl w:ilvl="0" w:tplc="0419000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EC5ED0"/>
    <w:multiLevelType w:val="hybridMultilevel"/>
    <w:tmpl w:val="00CE1C82"/>
    <w:lvl w:ilvl="0" w:tplc="CF50C902">
      <w:start w:val="1"/>
      <w:numFmt w:val="decimal"/>
      <w:lvlText w:val="%1."/>
      <w:lvlJc w:val="left"/>
      <w:pPr>
        <w:ind w:left="1065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5" w:hanging="360"/>
      </w:pPr>
    </w:lvl>
    <w:lvl w:ilvl="2" w:tplc="0419001B" w:tentative="1">
      <w:start w:val="1"/>
      <w:numFmt w:val="lowerRoman"/>
      <w:lvlText w:val="%3."/>
      <w:lvlJc w:val="right"/>
      <w:pPr>
        <w:ind w:left="2145" w:hanging="180"/>
      </w:pPr>
    </w:lvl>
    <w:lvl w:ilvl="3" w:tplc="0419000F" w:tentative="1">
      <w:start w:val="1"/>
      <w:numFmt w:val="decimal"/>
      <w:lvlText w:val="%4."/>
      <w:lvlJc w:val="left"/>
      <w:pPr>
        <w:ind w:left="2865" w:hanging="360"/>
      </w:pPr>
    </w:lvl>
    <w:lvl w:ilvl="4" w:tplc="04190019" w:tentative="1">
      <w:start w:val="1"/>
      <w:numFmt w:val="lowerLetter"/>
      <w:lvlText w:val="%5."/>
      <w:lvlJc w:val="left"/>
      <w:pPr>
        <w:ind w:left="3585" w:hanging="360"/>
      </w:pPr>
    </w:lvl>
    <w:lvl w:ilvl="5" w:tplc="0419001B" w:tentative="1">
      <w:start w:val="1"/>
      <w:numFmt w:val="lowerRoman"/>
      <w:lvlText w:val="%6."/>
      <w:lvlJc w:val="right"/>
      <w:pPr>
        <w:ind w:left="4305" w:hanging="180"/>
      </w:pPr>
    </w:lvl>
    <w:lvl w:ilvl="6" w:tplc="0419000F" w:tentative="1">
      <w:start w:val="1"/>
      <w:numFmt w:val="decimal"/>
      <w:lvlText w:val="%7."/>
      <w:lvlJc w:val="left"/>
      <w:pPr>
        <w:ind w:left="5025" w:hanging="360"/>
      </w:pPr>
    </w:lvl>
    <w:lvl w:ilvl="7" w:tplc="04190019" w:tentative="1">
      <w:start w:val="1"/>
      <w:numFmt w:val="lowerLetter"/>
      <w:lvlText w:val="%8."/>
      <w:lvlJc w:val="left"/>
      <w:pPr>
        <w:ind w:left="5745" w:hanging="360"/>
      </w:pPr>
    </w:lvl>
    <w:lvl w:ilvl="8" w:tplc="041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2" w15:restartNumberingAfterBreak="0">
    <w:nsid w:val="0FDB03D6"/>
    <w:multiLevelType w:val="multilevel"/>
    <w:tmpl w:val="D096943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1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13" w15:restartNumberingAfterBreak="0">
    <w:nsid w:val="13BD7E72"/>
    <w:multiLevelType w:val="hybridMultilevel"/>
    <w:tmpl w:val="4CDAA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FB77B8"/>
    <w:multiLevelType w:val="multilevel"/>
    <w:tmpl w:val="64EE5B2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09B0AFF"/>
    <w:multiLevelType w:val="hybridMultilevel"/>
    <w:tmpl w:val="6C9E4774"/>
    <w:lvl w:ilvl="0" w:tplc="0419000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2F0F45"/>
    <w:multiLevelType w:val="multilevel"/>
    <w:tmpl w:val="D5EE87D2"/>
    <w:lvl w:ilvl="0">
      <w:start w:val="1"/>
      <w:numFmt w:val="decimal"/>
      <w:lvlText w:val="%1"/>
      <w:lvlJc w:val="left"/>
      <w:pPr>
        <w:ind w:left="468" w:hanging="468"/>
      </w:pPr>
    </w:lvl>
    <w:lvl w:ilvl="1">
      <w:start w:val="1"/>
      <w:numFmt w:val="decimal"/>
      <w:lvlText w:val="%1.%2"/>
      <w:lvlJc w:val="left"/>
      <w:pPr>
        <w:ind w:left="10674" w:hanging="468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7" w15:restartNumberingAfterBreak="0">
    <w:nsid w:val="23B20F3E"/>
    <w:multiLevelType w:val="hybridMultilevel"/>
    <w:tmpl w:val="D7D81D5C"/>
    <w:lvl w:ilvl="0" w:tplc="C4FEC47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58563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56215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7E94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8E767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26F5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E8730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24622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F864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112370"/>
    <w:multiLevelType w:val="hybridMultilevel"/>
    <w:tmpl w:val="65EC6EC0"/>
    <w:lvl w:ilvl="0" w:tplc="5D18E3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67C2F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2EFA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7AE0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3AE7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3C10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2299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1CE1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441A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77628C"/>
    <w:multiLevelType w:val="hybridMultilevel"/>
    <w:tmpl w:val="666A7012"/>
    <w:lvl w:ilvl="0" w:tplc="D43A5B06">
      <w:start w:val="7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8E2762A"/>
    <w:multiLevelType w:val="hybridMultilevel"/>
    <w:tmpl w:val="58AAF4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8707CD"/>
    <w:multiLevelType w:val="hybridMultilevel"/>
    <w:tmpl w:val="D2A224CC"/>
    <w:lvl w:ilvl="0" w:tplc="04190001">
      <w:start w:val="1"/>
      <w:numFmt w:val="bullet"/>
      <w:lvlText w:val=""/>
      <w:lvlJc w:val="left"/>
      <w:pPr>
        <w:ind w:left="19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</w:abstractNum>
  <w:abstractNum w:abstractNumId="22" w15:restartNumberingAfterBreak="0">
    <w:nsid w:val="3B8E6A5E"/>
    <w:multiLevelType w:val="hybridMultilevel"/>
    <w:tmpl w:val="5EF443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2F0B3B"/>
    <w:multiLevelType w:val="hybridMultilevel"/>
    <w:tmpl w:val="C23C2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D703868"/>
    <w:multiLevelType w:val="hybridMultilevel"/>
    <w:tmpl w:val="48DA45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FF60C8E"/>
    <w:multiLevelType w:val="multilevel"/>
    <w:tmpl w:val="943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C95F42"/>
    <w:multiLevelType w:val="hybridMultilevel"/>
    <w:tmpl w:val="B4DAA8AE"/>
    <w:lvl w:ilvl="0" w:tplc="21A2A0D2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657966"/>
    <w:multiLevelType w:val="hybridMultilevel"/>
    <w:tmpl w:val="1A4A0ECA"/>
    <w:lvl w:ilvl="0" w:tplc="0419000B">
      <w:start w:val="1"/>
      <w:numFmt w:val="bullet"/>
      <w:lvlText w:val=""/>
      <w:lvlJc w:val="left"/>
      <w:pPr>
        <w:ind w:left="19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6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</w:abstractNum>
  <w:abstractNum w:abstractNumId="28" w15:restartNumberingAfterBreak="0">
    <w:nsid w:val="547605D5"/>
    <w:multiLevelType w:val="hybridMultilevel"/>
    <w:tmpl w:val="D6DC6CE8"/>
    <w:lvl w:ilvl="0" w:tplc="6D060366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9" w15:restartNumberingAfterBreak="0">
    <w:nsid w:val="557A70A0"/>
    <w:multiLevelType w:val="hybridMultilevel"/>
    <w:tmpl w:val="0EB8E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AA7E32"/>
    <w:multiLevelType w:val="hybridMultilevel"/>
    <w:tmpl w:val="9BF0C7F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9B3C9F"/>
    <w:multiLevelType w:val="hybridMultilevel"/>
    <w:tmpl w:val="C79A183E"/>
    <w:lvl w:ilvl="0" w:tplc="0419000F">
      <w:start w:val="1"/>
      <w:numFmt w:val="decimal"/>
      <w:lvlText w:val="%1."/>
      <w:lvlJc w:val="left"/>
      <w:pPr>
        <w:ind w:left="787" w:hanging="360"/>
      </w:p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32" w15:restartNumberingAfterBreak="0">
    <w:nsid w:val="6DFB108A"/>
    <w:multiLevelType w:val="hybridMultilevel"/>
    <w:tmpl w:val="C86C4EA0"/>
    <w:lvl w:ilvl="0" w:tplc="D340C5D4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729D345D"/>
    <w:multiLevelType w:val="hybridMultilevel"/>
    <w:tmpl w:val="4A121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2A5475"/>
    <w:multiLevelType w:val="hybridMultilevel"/>
    <w:tmpl w:val="9CBA2624"/>
    <w:lvl w:ilvl="0" w:tplc="BCBC25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E00F4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04213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9C209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503DC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EE36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26D7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58A63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E6690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4C77C6"/>
    <w:multiLevelType w:val="multilevel"/>
    <w:tmpl w:val="38AC6FF4"/>
    <w:lvl w:ilvl="0">
      <w:start w:val="1"/>
      <w:numFmt w:val="decimal"/>
      <w:pStyle w:val="a0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36" w15:restartNumberingAfterBreak="0">
    <w:nsid w:val="7C8A0C73"/>
    <w:multiLevelType w:val="hybridMultilevel"/>
    <w:tmpl w:val="A56CC37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EA00132"/>
    <w:multiLevelType w:val="multilevel"/>
    <w:tmpl w:val="4CC6D92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77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0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6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82" w:hanging="2160"/>
      </w:pPr>
      <w:rPr>
        <w:rFonts w:hint="default"/>
      </w:rPr>
    </w:lvl>
  </w:abstractNum>
  <w:abstractNum w:abstractNumId="38" w15:restartNumberingAfterBreak="0">
    <w:nsid w:val="7FBF2878"/>
    <w:multiLevelType w:val="multilevel"/>
    <w:tmpl w:val="8C56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5"/>
  </w:num>
  <w:num w:numId="2">
    <w:abstractNumId w:val="35"/>
    <w:lvlOverride w:ilvl="0">
      <w:startOverride w:val="1"/>
    </w:lvlOverride>
  </w:num>
  <w:num w:numId="3">
    <w:abstractNumId w:val="35"/>
  </w:num>
  <w:num w:numId="4">
    <w:abstractNumId w:val="35"/>
    <w:lvlOverride w:ilvl="0">
      <w:startOverride w:val="1"/>
    </w:lvlOverride>
  </w:num>
  <w:num w:numId="5">
    <w:abstractNumId w:val="8"/>
  </w:num>
  <w:num w:numId="6">
    <w:abstractNumId w:val="35"/>
    <w:lvlOverride w:ilvl="0">
      <w:startOverride w:val="1"/>
    </w:lvlOverride>
  </w:num>
  <w:num w:numId="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1"/>
  </w:num>
  <w:num w:numId="20">
    <w:abstractNumId w:val="37"/>
  </w:num>
  <w:num w:numId="21">
    <w:abstractNumId w:val="19"/>
  </w:num>
  <w:num w:numId="22">
    <w:abstractNumId w:val="11"/>
  </w:num>
  <w:num w:numId="23">
    <w:abstractNumId w:val="30"/>
  </w:num>
  <w:num w:numId="24">
    <w:abstractNumId w:val="17"/>
  </w:num>
  <w:num w:numId="25">
    <w:abstractNumId w:val="12"/>
  </w:num>
  <w:num w:numId="26">
    <w:abstractNumId w:val="34"/>
  </w:num>
  <w:num w:numId="27">
    <w:abstractNumId w:val="32"/>
  </w:num>
  <w:num w:numId="28">
    <w:abstractNumId w:val="18"/>
  </w:num>
  <w:num w:numId="29">
    <w:abstractNumId w:val="28"/>
  </w:num>
  <w:num w:numId="30">
    <w:abstractNumId w:val="25"/>
  </w:num>
  <w:num w:numId="31">
    <w:abstractNumId w:val="9"/>
  </w:num>
  <w:num w:numId="32">
    <w:abstractNumId w:val="24"/>
  </w:num>
  <w:num w:numId="33">
    <w:abstractNumId w:val="26"/>
  </w:num>
  <w:num w:numId="34">
    <w:abstractNumId w:val="15"/>
  </w:num>
  <w:num w:numId="3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8"/>
  </w:num>
  <w:num w:numId="37">
    <w:abstractNumId w:val="23"/>
  </w:num>
  <w:num w:numId="3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3"/>
  </w:num>
  <w:num w:numId="41">
    <w:abstractNumId w:val="22"/>
  </w:num>
  <w:num w:numId="42">
    <w:abstractNumId w:val="14"/>
  </w:num>
  <w:num w:numId="43">
    <w:abstractNumId w:val="29"/>
  </w:num>
  <w:num w:numId="44">
    <w:abstractNumId w:val="20"/>
  </w:num>
  <w:num w:numId="45">
    <w:abstractNumId w:val="31"/>
  </w:num>
  <w:num w:numId="46">
    <w:abstractNumId w:val="13"/>
  </w:num>
  <w:num w:numId="47">
    <w:abstractNumId w:val="36"/>
  </w:num>
  <w:num w:numId="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110"/>
    <w:rsid w:val="000150E9"/>
    <w:rsid w:val="00030E3C"/>
    <w:rsid w:val="0005015F"/>
    <w:rsid w:val="00072D27"/>
    <w:rsid w:val="00083C22"/>
    <w:rsid w:val="00086E87"/>
    <w:rsid w:val="000871A8"/>
    <w:rsid w:val="000A036B"/>
    <w:rsid w:val="000B1A9A"/>
    <w:rsid w:val="000D0E4A"/>
    <w:rsid w:val="000F11B9"/>
    <w:rsid w:val="00102341"/>
    <w:rsid w:val="00105960"/>
    <w:rsid w:val="001073CE"/>
    <w:rsid w:val="001107CB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36E73"/>
    <w:rsid w:val="003728E3"/>
    <w:rsid w:val="003962D3"/>
    <w:rsid w:val="003A33B0"/>
    <w:rsid w:val="003B1145"/>
    <w:rsid w:val="003C5390"/>
    <w:rsid w:val="003C7D9D"/>
    <w:rsid w:val="003E3A63"/>
    <w:rsid w:val="004000FC"/>
    <w:rsid w:val="00411967"/>
    <w:rsid w:val="00457BEB"/>
    <w:rsid w:val="00461B2E"/>
    <w:rsid w:val="004768CF"/>
    <w:rsid w:val="00482CFC"/>
    <w:rsid w:val="00487996"/>
    <w:rsid w:val="00491910"/>
    <w:rsid w:val="004A3D03"/>
    <w:rsid w:val="004B6D7F"/>
    <w:rsid w:val="004D785F"/>
    <w:rsid w:val="004E744B"/>
    <w:rsid w:val="004E7A51"/>
    <w:rsid w:val="004F7760"/>
    <w:rsid w:val="00520AC9"/>
    <w:rsid w:val="00533D1E"/>
    <w:rsid w:val="0056016C"/>
    <w:rsid w:val="00594254"/>
    <w:rsid w:val="00594D20"/>
    <w:rsid w:val="005B6EB8"/>
    <w:rsid w:val="00614CAB"/>
    <w:rsid w:val="00622D62"/>
    <w:rsid w:val="00633BC0"/>
    <w:rsid w:val="00661DE5"/>
    <w:rsid w:val="006706DE"/>
    <w:rsid w:val="00681322"/>
    <w:rsid w:val="0069487E"/>
    <w:rsid w:val="006A648B"/>
    <w:rsid w:val="006B0B82"/>
    <w:rsid w:val="006B7EF2"/>
    <w:rsid w:val="006C3B5F"/>
    <w:rsid w:val="006D3A72"/>
    <w:rsid w:val="006F53EE"/>
    <w:rsid w:val="00715413"/>
    <w:rsid w:val="00717507"/>
    <w:rsid w:val="007263B8"/>
    <w:rsid w:val="00726D9C"/>
    <w:rsid w:val="00726F2C"/>
    <w:rsid w:val="00736D30"/>
    <w:rsid w:val="00742FF3"/>
    <w:rsid w:val="00784EA5"/>
    <w:rsid w:val="00794B27"/>
    <w:rsid w:val="007A0CA7"/>
    <w:rsid w:val="007A73CB"/>
    <w:rsid w:val="007A7846"/>
    <w:rsid w:val="007A7935"/>
    <w:rsid w:val="007B2795"/>
    <w:rsid w:val="007F66F5"/>
    <w:rsid w:val="00812400"/>
    <w:rsid w:val="0082203C"/>
    <w:rsid w:val="008360A8"/>
    <w:rsid w:val="008416E0"/>
    <w:rsid w:val="00863E74"/>
    <w:rsid w:val="00883348"/>
    <w:rsid w:val="00897BFF"/>
    <w:rsid w:val="008C61B9"/>
    <w:rsid w:val="00912477"/>
    <w:rsid w:val="009139AF"/>
    <w:rsid w:val="00943B06"/>
    <w:rsid w:val="00945864"/>
    <w:rsid w:val="00957F60"/>
    <w:rsid w:val="009853E9"/>
    <w:rsid w:val="00990D99"/>
    <w:rsid w:val="00996E16"/>
    <w:rsid w:val="009B69C5"/>
    <w:rsid w:val="009F72A7"/>
    <w:rsid w:val="00A119D9"/>
    <w:rsid w:val="00A1309F"/>
    <w:rsid w:val="00A21BED"/>
    <w:rsid w:val="00A27D99"/>
    <w:rsid w:val="00A3565E"/>
    <w:rsid w:val="00A54424"/>
    <w:rsid w:val="00A60D92"/>
    <w:rsid w:val="00A67C2B"/>
    <w:rsid w:val="00A86EAC"/>
    <w:rsid w:val="00A923E7"/>
    <w:rsid w:val="00AA661C"/>
    <w:rsid w:val="00AC2F58"/>
    <w:rsid w:val="00B35A83"/>
    <w:rsid w:val="00B369B4"/>
    <w:rsid w:val="00B425DB"/>
    <w:rsid w:val="00B53817"/>
    <w:rsid w:val="00B61F85"/>
    <w:rsid w:val="00B91527"/>
    <w:rsid w:val="00BA3CC7"/>
    <w:rsid w:val="00BB7EDA"/>
    <w:rsid w:val="00BF457D"/>
    <w:rsid w:val="00BF4775"/>
    <w:rsid w:val="00BF4BAD"/>
    <w:rsid w:val="00C81A3B"/>
    <w:rsid w:val="00C83AA6"/>
    <w:rsid w:val="00CA0C45"/>
    <w:rsid w:val="00CA2CBC"/>
    <w:rsid w:val="00CC3AB0"/>
    <w:rsid w:val="00CE6465"/>
    <w:rsid w:val="00CF12AE"/>
    <w:rsid w:val="00D1798D"/>
    <w:rsid w:val="00D439A2"/>
    <w:rsid w:val="00D902A4"/>
    <w:rsid w:val="00DB1340"/>
    <w:rsid w:val="00DB2323"/>
    <w:rsid w:val="00DB331E"/>
    <w:rsid w:val="00DC4E21"/>
    <w:rsid w:val="00DC6998"/>
    <w:rsid w:val="00DD0110"/>
    <w:rsid w:val="00DD2AA0"/>
    <w:rsid w:val="00DD5358"/>
    <w:rsid w:val="00E224A0"/>
    <w:rsid w:val="00E254F0"/>
    <w:rsid w:val="00E4313F"/>
    <w:rsid w:val="00E51168"/>
    <w:rsid w:val="00E55B4B"/>
    <w:rsid w:val="00E72A21"/>
    <w:rsid w:val="00E7715A"/>
    <w:rsid w:val="00EB700D"/>
    <w:rsid w:val="00F33B83"/>
    <w:rsid w:val="00F41B42"/>
    <w:rsid w:val="00F54BD0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616267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594254"/>
  </w:style>
  <w:style w:type="paragraph" w:styleId="1">
    <w:name w:val="heading 1"/>
    <w:basedOn w:val="a1"/>
    <w:link w:val="10"/>
    <w:uiPriority w:val="9"/>
    <w:qFormat/>
    <w:rsid w:val="003A33B0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48"/>
      <w:szCs w:val="52"/>
      <w14:ligatures w14:val="standard"/>
      <w14:numForm w14:val="oldStyle"/>
    </w:rPr>
  </w:style>
  <w:style w:type="paragraph" w:styleId="21">
    <w:name w:val="heading 2"/>
    <w:basedOn w:val="a1"/>
    <w:next w:val="a1"/>
    <w:link w:val="22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31">
    <w:name w:val="heading 3"/>
    <w:basedOn w:val="a1"/>
    <w:next w:val="a1"/>
    <w:link w:val="32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51">
    <w:name w:val="heading 5"/>
    <w:basedOn w:val="a1"/>
    <w:next w:val="a1"/>
    <w:link w:val="52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6">
    <w:name w:val="heading 6"/>
    <w:basedOn w:val="a1"/>
    <w:next w:val="a1"/>
    <w:link w:val="60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3A33B0"/>
    <w:rPr>
      <w:rFonts w:asciiTheme="majorHAnsi" w:eastAsiaTheme="majorEastAsia" w:hAnsiTheme="majorHAnsi" w:cstheme="majorBidi"/>
      <w:color w:val="3B3838" w:themeColor="background2" w:themeShade="40"/>
      <w:kern w:val="28"/>
      <w:sz w:val="48"/>
      <w:szCs w:val="52"/>
      <w14:ligatures w14:val="standard"/>
      <w14:numForm w14:val="oldStyle"/>
    </w:rPr>
  </w:style>
  <w:style w:type="paragraph" w:styleId="a5">
    <w:name w:val="header"/>
    <w:basedOn w:val="a1"/>
    <w:link w:val="a6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a6">
    <w:name w:val="Верхний колонтитул Знак"/>
    <w:basedOn w:val="a2"/>
    <w:link w:val="a5"/>
    <w:uiPriority w:val="99"/>
    <w:rPr>
      <w:rFonts w:eastAsiaTheme="minorEastAsia"/>
      <w:color w:val="3B3838" w:themeColor="background2" w:themeShade="40"/>
      <w:sz w:val="24"/>
    </w:rPr>
  </w:style>
  <w:style w:type="paragraph" w:styleId="a0">
    <w:name w:val="List Number"/>
    <w:basedOn w:val="a1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a7">
    <w:name w:val="Title"/>
    <w:basedOn w:val="a1"/>
    <w:link w:val="a8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a8">
    <w:name w:val="Заголовок Знак"/>
    <w:basedOn w:val="a2"/>
    <w:link w:val="a7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a9">
    <w:name w:val="Subtitle"/>
    <w:basedOn w:val="a1"/>
    <w:next w:val="a1"/>
    <w:link w:val="aa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aa">
    <w:name w:val="Подзаголовок Знак"/>
    <w:basedOn w:val="a2"/>
    <w:link w:val="a9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ab">
    <w:name w:val="Table Grid"/>
    <w:basedOn w:val="a3"/>
    <w:uiPriority w:val="5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1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ad">
    <w:name w:val="footer"/>
    <w:basedOn w:val="a1"/>
    <w:link w:val="ae"/>
    <w:uiPriority w:val="99"/>
    <w:unhideWhenUsed/>
    <w:pPr>
      <w:spacing w:line="240" w:lineRule="auto"/>
    </w:pPr>
  </w:style>
  <w:style w:type="character" w:customStyle="1" w:styleId="ae">
    <w:name w:val="Нижний колонтитул Знак"/>
    <w:basedOn w:val="a2"/>
    <w:link w:val="ad"/>
    <w:uiPriority w:val="99"/>
  </w:style>
  <w:style w:type="character" w:styleId="af">
    <w:name w:val="Intense Emphasis"/>
    <w:basedOn w:val="a2"/>
    <w:uiPriority w:val="21"/>
    <w:qFormat/>
    <w:rPr>
      <w:i/>
      <w:iCs/>
      <w:color w:val="2B579A" w:themeColor="accent5"/>
    </w:rPr>
  </w:style>
  <w:style w:type="table" w:styleId="-1">
    <w:name w:val="Grid Table 1 Light"/>
    <w:basedOn w:val="a3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5">
    <w:name w:val="Grid Table 4 Accent 5"/>
    <w:basedOn w:val="a3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16">
    <w:name w:val="Grid Table 1 Light Accent 6"/>
    <w:basedOn w:val="a3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5">
    <w:name w:val="Grid Table 5 Dark"/>
    <w:basedOn w:val="a3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4">
    <w:name w:val="Grid Table 4"/>
    <w:basedOn w:val="a3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">
    <w:name w:val="Grid Table 1 Light Accent 1"/>
    <w:basedOn w:val="a3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2">
    <w:name w:val="Заголовок 2 Знак"/>
    <w:basedOn w:val="a2"/>
    <w:link w:val="21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a">
    <w:name w:val="List Bullet"/>
    <w:basedOn w:val="a1"/>
    <w:uiPriority w:val="11"/>
    <w:qFormat/>
    <w:rsid w:val="00B61F85"/>
    <w:pPr>
      <w:numPr>
        <w:numId w:val="5"/>
      </w:numPr>
    </w:pPr>
  </w:style>
  <w:style w:type="paragraph" w:styleId="af0">
    <w:name w:val="Balloon Text"/>
    <w:basedOn w:val="a1"/>
    <w:link w:val="af1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af1">
    <w:name w:val="Текст выноски Знак"/>
    <w:basedOn w:val="a2"/>
    <w:link w:val="af0"/>
    <w:uiPriority w:val="99"/>
    <w:semiHidden/>
    <w:rsid w:val="00E51168"/>
    <w:rPr>
      <w:rFonts w:cs="Segoe UI"/>
      <w:szCs w:val="18"/>
    </w:rPr>
  </w:style>
  <w:style w:type="character" w:styleId="af2">
    <w:name w:val="annotation reference"/>
    <w:basedOn w:val="a2"/>
    <w:uiPriority w:val="99"/>
    <w:semiHidden/>
    <w:unhideWhenUsed/>
    <w:rsid w:val="0026484A"/>
    <w:rPr>
      <w:sz w:val="22"/>
      <w:szCs w:val="16"/>
    </w:rPr>
  </w:style>
  <w:style w:type="paragraph" w:styleId="af3">
    <w:name w:val="annotation text"/>
    <w:basedOn w:val="a1"/>
    <w:link w:val="af4"/>
    <w:uiPriority w:val="99"/>
    <w:unhideWhenUsed/>
    <w:rsid w:val="0026484A"/>
    <w:pPr>
      <w:spacing w:line="240" w:lineRule="auto"/>
    </w:pPr>
    <w:rPr>
      <w:szCs w:val="20"/>
    </w:rPr>
  </w:style>
  <w:style w:type="character" w:customStyle="1" w:styleId="af4">
    <w:name w:val="Текст примечания Знак"/>
    <w:basedOn w:val="a2"/>
    <w:link w:val="af3"/>
    <w:uiPriority w:val="99"/>
    <w:rsid w:val="0026484A"/>
    <w:rPr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26484A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26484A"/>
    <w:rPr>
      <w:b/>
      <w:bCs/>
      <w:szCs w:val="20"/>
    </w:rPr>
  </w:style>
  <w:style w:type="character" w:styleId="af7">
    <w:name w:val="Hyperlink"/>
    <w:basedOn w:val="a2"/>
    <w:uiPriority w:val="99"/>
    <w:unhideWhenUsed/>
    <w:rsid w:val="006D3A72"/>
    <w:rPr>
      <w:color w:val="0563C1" w:themeColor="hyperlink"/>
      <w:u w:val="single"/>
    </w:rPr>
  </w:style>
  <w:style w:type="character" w:styleId="af8">
    <w:name w:val="Emphasis"/>
    <w:basedOn w:val="a2"/>
    <w:uiPriority w:val="3"/>
    <w:qFormat/>
    <w:rsid w:val="006B0B82"/>
    <w:rPr>
      <w:b/>
      <w:iCs/>
      <w:color w:val="BF0000" w:themeColor="accent2" w:themeShade="BF"/>
    </w:rPr>
  </w:style>
  <w:style w:type="character" w:styleId="af9">
    <w:name w:val="FollowedHyperlink"/>
    <w:basedOn w:val="a2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afa">
    <w:name w:val="Strong"/>
    <w:basedOn w:val="a2"/>
    <w:uiPriority w:val="4"/>
    <w:qFormat/>
    <w:rsid w:val="00B53817"/>
    <w:rPr>
      <w:b/>
      <w:bCs/>
      <w:color w:val="2B579A" w:themeColor="accent5"/>
    </w:rPr>
  </w:style>
  <w:style w:type="paragraph" w:customStyle="1" w:styleId="11">
    <w:name w:val="Заголовок 1 — разрыв страницы"/>
    <w:basedOn w:val="a1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afb">
    <w:name w:val="Изображение"/>
    <w:basedOn w:val="a1"/>
    <w:uiPriority w:val="22"/>
    <w:qFormat/>
    <w:rsid w:val="001073CE"/>
    <w:pPr>
      <w:jc w:val="right"/>
    </w:pPr>
  </w:style>
  <w:style w:type="paragraph" w:styleId="afc">
    <w:name w:val="Bibliography"/>
    <w:basedOn w:val="a1"/>
    <w:next w:val="a1"/>
    <w:uiPriority w:val="37"/>
    <w:semiHidden/>
    <w:unhideWhenUsed/>
    <w:rsid w:val="00F33B83"/>
  </w:style>
  <w:style w:type="paragraph" w:styleId="afd">
    <w:name w:val="TOC Heading"/>
    <w:basedOn w:val="1"/>
    <w:next w:val="a1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afe">
    <w:name w:val="Block Text"/>
    <w:basedOn w:val="a1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aff">
    <w:name w:val="Body Text"/>
    <w:basedOn w:val="a1"/>
    <w:link w:val="aff0"/>
    <w:uiPriority w:val="99"/>
    <w:semiHidden/>
    <w:unhideWhenUsed/>
    <w:rsid w:val="00F33B83"/>
    <w:pPr>
      <w:spacing w:after="120"/>
    </w:pPr>
  </w:style>
  <w:style w:type="character" w:customStyle="1" w:styleId="aff0">
    <w:name w:val="Основной текст Знак"/>
    <w:basedOn w:val="a2"/>
    <w:link w:val="aff"/>
    <w:uiPriority w:val="99"/>
    <w:semiHidden/>
    <w:rsid w:val="00F33B83"/>
  </w:style>
  <w:style w:type="paragraph" w:styleId="23">
    <w:name w:val="Body Text 2"/>
    <w:basedOn w:val="a1"/>
    <w:link w:val="24"/>
    <w:uiPriority w:val="99"/>
    <w:semiHidden/>
    <w:unhideWhenUsed/>
    <w:rsid w:val="00F33B83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semiHidden/>
    <w:rsid w:val="00F33B83"/>
  </w:style>
  <w:style w:type="paragraph" w:styleId="33">
    <w:name w:val="Body Text 3"/>
    <w:basedOn w:val="a1"/>
    <w:link w:val="34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semiHidden/>
    <w:rsid w:val="00F33B83"/>
    <w:rPr>
      <w:szCs w:val="16"/>
    </w:rPr>
  </w:style>
  <w:style w:type="paragraph" w:styleId="aff1">
    <w:name w:val="Body Text First Indent"/>
    <w:basedOn w:val="aff"/>
    <w:link w:val="aff2"/>
    <w:uiPriority w:val="99"/>
    <w:semiHidden/>
    <w:unhideWhenUsed/>
    <w:rsid w:val="00F33B83"/>
    <w:pPr>
      <w:spacing w:after="0"/>
      <w:ind w:firstLine="360"/>
    </w:pPr>
  </w:style>
  <w:style w:type="character" w:customStyle="1" w:styleId="aff2">
    <w:name w:val="Красная строка Знак"/>
    <w:basedOn w:val="aff0"/>
    <w:link w:val="aff1"/>
    <w:uiPriority w:val="99"/>
    <w:semiHidden/>
    <w:rsid w:val="00F33B83"/>
  </w:style>
  <w:style w:type="paragraph" w:styleId="aff3">
    <w:name w:val="Body Text Indent"/>
    <w:basedOn w:val="a1"/>
    <w:link w:val="aff4"/>
    <w:uiPriority w:val="99"/>
    <w:semiHidden/>
    <w:unhideWhenUsed/>
    <w:rsid w:val="00F33B83"/>
    <w:pPr>
      <w:spacing w:after="120"/>
      <w:ind w:left="360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F33B83"/>
  </w:style>
  <w:style w:type="paragraph" w:styleId="25">
    <w:name w:val="Body Text First Indent 2"/>
    <w:basedOn w:val="aff3"/>
    <w:link w:val="26"/>
    <w:uiPriority w:val="99"/>
    <w:semiHidden/>
    <w:unhideWhenUsed/>
    <w:rsid w:val="00F33B83"/>
    <w:pPr>
      <w:spacing w:after="0"/>
      <w:ind w:firstLine="360"/>
    </w:pPr>
  </w:style>
  <w:style w:type="character" w:customStyle="1" w:styleId="26">
    <w:name w:val="Красная строка 2 Знак"/>
    <w:basedOn w:val="aff4"/>
    <w:link w:val="25"/>
    <w:uiPriority w:val="99"/>
    <w:semiHidden/>
    <w:rsid w:val="00F33B83"/>
  </w:style>
  <w:style w:type="paragraph" w:styleId="27">
    <w:name w:val="Body Text Indent 2"/>
    <w:basedOn w:val="a1"/>
    <w:link w:val="28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28">
    <w:name w:val="Основной текст с отступом 2 Знак"/>
    <w:basedOn w:val="a2"/>
    <w:link w:val="27"/>
    <w:uiPriority w:val="99"/>
    <w:semiHidden/>
    <w:rsid w:val="00F33B83"/>
  </w:style>
  <w:style w:type="paragraph" w:styleId="35">
    <w:name w:val="Body Text Indent 3"/>
    <w:basedOn w:val="a1"/>
    <w:link w:val="36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2"/>
    <w:link w:val="35"/>
    <w:uiPriority w:val="99"/>
    <w:semiHidden/>
    <w:rsid w:val="00F33B83"/>
    <w:rPr>
      <w:szCs w:val="16"/>
    </w:rPr>
  </w:style>
  <w:style w:type="character" w:styleId="aff5">
    <w:name w:val="Book Title"/>
    <w:basedOn w:val="a2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aff6">
    <w:name w:val="caption"/>
    <w:basedOn w:val="a1"/>
    <w:next w:val="a1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aff7">
    <w:name w:val="Closing"/>
    <w:basedOn w:val="a1"/>
    <w:link w:val="aff8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aff8">
    <w:name w:val="Прощание Знак"/>
    <w:basedOn w:val="a2"/>
    <w:link w:val="aff7"/>
    <w:uiPriority w:val="99"/>
    <w:semiHidden/>
    <w:rsid w:val="00F33B83"/>
  </w:style>
  <w:style w:type="table" w:styleId="aff9">
    <w:name w:val="Colorful Grid"/>
    <w:basedOn w:val="a3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0">
    <w:name w:val="Colorful Grid Accent 1"/>
    <w:basedOn w:val="a3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0">
    <w:name w:val="Colorful Grid Accent 4"/>
    <w:basedOn w:val="a3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0">
    <w:name w:val="Colorful Grid Accent 5"/>
    <w:basedOn w:val="a3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fa">
    <w:name w:val="Colorful List"/>
    <w:basedOn w:val="a3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1">
    <w:name w:val="Colorful List Accent 4"/>
    <w:basedOn w:val="a3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1">
    <w:name w:val="Colorful List Accent 5"/>
    <w:basedOn w:val="a3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b">
    <w:name w:val="Colorful Shading"/>
    <w:basedOn w:val="a3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2">
    <w:name w:val="Colorful Shading Accent 4"/>
    <w:basedOn w:val="a3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2">
    <w:name w:val="Colorful Shading Accent 5"/>
    <w:basedOn w:val="a3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c">
    <w:name w:val="Dark List"/>
    <w:basedOn w:val="a3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3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3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d">
    <w:name w:val="Date"/>
    <w:basedOn w:val="a1"/>
    <w:next w:val="a1"/>
    <w:link w:val="affe"/>
    <w:uiPriority w:val="99"/>
    <w:semiHidden/>
    <w:unhideWhenUsed/>
    <w:rsid w:val="00F33B83"/>
  </w:style>
  <w:style w:type="character" w:customStyle="1" w:styleId="affe">
    <w:name w:val="Дата Знак"/>
    <w:basedOn w:val="a2"/>
    <w:link w:val="affd"/>
    <w:uiPriority w:val="99"/>
    <w:semiHidden/>
    <w:rsid w:val="00F33B83"/>
  </w:style>
  <w:style w:type="paragraph" w:styleId="afff">
    <w:name w:val="Document Map"/>
    <w:basedOn w:val="a1"/>
    <w:link w:val="afff0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afff0">
    <w:name w:val="Схема документа Знак"/>
    <w:basedOn w:val="a2"/>
    <w:link w:val="afff"/>
    <w:uiPriority w:val="99"/>
    <w:semiHidden/>
    <w:rsid w:val="00F33B83"/>
    <w:rPr>
      <w:rFonts w:ascii="Segoe UI" w:hAnsi="Segoe UI" w:cs="Segoe UI"/>
      <w:szCs w:val="16"/>
    </w:rPr>
  </w:style>
  <w:style w:type="paragraph" w:styleId="afff1">
    <w:name w:val="E-mail Signature"/>
    <w:basedOn w:val="a1"/>
    <w:link w:val="afff2"/>
    <w:uiPriority w:val="99"/>
    <w:semiHidden/>
    <w:unhideWhenUsed/>
    <w:rsid w:val="00F33B83"/>
    <w:pPr>
      <w:spacing w:before="0" w:line="240" w:lineRule="auto"/>
    </w:pPr>
  </w:style>
  <w:style w:type="character" w:customStyle="1" w:styleId="afff2">
    <w:name w:val="Электронная подпись Знак"/>
    <w:basedOn w:val="a2"/>
    <w:link w:val="afff1"/>
    <w:uiPriority w:val="99"/>
    <w:semiHidden/>
    <w:rsid w:val="00F33B83"/>
  </w:style>
  <w:style w:type="character" w:styleId="afff3">
    <w:name w:val="endnote reference"/>
    <w:basedOn w:val="a2"/>
    <w:uiPriority w:val="99"/>
    <w:semiHidden/>
    <w:unhideWhenUsed/>
    <w:rsid w:val="00F33B83"/>
    <w:rPr>
      <w:vertAlign w:val="superscript"/>
    </w:rPr>
  </w:style>
  <w:style w:type="paragraph" w:styleId="afff4">
    <w:name w:val="endnote text"/>
    <w:basedOn w:val="a1"/>
    <w:link w:val="afff5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afff5">
    <w:name w:val="Текст концевой сноски Знак"/>
    <w:basedOn w:val="a2"/>
    <w:link w:val="afff4"/>
    <w:uiPriority w:val="99"/>
    <w:semiHidden/>
    <w:rsid w:val="00F33B83"/>
    <w:rPr>
      <w:szCs w:val="20"/>
    </w:rPr>
  </w:style>
  <w:style w:type="paragraph" w:styleId="afff6">
    <w:name w:val="envelope address"/>
    <w:basedOn w:val="a1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29">
    <w:name w:val="envelope return"/>
    <w:basedOn w:val="a1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afff7">
    <w:name w:val="footnote reference"/>
    <w:basedOn w:val="a2"/>
    <w:uiPriority w:val="99"/>
    <w:semiHidden/>
    <w:unhideWhenUsed/>
    <w:rsid w:val="00F33B83"/>
    <w:rPr>
      <w:vertAlign w:val="superscript"/>
    </w:rPr>
  </w:style>
  <w:style w:type="paragraph" w:styleId="afff8">
    <w:name w:val="footnote text"/>
    <w:basedOn w:val="a1"/>
    <w:link w:val="afff9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afff9">
    <w:name w:val="Текст сноски Знак"/>
    <w:basedOn w:val="a2"/>
    <w:link w:val="afff8"/>
    <w:uiPriority w:val="99"/>
    <w:semiHidden/>
    <w:rsid w:val="00F33B83"/>
    <w:rPr>
      <w:szCs w:val="20"/>
    </w:rPr>
  </w:style>
  <w:style w:type="table" w:styleId="-120">
    <w:name w:val="Grid Table 1 Light Accent 2"/>
    <w:basedOn w:val="a3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3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0">
    <w:name w:val="Grid Table 1 Light Accent 4"/>
    <w:basedOn w:val="a3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3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0">
    <w:name w:val="Grid Table 2 Accent 2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230">
    <w:name w:val="Grid Table 2 Accent 3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">
    <w:name w:val="Grid Table 2 Accent 4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">
    <w:name w:val="Grid Table 2 Accent 5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26">
    <w:name w:val="Grid Table 2 Accent 6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3">
    <w:name w:val="Grid Table 3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320">
    <w:name w:val="Grid Table 3 Accent 2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-330">
    <w:name w:val="Grid Table 3 Accent 3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34">
    <w:name w:val="Grid Table 3 Accent 4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">
    <w:name w:val="Grid Table 3 Accent 5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-36">
    <w:name w:val="Grid Table 3 Accent 6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410">
    <w:name w:val="Grid Table 4 Accent 1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0">
    <w:name w:val="Grid Table 4 Accent 2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430">
    <w:name w:val="Grid Table 4 Accent 3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Grid Table 4 Accent 4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6">
    <w:name w:val="Grid Table 4 Accent 6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10">
    <w:name w:val="Grid Table 5 Dark Accent 1"/>
    <w:basedOn w:val="a3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-520">
    <w:name w:val="Grid Table 5 Dark Accent 2"/>
    <w:basedOn w:val="a3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-530">
    <w:name w:val="Grid Table 5 Dark Accent 3"/>
    <w:basedOn w:val="a3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">
    <w:name w:val="Grid Table 5 Dark Accent 4"/>
    <w:basedOn w:val="a3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">
    <w:name w:val="Grid Table 5 Dark Accent 5"/>
    <w:basedOn w:val="a3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-56">
    <w:name w:val="Grid Table 5 Dark Accent 6"/>
    <w:basedOn w:val="a3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3">
    <w:name w:val="Grid Table 6 Colorful"/>
    <w:basedOn w:val="a3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3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0">
    <w:name w:val="Grid Table 6 Colorful Accent 2"/>
    <w:basedOn w:val="a3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630">
    <w:name w:val="Grid Table 6 Colorful Accent 3"/>
    <w:basedOn w:val="a3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">
    <w:name w:val="Grid Table 6 Colorful Accent 4"/>
    <w:basedOn w:val="a3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">
    <w:name w:val="Grid Table 6 Colorful Accent 5"/>
    <w:basedOn w:val="a3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6">
    <w:name w:val="Grid Table 6 Colorful Accent 6"/>
    <w:basedOn w:val="a3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">
    <w:name w:val="Grid Table 7 Colorful"/>
    <w:basedOn w:val="a3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3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72">
    <w:name w:val="Grid Table 7 Colorful Accent 2"/>
    <w:basedOn w:val="a3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-73">
    <w:name w:val="Grid Table 7 Colorful Accent 3"/>
    <w:basedOn w:val="a3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74">
    <w:name w:val="Grid Table 7 Colorful Accent 4"/>
    <w:basedOn w:val="a3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75">
    <w:name w:val="Grid Table 7 Colorful Accent 5"/>
    <w:basedOn w:val="a3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-76">
    <w:name w:val="Grid Table 7 Colorful Accent 6"/>
    <w:basedOn w:val="a3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32">
    <w:name w:val="Заголовок 3 Знак"/>
    <w:basedOn w:val="a2"/>
    <w:link w:val="31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2">
    <w:name w:val="Заголовок 4 Знак"/>
    <w:basedOn w:val="a2"/>
    <w:link w:val="41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52">
    <w:name w:val="Заголовок 5 Знак"/>
    <w:basedOn w:val="a2"/>
    <w:link w:val="51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60">
    <w:name w:val="Заголовок 6 Знак"/>
    <w:basedOn w:val="a2"/>
    <w:link w:val="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70">
    <w:name w:val="Заголовок 7 Знак"/>
    <w:basedOn w:val="a2"/>
    <w:link w:val="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2"/>
    <w:link w:val="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оловок 9 Знак"/>
    <w:basedOn w:val="a2"/>
    <w:link w:val="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2"/>
    <w:uiPriority w:val="99"/>
    <w:semiHidden/>
    <w:unhideWhenUsed/>
    <w:rsid w:val="00F33B83"/>
  </w:style>
  <w:style w:type="paragraph" w:styleId="HTML0">
    <w:name w:val="HTML Address"/>
    <w:basedOn w:val="a1"/>
    <w:link w:val="HTML1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1">
    <w:name w:val="Адрес HTML Знак"/>
    <w:basedOn w:val="a2"/>
    <w:link w:val="HTML0"/>
    <w:uiPriority w:val="99"/>
    <w:semiHidden/>
    <w:rsid w:val="00F33B83"/>
    <w:rPr>
      <w:i/>
      <w:iCs/>
    </w:rPr>
  </w:style>
  <w:style w:type="character" w:styleId="HTML2">
    <w:name w:val="HTML Cite"/>
    <w:basedOn w:val="a2"/>
    <w:uiPriority w:val="99"/>
    <w:semiHidden/>
    <w:unhideWhenUsed/>
    <w:rsid w:val="00F33B83"/>
    <w:rPr>
      <w:i/>
      <w:iCs/>
    </w:rPr>
  </w:style>
  <w:style w:type="character" w:styleId="HTML3">
    <w:name w:val="HTML Code"/>
    <w:basedOn w:val="a2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4">
    <w:name w:val="HTML Definition"/>
    <w:basedOn w:val="a2"/>
    <w:uiPriority w:val="99"/>
    <w:semiHidden/>
    <w:unhideWhenUsed/>
    <w:rsid w:val="00F33B83"/>
    <w:rPr>
      <w:i/>
      <w:iCs/>
    </w:rPr>
  </w:style>
  <w:style w:type="character" w:styleId="HTML5">
    <w:name w:val="HTML Keyboard"/>
    <w:basedOn w:val="a2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6">
    <w:name w:val="HTML Preformatted"/>
    <w:basedOn w:val="a1"/>
    <w:link w:val="HTML7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7">
    <w:name w:val="Стандартный HTML Знак"/>
    <w:basedOn w:val="a2"/>
    <w:link w:val="HTML6"/>
    <w:uiPriority w:val="99"/>
    <w:semiHidden/>
    <w:rsid w:val="00F33B83"/>
    <w:rPr>
      <w:rFonts w:ascii="Consolas" w:hAnsi="Consolas"/>
      <w:szCs w:val="20"/>
    </w:rPr>
  </w:style>
  <w:style w:type="character" w:styleId="HTML8">
    <w:name w:val="HTML Sample"/>
    <w:basedOn w:val="a2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9">
    <w:name w:val="HTML Typewriter"/>
    <w:basedOn w:val="a2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a">
    <w:name w:val="HTML Variable"/>
    <w:basedOn w:val="a2"/>
    <w:uiPriority w:val="99"/>
    <w:semiHidden/>
    <w:unhideWhenUsed/>
    <w:rsid w:val="00F33B83"/>
    <w:rPr>
      <w:i/>
      <w:iCs/>
    </w:rPr>
  </w:style>
  <w:style w:type="paragraph" w:styleId="12">
    <w:name w:val="index 1"/>
    <w:basedOn w:val="a1"/>
    <w:next w:val="a1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2a">
    <w:name w:val="index 2"/>
    <w:basedOn w:val="a1"/>
    <w:next w:val="a1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37">
    <w:name w:val="index 3"/>
    <w:basedOn w:val="a1"/>
    <w:next w:val="a1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43">
    <w:name w:val="index 4"/>
    <w:basedOn w:val="a1"/>
    <w:next w:val="a1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53">
    <w:name w:val="index 5"/>
    <w:basedOn w:val="a1"/>
    <w:next w:val="a1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61">
    <w:name w:val="index 6"/>
    <w:basedOn w:val="a1"/>
    <w:next w:val="a1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71">
    <w:name w:val="index 7"/>
    <w:basedOn w:val="a1"/>
    <w:next w:val="a1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afffa">
    <w:name w:val="index heading"/>
    <w:basedOn w:val="a1"/>
    <w:next w:val="12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afffb">
    <w:name w:val="Intense Quote"/>
    <w:basedOn w:val="a1"/>
    <w:next w:val="a1"/>
    <w:link w:val="afffc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afffc">
    <w:name w:val="Выделенная цитата Знак"/>
    <w:basedOn w:val="a2"/>
    <w:link w:val="afffb"/>
    <w:uiPriority w:val="30"/>
    <w:semiHidden/>
    <w:rsid w:val="00594254"/>
    <w:rPr>
      <w:i/>
      <w:iCs/>
      <w:color w:val="1F4E79" w:themeColor="accent1" w:themeShade="80"/>
    </w:rPr>
  </w:style>
  <w:style w:type="character" w:styleId="afffd">
    <w:name w:val="Intense Reference"/>
    <w:basedOn w:val="a2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afffe">
    <w:name w:val="Light Grid"/>
    <w:basedOn w:val="a3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3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7">
    <w:name w:val="Light Grid Accent 2"/>
    <w:basedOn w:val="a3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-37">
    <w:name w:val="Light Grid Accent 3"/>
    <w:basedOn w:val="a3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7">
    <w:name w:val="Light Grid Accent 4"/>
    <w:basedOn w:val="a3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7">
    <w:name w:val="Light Grid Accent 5"/>
    <w:basedOn w:val="a3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-67">
    <w:name w:val="Light Grid Accent 6"/>
    <w:basedOn w:val="a3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f">
    <w:name w:val="Light List"/>
    <w:basedOn w:val="a3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3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8">
    <w:name w:val="Light List Accent 2"/>
    <w:basedOn w:val="a3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-38">
    <w:name w:val="Light List Accent 3"/>
    <w:basedOn w:val="a3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8">
    <w:name w:val="Light List Accent 4"/>
    <w:basedOn w:val="a3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8">
    <w:name w:val="Light List Accent 5"/>
    <w:basedOn w:val="a3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-68">
    <w:name w:val="Light List Accent 6"/>
    <w:basedOn w:val="a3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0">
    <w:name w:val="Light Shading"/>
    <w:basedOn w:val="a3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3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9">
    <w:name w:val="Light Shading Accent 2"/>
    <w:basedOn w:val="a3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-39">
    <w:name w:val="Light Shading Accent 3"/>
    <w:basedOn w:val="a3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9">
    <w:name w:val="Light Shading Accent 4"/>
    <w:basedOn w:val="a3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9">
    <w:name w:val="Light Shading Accent 5"/>
    <w:basedOn w:val="a3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-69">
    <w:name w:val="Light Shading Accent 6"/>
    <w:basedOn w:val="a3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f1">
    <w:name w:val="line number"/>
    <w:basedOn w:val="a2"/>
    <w:uiPriority w:val="99"/>
    <w:semiHidden/>
    <w:unhideWhenUsed/>
    <w:rsid w:val="00F33B83"/>
  </w:style>
  <w:style w:type="paragraph" w:styleId="affff2">
    <w:name w:val="List"/>
    <w:basedOn w:val="a1"/>
    <w:uiPriority w:val="99"/>
    <w:semiHidden/>
    <w:unhideWhenUsed/>
    <w:rsid w:val="00F33B83"/>
    <w:pPr>
      <w:ind w:left="360" w:hanging="360"/>
      <w:contextualSpacing/>
    </w:pPr>
  </w:style>
  <w:style w:type="paragraph" w:styleId="2b">
    <w:name w:val="List 2"/>
    <w:basedOn w:val="a1"/>
    <w:uiPriority w:val="99"/>
    <w:semiHidden/>
    <w:unhideWhenUsed/>
    <w:rsid w:val="00F33B83"/>
    <w:pPr>
      <w:ind w:left="720" w:hanging="360"/>
      <w:contextualSpacing/>
    </w:pPr>
  </w:style>
  <w:style w:type="paragraph" w:styleId="38">
    <w:name w:val="List 3"/>
    <w:basedOn w:val="a1"/>
    <w:uiPriority w:val="99"/>
    <w:semiHidden/>
    <w:unhideWhenUsed/>
    <w:rsid w:val="00F33B83"/>
    <w:pPr>
      <w:ind w:left="1080" w:hanging="360"/>
      <w:contextualSpacing/>
    </w:pPr>
  </w:style>
  <w:style w:type="paragraph" w:styleId="44">
    <w:name w:val="List 4"/>
    <w:basedOn w:val="a1"/>
    <w:uiPriority w:val="99"/>
    <w:semiHidden/>
    <w:unhideWhenUsed/>
    <w:rsid w:val="00F33B83"/>
    <w:pPr>
      <w:ind w:left="1440" w:hanging="360"/>
      <w:contextualSpacing/>
    </w:pPr>
  </w:style>
  <w:style w:type="paragraph" w:styleId="54">
    <w:name w:val="List 5"/>
    <w:basedOn w:val="a1"/>
    <w:uiPriority w:val="99"/>
    <w:semiHidden/>
    <w:unhideWhenUsed/>
    <w:rsid w:val="00F33B83"/>
    <w:pPr>
      <w:ind w:left="1800" w:hanging="360"/>
      <w:contextualSpacing/>
    </w:pPr>
  </w:style>
  <w:style w:type="paragraph" w:styleId="20">
    <w:name w:val="List Bullet 2"/>
    <w:basedOn w:val="a1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affff3">
    <w:name w:val="List Continue"/>
    <w:basedOn w:val="a1"/>
    <w:uiPriority w:val="99"/>
    <w:semiHidden/>
    <w:unhideWhenUsed/>
    <w:rsid w:val="00F33B83"/>
    <w:pPr>
      <w:spacing w:after="120"/>
      <w:ind w:left="360"/>
      <w:contextualSpacing/>
    </w:pPr>
  </w:style>
  <w:style w:type="paragraph" w:styleId="2c">
    <w:name w:val="List Continue 2"/>
    <w:basedOn w:val="a1"/>
    <w:uiPriority w:val="99"/>
    <w:semiHidden/>
    <w:unhideWhenUsed/>
    <w:rsid w:val="00F33B83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2">
    <w:name w:val="List Number 2"/>
    <w:basedOn w:val="a1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affff4">
    <w:name w:val="List Paragraph"/>
    <w:basedOn w:val="a1"/>
    <w:uiPriority w:val="34"/>
    <w:unhideWhenUsed/>
    <w:qFormat/>
    <w:rsid w:val="00F33B83"/>
    <w:pPr>
      <w:ind w:left="720"/>
      <w:contextualSpacing/>
    </w:pPr>
  </w:style>
  <w:style w:type="table" w:styleId="-1a">
    <w:name w:val="List Table 1 Light"/>
    <w:basedOn w:val="a3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3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121">
    <w:name w:val="List Table 1 Light Accent 2"/>
    <w:basedOn w:val="a3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131">
    <w:name w:val="List Table 1 Light Accent 3"/>
    <w:basedOn w:val="a3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1">
    <w:name w:val="List Table 1 Light Accent 4"/>
    <w:basedOn w:val="a3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0">
    <w:name w:val="List Table 1 Light Accent 5"/>
    <w:basedOn w:val="a3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160">
    <w:name w:val="List Table 1 Light Accent 6"/>
    <w:basedOn w:val="a3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a">
    <w:name w:val="List Table 2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1">
    <w:name w:val="List Table 2 Accent 2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231">
    <w:name w:val="List Table 2 Accent 3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List Table 2 Accent 4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List Table 2 Accent 5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260">
    <w:name w:val="List Table 2 Accent 6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a">
    <w:name w:val="List Table 3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-321">
    <w:name w:val="List Table 3 Accent 2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-331">
    <w:name w:val="List Table 3 Accent 3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-340">
    <w:name w:val="List Table 3 Accent 4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-350">
    <w:name w:val="List Table 3 Accent 5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-360">
    <w:name w:val="List Table 3 Accent 6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a">
    <w:name w:val="List Table 4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1">
    <w:name w:val="List Table 4 Accent 2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431">
    <w:name w:val="List Table 4 Accent 3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List Table 4 Accent 4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List Table 4 Accent 5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460">
    <w:name w:val="List Table 4 Accent 6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a">
    <w:name w:val="List Table 5 Dark"/>
    <w:basedOn w:val="a3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3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3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3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3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3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3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3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3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1">
    <w:name w:val="List Table 6 Colorful Accent 2"/>
    <w:basedOn w:val="a3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631">
    <w:name w:val="List Table 6 Colorful Accent 3"/>
    <w:basedOn w:val="a3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List Table 6 Colorful Accent 4"/>
    <w:basedOn w:val="a3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List Table 6 Colorful Accent 5"/>
    <w:basedOn w:val="a3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60">
    <w:name w:val="List Table 6 Colorful Accent 6"/>
    <w:basedOn w:val="a3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List Table 7 Colorful"/>
    <w:basedOn w:val="a3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3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3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3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3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3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3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5">
    <w:name w:val="macro"/>
    <w:link w:val="affff6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affff6">
    <w:name w:val="Текст макроса Знак"/>
    <w:basedOn w:val="a2"/>
    <w:link w:val="affff5"/>
    <w:uiPriority w:val="99"/>
    <w:semiHidden/>
    <w:rsid w:val="00F33B83"/>
    <w:rPr>
      <w:rFonts w:ascii="Consolas" w:hAnsi="Consolas"/>
      <w:szCs w:val="20"/>
    </w:rPr>
  </w:style>
  <w:style w:type="table" w:styleId="13">
    <w:name w:val="Medium Grid 1"/>
    <w:basedOn w:val="a3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">
    <w:name w:val="Medium Grid 1 Accent 2"/>
    <w:basedOn w:val="a3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1-3">
    <w:name w:val="Medium Grid 1 Accent 3"/>
    <w:basedOn w:val="a3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">
    <w:name w:val="Medium Grid 1 Accent 4"/>
    <w:basedOn w:val="a3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">
    <w:name w:val="Medium Grid 1 Accent 5"/>
    <w:basedOn w:val="a3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1-6">
    <w:name w:val="Medium Grid 1 Accent 6"/>
    <w:basedOn w:val="a3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d">
    <w:name w:val="Medium Grid 2"/>
    <w:basedOn w:val="a3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3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3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3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4">
    <w:name w:val="Medium List 1"/>
    <w:basedOn w:val="a3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e">
    <w:name w:val="Medium List 2"/>
    <w:basedOn w:val="a3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3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3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7">
    <w:name w:val="Message Header"/>
    <w:basedOn w:val="a1"/>
    <w:link w:val="affff8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8">
    <w:name w:val="Шапка Знак"/>
    <w:basedOn w:val="a2"/>
    <w:link w:val="affff7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9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affffa">
    <w:name w:val="Normal Indent"/>
    <w:basedOn w:val="a1"/>
    <w:uiPriority w:val="99"/>
    <w:semiHidden/>
    <w:unhideWhenUsed/>
    <w:rsid w:val="00F33B83"/>
    <w:pPr>
      <w:ind w:left="720"/>
    </w:pPr>
  </w:style>
  <w:style w:type="paragraph" w:styleId="affffb">
    <w:name w:val="Note Heading"/>
    <w:basedOn w:val="a1"/>
    <w:next w:val="a1"/>
    <w:link w:val="affffc"/>
    <w:uiPriority w:val="99"/>
    <w:semiHidden/>
    <w:unhideWhenUsed/>
    <w:rsid w:val="00F33B83"/>
    <w:pPr>
      <w:spacing w:before="0" w:line="240" w:lineRule="auto"/>
    </w:pPr>
  </w:style>
  <w:style w:type="character" w:customStyle="1" w:styleId="affffc">
    <w:name w:val="Заголовок записки Знак"/>
    <w:basedOn w:val="a2"/>
    <w:link w:val="affffb"/>
    <w:uiPriority w:val="99"/>
    <w:semiHidden/>
    <w:rsid w:val="00F33B83"/>
  </w:style>
  <w:style w:type="character" w:styleId="affffd">
    <w:name w:val="page number"/>
    <w:basedOn w:val="a2"/>
    <w:uiPriority w:val="99"/>
    <w:semiHidden/>
    <w:unhideWhenUsed/>
    <w:rsid w:val="00F33B83"/>
  </w:style>
  <w:style w:type="character" w:styleId="affffe">
    <w:name w:val="Placeholder Text"/>
    <w:basedOn w:val="a2"/>
    <w:uiPriority w:val="99"/>
    <w:semiHidden/>
    <w:rsid w:val="00487996"/>
    <w:rPr>
      <w:color w:val="595959" w:themeColor="text1" w:themeTint="A6"/>
    </w:rPr>
  </w:style>
  <w:style w:type="table" w:styleId="16">
    <w:name w:val="Plain Table 1"/>
    <w:basedOn w:val="a3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3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3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3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3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">
    <w:name w:val="Plain Text"/>
    <w:basedOn w:val="a1"/>
    <w:link w:val="afffff0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afffff0">
    <w:name w:val="Текст Знак"/>
    <w:basedOn w:val="a2"/>
    <w:link w:val="afffff"/>
    <w:uiPriority w:val="99"/>
    <w:semiHidden/>
    <w:rsid w:val="00F33B83"/>
    <w:rPr>
      <w:rFonts w:ascii="Consolas" w:hAnsi="Consolas"/>
      <w:szCs w:val="21"/>
    </w:rPr>
  </w:style>
  <w:style w:type="paragraph" w:styleId="2f1">
    <w:name w:val="Quote"/>
    <w:basedOn w:val="a1"/>
    <w:next w:val="a1"/>
    <w:link w:val="2f2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2f2">
    <w:name w:val="Цитата 2 Знак"/>
    <w:basedOn w:val="a2"/>
    <w:link w:val="2f1"/>
    <w:uiPriority w:val="29"/>
    <w:semiHidden/>
    <w:rsid w:val="00072D27"/>
    <w:rPr>
      <w:i/>
      <w:iCs/>
      <w:color w:val="404040" w:themeColor="text1" w:themeTint="BF"/>
    </w:rPr>
  </w:style>
  <w:style w:type="paragraph" w:styleId="afffff1">
    <w:name w:val="Salutation"/>
    <w:basedOn w:val="a1"/>
    <w:next w:val="a1"/>
    <w:link w:val="afffff2"/>
    <w:uiPriority w:val="99"/>
    <w:semiHidden/>
    <w:unhideWhenUsed/>
    <w:rsid w:val="00F33B83"/>
  </w:style>
  <w:style w:type="character" w:customStyle="1" w:styleId="afffff2">
    <w:name w:val="Приветствие Знак"/>
    <w:basedOn w:val="a2"/>
    <w:link w:val="afffff1"/>
    <w:uiPriority w:val="99"/>
    <w:semiHidden/>
    <w:rsid w:val="00F33B83"/>
  </w:style>
  <w:style w:type="paragraph" w:styleId="afffff3">
    <w:name w:val="Signature"/>
    <w:basedOn w:val="a1"/>
    <w:link w:val="afffff4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afffff4">
    <w:name w:val="Подпись Знак"/>
    <w:basedOn w:val="a2"/>
    <w:link w:val="afffff3"/>
    <w:uiPriority w:val="99"/>
    <w:semiHidden/>
    <w:rsid w:val="00F33B83"/>
  </w:style>
  <w:style w:type="character" w:styleId="afffff5">
    <w:name w:val="Subtle Emphasis"/>
    <w:basedOn w:val="a2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afffff6">
    <w:name w:val="Subtle Reference"/>
    <w:basedOn w:val="a2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17">
    <w:name w:val="Table 3D effects 1"/>
    <w:basedOn w:val="a3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3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3D effects 3"/>
    <w:basedOn w:val="a3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lassic 1"/>
    <w:basedOn w:val="a3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lassic 2"/>
    <w:basedOn w:val="a3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3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olorful 1"/>
    <w:basedOn w:val="a3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orful 2"/>
    <w:basedOn w:val="a3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3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3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3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7">
    <w:name w:val="Table Contemporary"/>
    <w:basedOn w:val="a3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8">
    <w:name w:val="Table Elegant"/>
    <w:basedOn w:val="a3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b">
    <w:name w:val="Table Grid 1"/>
    <w:basedOn w:val="a3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3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3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3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3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3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9">
    <w:name w:val="Grid Table Light"/>
    <w:basedOn w:val="a3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3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3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3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3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3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3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3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3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a">
    <w:name w:val="table of authorities"/>
    <w:basedOn w:val="a1"/>
    <w:next w:val="a1"/>
    <w:uiPriority w:val="99"/>
    <w:semiHidden/>
    <w:unhideWhenUsed/>
    <w:rsid w:val="00F33B83"/>
    <w:pPr>
      <w:ind w:left="220" w:hanging="220"/>
    </w:pPr>
  </w:style>
  <w:style w:type="paragraph" w:styleId="afffffb">
    <w:name w:val="table of figures"/>
    <w:basedOn w:val="a1"/>
    <w:next w:val="a1"/>
    <w:uiPriority w:val="99"/>
    <w:semiHidden/>
    <w:unhideWhenUsed/>
    <w:rsid w:val="00F33B83"/>
  </w:style>
  <w:style w:type="table" w:styleId="afffffc">
    <w:name w:val="Table Professional"/>
    <w:basedOn w:val="a3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3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3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3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3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3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3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e">
    <w:name w:val="toa heading"/>
    <w:basedOn w:val="a1"/>
    <w:next w:val="a1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e">
    <w:name w:val="toc 1"/>
    <w:basedOn w:val="a1"/>
    <w:next w:val="a1"/>
    <w:autoRedefine/>
    <w:uiPriority w:val="39"/>
    <w:semiHidden/>
    <w:unhideWhenUsed/>
    <w:rsid w:val="00F33B83"/>
    <w:pPr>
      <w:spacing w:after="100"/>
    </w:pPr>
  </w:style>
  <w:style w:type="paragraph" w:styleId="2fa">
    <w:name w:val="toc 2"/>
    <w:basedOn w:val="a1"/>
    <w:next w:val="a1"/>
    <w:autoRedefine/>
    <w:uiPriority w:val="39"/>
    <w:semiHidden/>
    <w:unhideWhenUsed/>
    <w:rsid w:val="00F33B83"/>
    <w:pPr>
      <w:spacing w:after="100"/>
      <w:ind w:left="220"/>
    </w:pPr>
  </w:style>
  <w:style w:type="paragraph" w:styleId="3f2">
    <w:name w:val="toc 3"/>
    <w:basedOn w:val="a1"/>
    <w:next w:val="a1"/>
    <w:autoRedefine/>
    <w:uiPriority w:val="39"/>
    <w:semiHidden/>
    <w:unhideWhenUsed/>
    <w:rsid w:val="00F33B83"/>
    <w:pPr>
      <w:spacing w:after="100"/>
      <w:ind w:left="440"/>
    </w:pPr>
  </w:style>
  <w:style w:type="paragraph" w:styleId="4a">
    <w:name w:val="toc 4"/>
    <w:basedOn w:val="a1"/>
    <w:next w:val="a1"/>
    <w:autoRedefine/>
    <w:uiPriority w:val="39"/>
    <w:semiHidden/>
    <w:unhideWhenUsed/>
    <w:rsid w:val="00F33B83"/>
    <w:pPr>
      <w:spacing w:after="100"/>
      <w:ind w:left="660"/>
    </w:pPr>
  </w:style>
  <w:style w:type="paragraph" w:styleId="59">
    <w:name w:val="toc 5"/>
    <w:basedOn w:val="a1"/>
    <w:next w:val="a1"/>
    <w:autoRedefine/>
    <w:uiPriority w:val="39"/>
    <w:semiHidden/>
    <w:unhideWhenUsed/>
    <w:rsid w:val="00F33B83"/>
    <w:pPr>
      <w:spacing w:after="100"/>
      <w:ind w:left="880"/>
    </w:pPr>
  </w:style>
  <w:style w:type="paragraph" w:styleId="63">
    <w:name w:val="toc 6"/>
    <w:basedOn w:val="a1"/>
    <w:next w:val="a1"/>
    <w:autoRedefine/>
    <w:uiPriority w:val="39"/>
    <w:semiHidden/>
    <w:unhideWhenUsed/>
    <w:rsid w:val="00F33B83"/>
    <w:pPr>
      <w:spacing w:after="100"/>
      <w:ind w:left="1100"/>
    </w:pPr>
  </w:style>
  <w:style w:type="paragraph" w:styleId="73">
    <w:name w:val="toc 7"/>
    <w:basedOn w:val="a1"/>
    <w:next w:val="a1"/>
    <w:autoRedefine/>
    <w:uiPriority w:val="39"/>
    <w:semiHidden/>
    <w:unhideWhenUsed/>
    <w:rsid w:val="00F33B83"/>
    <w:pPr>
      <w:spacing w:after="100"/>
      <w:ind w:left="1320"/>
    </w:pPr>
  </w:style>
  <w:style w:type="paragraph" w:styleId="83">
    <w:name w:val="toc 8"/>
    <w:basedOn w:val="a1"/>
    <w:next w:val="a1"/>
    <w:autoRedefine/>
    <w:uiPriority w:val="39"/>
    <w:semiHidden/>
    <w:unhideWhenUsed/>
    <w:rsid w:val="00F33B83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a2"/>
    <w:uiPriority w:val="99"/>
    <w:semiHidden/>
    <w:unhideWhenUsed/>
    <w:rsid w:val="00DC6998"/>
    <w:rPr>
      <w:color w:val="605E5C"/>
      <w:shd w:val="clear" w:color="auto" w:fill="E1DFDD"/>
    </w:rPr>
  </w:style>
  <w:style w:type="table" w:customStyle="1" w:styleId="93">
    <w:name w:val="Сетка таблицы9"/>
    <w:basedOn w:val="a3"/>
    <w:next w:val="ab"/>
    <w:uiPriority w:val="39"/>
    <w:rsid w:val="00883348"/>
    <w:pPr>
      <w:spacing w:before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3"/>
    <w:next w:val="ab"/>
    <w:uiPriority w:val="39"/>
    <w:rsid w:val="003C5390"/>
    <w:pPr>
      <w:spacing w:before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3"/>
    <w:next w:val="ab"/>
    <w:uiPriority w:val="39"/>
    <w:rsid w:val="003C5390"/>
    <w:pPr>
      <w:spacing w:before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fff">
    <w:name w:val="Заголовок первого уровня Знак"/>
    <w:basedOn w:val="a2"/>
    <w:link w:val="affffff0"/>
    <w:locked/>
    <w:rsid w:val="003C5390"/>
    <w:rPr>
      <w:rFonts w:ascii="Times New Roman" w:eastAsia="Times New Roman" w:hAnsi="Times New Roman" w:cs="Times New Roman"/>
      <w:b/>
      <w:sz w:val="36"/>
      <w:szCs w:val="36"/>
      <w:lang w:eastAsia="ru-RU"/>
    </w:rPr>
  </w:style>
  <w:style w:type="paragraph" w:customStyle="1" w:styleId="affffff0">
    <w:name w:val="Заголовок первого уровня"/>
    <w:basedOn w:val="affff4"/>
    <w:link w:val="affffff"/>
    <w:qFormat/>
    <w:rsid w:val="003C5390"/>
    <w:pPr>
      <w:keepNext/>
      <w:pageBreakBefore/>
      <w:widowControl w:val="0"/>
      <w:spacing w:before="0" w:after="567" w:line="360" w:lineRule="auto"/>
      <w:ind w:left="709"/>
      <w:outlineLvl w:val="0"/>
    </w:pPr>
    <w:rPr>
      <w:rFonts w:ascii="Times New Roman" w:eastAsia="Times New Roman" w:hAnsi="Times New Roman" w:cs="Times New Roman"/>
      <w:b/>
      <w:sz w:val="36"/>
      <w:szCs w:val="36"/>
      <w:lang w:eastAsia="ru-RU"/>
    </w:rPr>
  </w:style>
  <w:style w:type="character" w:customStyle="1" w:styleId="affffff1">
    <w:name w:val="Заголовок второго уровня Знак"/>
    <w:basedOn w:val="a2"/>
    <w:link w:val="affffff2"/>
    <w:locked/>
    <w:rsid w:val="003C5390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affffff2">
    <w:name w:val="Заголовок второго уровня"/>
    <w:basedOn w:val="affff4"/>
    <w:link w:val="affffff1"/>
    <w:qFormat/>
    <w:rsid w:val="003C5390"/>
    <w:pPr>
      <w:keepNext/>
      <w:keepLines/>
      <w:spacing w:before="851" w:after="567" w:line="360" w:lineRule="auto"/>
      <w:ind w:left="709" w:firstLine="1"/>
      <w:contextualSpacing w:val="0"/>
      <w:outlineLvl w:val="1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affffff3">
    <w:name w:val="СписокЛ Знак"/>
    <w:basedOn w:val="a2"/>
    <w:link w:val="affffff4"/>
    <w:locked/>
    <w:rsid w:val="003C5390"/>
  </w:style>
  <w:style w:type="paragraph" w:customStyle="1" w:styleId="affffff4">
    <w:name w:val="СписокЛ"/>
    <w:basedOn w:val="a1"/>
    <w:link w:val="affffff3"/>
    <w:qFormat/>
    <w:rsid w:val="003C5390"/>
    <w:pPr>
      <w:spacing w:before="0" w:line="360" w:lineRule="auto"/>
      <w:jc w:val="both"/>
    </w:pPr>
  </w:style>
  <w:style w:type="paragraph" w:customStyle="1" w:styleId="-">
    <w:name w:val="Институт таблица - текст"/>
    <w:basedOn w:val="a1"/>
    <w:qFormat/>
    <w:rsid w:val="003C5390"/>
    <w:pPr>
      <w:widowControl w:val="0"/>
      <w:spacing w:before="0" w:line="240" w:lineRule="auto"/>
      <w:contextualSpacing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marketsplash.com/ru/proghrammnoie-obiespiechieniie-dlia-postroieniia-diaghramm-ganta/" TargetMode="External"/><Relationship Id="rId18" Type="http://schemas.openxmlformats.org/officeDocument/2006/relationships/hyperlink" Target="https://marketsplash.com/ru/proghrammnoie-obiespiechieniie-dlia-postroieniia-diaghramm-ganta/" TargetMode="External"/><Relationship Id="rId26" Type="http://schemas.openxmlformats.org/officeDocument/2006/relationships/hyperlink" Target="https://www.consultant.ru/cons/cgi/online.cgi?req=doc&amp;base=STR&amp;n=28446&amp;ysclid=lh58d1eqwn824473254" TargetMode="External"/><Relationship Id="rId39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.png"/><Relationship Id="rId34" Type="http://schemas.openxmlformats.org/officeDocument/2006/relationships/hyperlink" Target="https://www.consultant.ru/document/cons_doc_LAW_211247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marketsplash.com/ru/proghrammnoie-obiespiechieniie-dlia-postroieniia-diaghramm-ganta/" TargetMode="External"/><Relationship Id="rId17" Type="http://schemas.openxmlformats.org/officeDocument/2006/relationships/hyperlink" Target="https://marketsplash.com/ru/proghrammnoie-obiespiechieniie-dlia-postroieniia-diaghramm-ganta/" TargetMode="External"/><Relationship Id="rId25" Type="http://schemas.openxmlformats.org/officeDocument/2006/relationships/chart" Target="charts/chart1.xml"/><Relationship Id="rId33" Type="http://schemas.openxmlformats.org/officeDocument/2006/relationships/hyperlink" Target="https://www.consultant.ru/document/cons_doc_LAW_462887/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marketsplash.com/ru/proghrammnoie-obiespiechieniie-dlia-postroieniia-diaghramm-ganta/" TargetMode="External"/><Relationship Id="rId20" Type="http://schemas.openxmlformats.org/officeDocument/2006/relationships/hyperlink" Target="https://marketsplash.com/ru/proghrammnoie-obiespiechieniie-dlia-postroieniia-diaghramm-ganta/" TargetMode="External"/><Relationship Id="rId29" Type="http://schemas.openxmlformats.org/officeDocument/2006/relationships/hyperlink" Target="https://www.unisender.com/ru/blog/idei/chto-takoe-diagramma-ganta-i-kak-ee-sdelat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arketsplash.com/ru/proghrammnoie-obiespiechieniie-dlia-postroieniia-diaghramm-ganta/" TargetMode="External"/><Relationship Id="rId24" Type="http://schemas.openxmlformats.org/officeDocument/2006/relationships/hyperlink" Target="https://translated.turbopages.org/proxy_u/en-ru.ru.3f23a1d0-651ac972-555d35e1-74722d776562/https/en.wikipedia.org/wiki/Sample_maximum_and_minimum" TargetMode="External"/><Relationship Id="rId32" Type="http://schemas.openxmlformats.org/officeDocument/2006/relationships/hyperlink" Target="https://www.consultant.ru/document/cons_doc_LAW_19559/" TargetMode="External"/><Relationship Id="rId37" Type="http://schemas.openxmlformats.org/officeDocument/2006/relationships/hyperlink" Target="https://library.mirea.ru/share/3462" TargetMode="External"/><Relationship Id="rId5" Type="http://schemas.openxmlformats.org/officeDocument/2006/relationships/styles" Target="styles.xml"/><Relationship Id="rId15" Type="http://schemas.openxmlformats.org/officeDocument/2006/relationships/hyperlink" Target="https://marketsplash.com/ru/proghrammnoie-obiespiechieniie-dlia-postroieniia-diaghramm-ganta/" TargetMode="External"/><Relationship Id="rId23" Type="http://schemas.openxmlformats.org/officeDocument/2006/relationships/hyperlink" Target="https://translated.turbopages.org/proxy_u/en-ru.ru.3f23a1d0-651ac972-555d35e1-74722d776562/https/en.wikipedia.org/wiki/Median" TargetMode="External"/><Relationship Id="rId28" Type="http://schemas.openxmlformats.org/officeDocument/2006/relationships/hyperlink" Target="https://ganttpro.com/ru/" TargetMode="External"/><Relationship Id="rId36" Type="http://schemas.openxmlformats.org/officeDocument/2006/relationships/hyperlink" Target="https://ibc.mirea.ru/books/share/54363" TargetMode="External"/><Relationship Id="rId10" Type="http://schemas.openxmlformats.org/officeDocument/2006/relationships/hyperlink" Target="https://marketsplash.com/ru/proghrammnoie-obiespiechieniie-dlia-postroieniia-diaghramm-ganta/" TargetMode="External"/><Relationship Id="rId19" Type="http://schemas.openxmlformats.org/officeDocument/2006/relationships/hyperlink" Target="https://marketsplash.com/ru/proghrammnoie-obiespiechieniie-dlia-postroieniia-diaghramm-ganta/" TargetMode="External"/><Relationship Id="rId31" Type="http://schemas.openxmlformats.org/officeDocument/2006/relationships/hyperlink" Target="https://www.consultant.ru/document/cons_doc_LAW_93256/977315fdb3b184feec5e6517d4866e602980ba76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marketsplash.com/ru/proghrammnoie-obiespiechieniie-dlia-postroieniia-diaghramm-ganta/" TargetMode="External"/><Relationship Id="rId22" Type="http://schemas.openxmlformats.org/officeDocument/2006/relationships/hyperlink" Target="https://translated.turbopages.org/proxy_u/en-ru.ru.3f23a1d0-651ac972-555d35e1-74722d776562/https/en.wikipedia.org/wiki/Sample_minimum" TargetMode="External"/><Relationship Id="rId27" Type="http://schemas.openxmlformats.org/officeDocument/2006/relationships/hyperlink" Target="https://v8.1c.ru/platforma/diagramma-ganta/" TargetMode="External"/><Relationship Id="rId30" Type="http://schemas.openxmlformats.org/officeDocument/2006/relationships/hyperlink" Target="https://www.consultant.ru/law/ref/calendar/proizvodstvennye/2024/" TargetMode="External"/><Relationship Id="rId35" Type="http://schemas.openxmlformats.org/officeDocument/2006/relationships/hyperlink" Target="https://www.mosenergosbyt.ru/individuals/tariffs-n-payments/tariffs-msk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&#1044;&#1086;&#1073;&#1088;&#1086;%20&#1087;&#1086;&#1078;&#1072;&#1083;&#1086;&#1074;&#1072;&#1090;&#1100;%20&#1074;%20Word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669505549474479"/>
          <c:y val="0.12983600734118761"/>
          <c:w val="0.43022429371216503"/>
          <c:h val="0.54101513626586162"/>
        </c:manualLayout>
      </c:layout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Затраты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B1E-4634-99B8-60FBF0FD1A4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B1E-4634-99B8-60FBF0FD1A4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B1E-4634-99B8-60FBF0FD1A4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B1E-4634-99B8-60FBF0FD1A49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B1E-4634-99B8-60FBF0FD1A49}"/>
              </c:ext>
            </c:extLst>
          </c:dPt>
          <c:dPt>
            <c:idx val="5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1B1E-4634-99B8-60FBF0FD1A49}"/>
              </c:ext>
            </c:extLst>
          </c:dPt>
          <c:dLbls>
            <c:dLbl>
              <c:idx val="0"/>
              <c:layout>
                <c:manualLayout>
                  <c:x val="5.8651026392960446E-3"/>
                  <c:y val="-9.3466679128890555E-3"/>
                </c:manualLayout>
              </c:layout>
              <c:tx>
                <c:rich>
                  <a:bodyPr rot="0" spcFirstLastPara="1" vertOverflow="clip" horzOverflow="clip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7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439E3571-2C31-492A-90ED-5FF0D5DB66C5}" type="VALUE">
                      <a:rPr lang="en-US" sz="700"/>
                      <a:pPr>
                        <a:defRPr sz="700" b="0" i="0" u="none" strike="noStrike" kern="1200" baseline="0">
                          <a:solidFill>
                            <a:schemeClr val="dk1">
                              <a:lumMod val="65000"/>
                              <a:lumOff val="3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t>[ЗНАЧЕНИЕ]</a:t>
                    </a:fld>
                    <a:endParaRPr lang="ru-RU"/>
                  </a:p>
                </c:rich>
              </c:tx>
              <c:spPr>
                <a:solidFill>
                  <a:sysClr val="window" lastClr="FFFFFF"/>
                </a:solidFill>
                <a:ln w="9525" cap="flat" cmpd="sng" algn="ctr">
                  <a:solidFill>
                    <a:sysClr val="windowText" lastClr="000000">
                      <a:lumMod val="25000"/>
                      <a:lumOff val="75000"/>
                    </a:sysClr>
                  </a:solidFill>
                  <a:prstDash val="solid"/>
                  <a:round/>
                  <a:headEnd type="none" w="med" len="med"/>
                  <a:tailEnd type="none" w="med" len="med"/>
                </a:ln>
                <a:effectLst/>
              </c:spPr>
              <c:dLblPos val="bestFit"/>
              <c:showLegendKey val="1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accentCallout2">
                      <a:avLst>
                        <a:gd name="adj1" fmla="val 18750"/>
                        <a:gd name="adj2" fmla="val -8333"/>
                        <a:gd name="adj3" fmla="val -55536"/>
                        <a:gd name="adj4" fmla="val 53369"/>
                        <a:gd name="adj5" fmla="val 113640"/>
                        <a:gd name="adj6" fmla="val -107989"/>
                      </a:avLst>
                    </a:prstGeom>
                  </c15:spPr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1B1E-4634-99B8-60FBF0FD1A49}"/>
                </c:ext>
              </c:extLst>
            </c:dLbl>
            <c:dLbl>
              <c:idx val="1"/>
              <c:tx>
                <c:rich>
                  <a:bodyPr rot="0" spcFirstLastPara="1" vertOverflow="clip" horzOverflow="clip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FAF555E2-3992-4780-9D1A-D106DD27CBDE}" type="VALUE">
                      <a:rPr lang="en-US" sz="1000"/>
                      <a:pPr>
                        <a:defRPr sz="1000" b="0" i="0" u="none" strike="noStrike" kern="1200" baseline="0">
                          <a:solidFill>
                            <a:schemeClr val="dk1">
                              <a:lumMod val="65000"/>
                              <a:lumOff val="3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t>[ЗНАЧЕНИЕ]</a:t>
                    </a:fld>
                    <a:endParaRPr lang="ru-RU"/>
                  </a:p>
                </c:rich>
              </c:tx>
              <c:spPr>
                <a:solidFill>
                  <a:sysClr val="window" lastClr="FFFFFF"/>
                </a:solidFill>
                <a:ln>
                  <a:solidFill>
                    <a:sysClr val="windowText" lastClr="000000">
                      <a:lumMod val="25000"/>
                      <a:lumOff val="75000"/>
                    </a:sysClr>
                  </a:solidFill>
                </a:ln>
                <a:effectLst/>
              </c:spPr>
              <c:dLblPos val="outEnd"/>
              <c:showLegendKey val="1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accentCallout2">
                      <a:avLst/>
                    </a:prstGeom>
                  </c15:spPr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1B1E-4634-99B8-60FBF0FD1A49}"/>
                </c:ext>
              </c:extLst>
            </c:dLbl>
            <c:dLbl>
              <c:idx val="2"/>
              <c:tx>
                <c:rich>
                  <a:bodyPr rot="0" spcFirstLastPara="1" vertOverflow="clip" horzOverflow="clip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5A082B13-7C28-42DA-8DE1-CCCFFF0DFA74}" type="VALUE">
                      <a:rPr lang="en-US" sz="1000"/>
                      <a:pPr>
                        <a:defRPr sz="1000" b="0" i="0" u="none" strike="noStrike" kern="1200" baseline="0">
                          <a:solidFill>
                            <a:schemeClr val="dk1">
                              <a:lumMod val="65000"/>
                              <a:lumOff val="3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t>[ЗНАЧЕНИЕ]</a:t>
                    </a:fld>
                    <a:endParaRPr lang="ru-RU"/>
                  </a:p>
                </c:rich>
              </c:tx>
              <c:spPr>
                <a:solidFill>
                  <a:sysClr val="window" lastClr="FFFFFF"/>
                </a:solidFill>
                <a:ln>
                  <a:solidFill>
                    <a:sysClr val="windowText" lastClr="000000">
                      <a:lumMod val="25000"/>
                      <a:lumOff val="75000"/>
                    </a:sysClr>
                  </a:solidFill>
                </a:ln>
                <a:effectLst/>
              </c:spPr>
              <c:dLblPos val="outEnd"/>
              <c:showLegendKey val="1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accentCallout2">
                      <a:avLst/>
                    </a:prstGeom>
                  </c15:spPr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1B1E-4634-99B8-60FBF0FD1A49}"/>
                </c:ext>
              </c:extLst>
            </c:dLbl>
            <c:dLbl>
              <c:idx val="3"/>
              <c:layout>
                <c:manualLayout>
                  <c:x val="-5.8651026392961877E-3"/>
                  <c:y val="3.7386671651556083E-2"/>
                </c:manualLayout>
              </c:layout>
              <c:tx>
                <c:rich>
                  <a:bodyPr rot="0" spcFirstLastPara="1" vertOverflow="clip" horzOverflow="clip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2E691EFF-772A-4A78-900F-65A3B3C23383}" type="VALUE">
                      <a:rPr lang="en-US" sz="1000"/>
                      <a:pPr>
                        <a:defRPr sz="1000" b="0" i="0" u="none" strike="noStrike" kern="1200" baseline="0">
                          <a:solidFill>
                            <a:schemeClr val="dk1">
                              <a:lumMod val="65000"/>
                              <a:lumOff val="3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t>[ЗНАЧЕНИЕ]</a:t>
                    </a:fld>
                    <a:endParaRPr lang="ru-RU"/>
                  </a:p>
                </c:rich>
              </c:tx>
              <c:spPr>
                <a:solidFill>
                  <a:sysClr val="window" lastClr="FFFFFF"/>
                </a:solidFill>
                <a:ln>
                  <a:solidFill>
                    <a:sysClr val="windowText" lastClr="000000">
                      <a:lumMod val="25000"/>
                      <a:lumOff val="75000"/>
                    </a:sysClr>
                  </a:solidFill>
                </a:ln>
                <a:effectLst/>
              </c:spPr>
              <c:dLblPos val="bestFit"/>
              <c:showLegendKey val="1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accentCallout2">
                      <a:avLst/>
                    </a:prstGeom>
                  </c15:spPr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1B1E-4634-99B8-60FBF0FD1A49}"/>
                </c:ext>
              </c:extLst>
            </c:dLbl>
            <c:dLbl>
              <c:idx val="4"/>
              <c:layout>
                <c:manualLayout>
                  <c:x val="1.9550342130987292E-3"/>
                  <c:y val="0"/>
                </c:manualLayout>
              </c:layout>
              <c:tx>
                <c:rich>
                  <a:bodyPr rot="0" spcFirstLastPara="1" vertOverflow="clip" horzOverflow="clip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7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958159D3-88CD-47AA-B07A-D2863B604652}" type="VALUE">
                      <a:rPr lang="en-US" sz="700"/>
                      <a:pPr>
                        <a:defRPr sz="700" b="0" i="0" u="none" strike="noStrike" kern="1200" baseline="0">
                          <a:solidFill>
                            <a:schemeClr val="dk1">
                              <a:lumMod val="65000"/>
                              <a:lumOff val="3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t>[ЗНАЧЕНИЕ]</a:t>
                    </a:fld>
                    <a:endParaRPr lang="ru-RU"/>
                  </a:p>
                </c:rich>
              </c:tx>
              <c:spPr>
                <a:solidFill>
                  <a:sysClr val="window" lastClr="FFFFFF"/>
                </a:solidFill>
                <a:ln>
                  <a:solidFill>
                    <a:sysClr val="windowText" lastClr="000000">
                      <a:lumMod val="25000"/>
                      <a:lumOff val="75000"/>
                    </a:sysClr>
                  </a:solidFill>
                </a:ln>
                <a:effectLst/>
              </c:spPr>
              <c:dLblPos val="bestFit"/>
              <c:showLegendKey val="1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ect">
                      <a:avLst/>
                    </a:prstGeom>
                  </c15:spPr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1B1E-4634-99B8-60FBF0FD1A49}"/>
                </c:ext>
              </c:extLst>
            </c:dLbl>
            <c:dLbl>
              <c:idx val="5"/>
              <c:layout>
                <c:manualLayout>
                  <c:x val="-3.9100684261974585E-2"/>
                  <c:y val="-1.8693335825778111E-2"/>
                </c:manualLayout>
              </c:layout>
              <c:tx>
                <c:rich>
                  <a:bodyPr rot="0" spcFirstLastPara="1" vertOverflow="clip" horzOverflow="clip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46287170-BDBC-4860-9CAC-F0F508D1C357}" type="VALUE">
                      <a:rPr lang="en-US" sz="800"/>
                      <a:pPr>
                        <a:defRPr sz="1000" b="0" i="0" u="none" strike="noStrike" kern="1200" baseline="0">
                          <a:solidFill>
                            <a:schemeClr val="dk1">
                              <a:lumMod val="65000"/>
                              <a:lumOff val="3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t>[ЗНАЧЕНИЕ]</a:t>
                    </a:fld>
                    <a:endParaRPr lang="ru-RU"/>
                  </a:p>
                </c:rich>
              </c:tx>
              <c:spPr>
                <a:solidFill>
                  <a:sysClr val="window" lastClr="FFFFFF"/>
                </a:solidFill>
                <a:ln>
                  <a:solidFill>
                    <a:sysClr val="windowText" lastClr="000000">
                      <a:lumMod val="25000"/>
                      <a:lumOff val="75000"/>
                    </a:sysClr>
                  </a:solidFill>
                </a:ln>
                <a:effectLst/>
              </c:spPr>
              <c:dLblPos val="bestFit"/>
              <c:showLegendKey val="1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accentCallout2">
                      <a:avLst/>
                    </a:prstGeom>
                  </c15:spPr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B-1B1E-4634-99B8-60FBF0FD1A49}"/>
                </c:ext>
              </c:extLst>
            </c:dLbl>
            <c:dLbl>
              <c:idx val="6"/>
              <c:layout>
                <c:manualLayout>
                  <c:x val="-2.7370478983382209E-2"/>
                  <c:y val="0"/>
                </c:manualLayout>
              </c:layout>
              <c:tx>
                <c:rich>
                  <a:bodyPr rot="0" spcFirstLastPara="1" vertOverflow="clip" horzOverflow="clip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7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8D2194FE-2EAF-4011-93AB-FBFC60D53654}" type="VALUE">
                      <a:rPr lang="en-US" sz="700"/>
                      <a:pPr>
                        <a:defRPr sz="700" b="0" i="0" u="none" strike="noStrike" kern="1200" baseline="0">
                          <a:solidFill>
                            <a:schemeClr val="dk1">
                              <a:lumMod val="65000"/>
                              <a:lumOff val="3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t>[ЗНАЧЕНИЕ]</a:t>
                    </a:fld>
                    <a:endParaRPr lang="ru-RU"/>
                  </a:p>
                </c:rich>
              </c:tx>
              <c:spPr>
                <a:solidFill>
                  <a:sysClr val="window" lastClr="FFFFFF"/>
                </a:solidFill>
                <a:ln w="9525" cap="flat" cmpd="sng" algn="ctr">
                  <a:solidFill>
                    <a:sysClr val="windowText" lastClr="000000">
                      <a:lumMod val="25000"/>
                      <a:lumOff val="75000"/>
                    </a:sysClr>
                  </a:solidFill>
                  <a:prstDash val="solid"/>
                  <a:round/>
                  <a:headEnd type="none" w="med" len="med"/>
                  <a:tailEnd type="none" w="med" len="med"/>
                </a:ln>
                <a:effectLst/>
              </c:spPr>
              <c:dLblPos val="bestFit"/>
              <c:showLegendKey val="1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accentCallout2">
                      <a:avLst>
                        <a:gd name="adj1" fmla="val 18750"/>
                        <a:gd name="adj2" fmla="val -8333"/>
                        <a:gd name="adj3" fmla="val 6369"/>
                        <a:gd name="adj4" fmla="val -22054"/>
                        <a:gd name="adj5" fmla="val 113640"/>
                        <a:gd name="adj6" fmla="val 91572"/>
                      </a:avLst>
                    </a:prstGeom>
                  </c15:spPr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D-1B1E-4634-99B8-60FBF0FD1A49}"/>
                </c:ext>
              </c:extLst>
            </c:dLbl>
            <c:dLbl>
              <c:idx val="7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1B1E-4634-99B8-60FBF0FD1A49}"/>
                </c:ext>
              </c:extLst>
            </c:dLbl>
            <c:dLbl>
              <c:idx val="8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1B1E-4634-99B8-60FBF0FD1A49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1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accentCallout2">
                    <a:avLst/>
                  </a:prstGeom>
                </c15:spPr>
              </c:ext>
            </c:extLst>
          </c:dLbls>
          <c:cat>
            <c:strRef>
              <c:f>Лист1!$A$2:$A$10</c:f>
              <c:strCache>
                <c:ptCount val="7"/>
                <c:pt idx="0">
                  <c:v>Основная заработная плата научного и производственного персонала </c:v>
                </c:pt>
                <c:pt idx="1">
                  <c:v>Дополнительная заработная плата научного и производственного персонала </c:v>
                </c:pt>
                <c:pt idx="2">
                  <c:v>Страховые взносы во внебюджетные фонды</c:v>
                </c:pt>
                <c:pt idx="3">
                  <c:v>Материалы, покупные изделия и полуфабрикаты</c:v>
                </c:pt>
                <c:pt idx="4">
                  <c:v>Расходы на приобретение компьютерной техники и программного обеспечения</c:v>
                </c:pt>
                <c:pt idx="5">
                  <c:v>Эксплуатационные расходы, связанные с использованием компьютерной техники</c:v>
                </c:pt>
                <c:pt idx="6">
                  <c:v>Накладные расходы</c:v>
                </c:pt>
              </c:strCache>
            </c:strRef>
          </c:cat>
          <c:val>
            <c:numRef>
              <c:f>Лист1!$B$2:$B$10</c:f>
              <c:numCache>
                <c:formatCode>General</c:formatCode>
                <c:ptCount val="9"/>
                <c:pt idx="0">
                  <c:v>27.7</c:v>
                </c:pt>
                <c:pt idx="1">
                  <c:v>5.5</c:v>
                </c:pt>
                <c:pt idx="2">
                  <c:v>10.1</c:v>
                </c:pt>
                <c:pt idx="3">
                  <c:v>0.5</c:v>
                </c:pt>
                <c:pt idx="4">
                  <c:v>28.1</c:v>
                </c:pt>
                <c:pt idx="5">
                  <c:v>0.4</c:v>
                </c:pt>
                <c:pt idx="6">
                  <c:v>27.7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1-1B1E-4634-99B8-60FBF0FD1A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l"/>
      <c:legendEntry>
        <c:idx val="8"/>
        <c:delete val="1"/>
      </c:legendEntry>
      <c:layout>
        <c:manualLayout>
          <c:xMode val="edge"/>
          <c:yMode val="edge"/>
          <c:x val="0"/>
          <c:y val="6.1029064915272685E-2"/>
          <c:w val="0.22792362768496421"/>
          <c:h val="0.831858920860698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9FE982-DDF9-4F2B-80C6-E4D44711D0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F6AFD9-3CE3-4EEA-B705-82EE1111B4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71F0F5CC-BEDC-4A29-93D8-84A715276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Добро пожаловать в Word.dotx</Template>
  <TotalTime>0</TotalTime>
  <Pages>24</Pages>
  <Words>5170</Words>
  <Characters>29469</Characters>
  <Application>Microsoft Office Word</Application>
  <DocSecurity>0</DocSecurity>
  <Lines>245</Lines>
  <Paragraphs>69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2024-02-04T08:24:00Z</dcterms:created>
  <dcterms:modified xsi:type="dcterms:W3CDTF">2024-05-13T17:48:00Z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