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CF12" w14:textId="53DA6D98" w:rsidR="008C62DE" w:rsidRDefault="005C0722" w:rsidP="008C62DE">
      <w:pPr>
        <w:pStyle w:val="Title"/>
        <w:rPr>
          <w:szCs w:val="24"/>
        </w:rPr>
      </w:pPr>
      <w:r w:rsidRPr="005C4E19">
        <w:rPr>
          <w:szCs w:val="24"/>
        </w:rPr>
        <w:t xml:space="preserve">PROBLEM SET </w:t>
      </w:r>
      <w:r>
        <w:rPr>
          <w:szCs w:val="24"/>
        </w:rPr>
        <w:t>3</w:t>
      </w:r>
    </w:p>
    <w:p w14:paraId="2952750F" w14:textId="2B35A302" w:rsidR="00534148" w:rsidRDefault="00534148" w:rsidP="00534148">
      <w:pPr>
        <w:pStyle w:val="Title"/>
        <w:rPr>
          <w:b/>
          <w:szCs w:val="24"/>
        </w:rPr>
      </w:pPr>
      <w:r w:rsidRPr="005C4E19">
        <w:rPr>
          <w:b/>
          <w:szCs w:val="24"/>
        </w:rPr>
        <w:t xml:space="preserve">Due on </w:t>
      </w:r>
      <w:r>
        <w:rPr>
          <w:b/>
          <w:szCs w:val="24"/>
        </w:rPr>
        <w:t>T</w:t>
      </w:r>
      <w:r w:rsidR="00452FFF">
        <w:rPr>
          <w:b/>
          <w:szCs w:val="24"/>
        </w:rPr>
        <w:t>uesday April 4</w:t>
      </w:r>
      <w:r w:rsidRPr="00BD7BBE">
        <w:rPr>
          <w:b/>
          <w:szCs w:val="24"/>
        </w:rPr>
        <w:t>, 2023</w:t>
      </w:r>
    </w:p>
    <w:p w14:paraId="0D89BC39" w14:textId="77777777" w:rsidR="005C0722" w:rsidRPr="00E42194" w:rsidRDefault="005C0722" w:rsidP="00A33143">
      <w:pPr>
        <w:pStyle w:val="Title"/>
        <w:jc w:val="left"/>
        <w:rPr>
          <w:szCs w:val="24"/>
        </w:rPr>
      </w:pPr>
    </w:p>
    <w:p w14:paraId="780690B3" w14:textId="77777777" w:rsidR="005C0722" w:rsidRPr="005C4E19" w:rsidRDefault="005C0722" w:rsidP="005C0722">
      <w:pPr>
        <w:pStyle w:val="Title"/>
        <w:jc w:val="left"/>
        <w:rPr>
          <w:szCs w:val="24"/>
        </w:rPr>
      </w:pPr>
      <w:r w:rsidRPr="005C4E19">
        <w:rPr>
          <w:szCs w:val="24"/>
        </w:rPr>
        <w:t>I - INSTRUCTIONS</w:t>
      </w:r>
    </w:p>
    <w:p w14:paraId="2EEA137F" w14:textId="77777777" w:rsidR="005C0722" w:rsidRPr="005C4E19" w:rsidRDefault="005C0722" w:rsidP="005C0722">
      <w:pPr>
        <w:pStyle w:val="Title"/>
        <w:spacing w:after="240"/>
        <w:jc w:val="left"/>
        <w:rPr>
          <w:szCs w:val="24"/>
          <w:u w:val="none"/>
        </w:rPr>
      </w:pPr>
      <w:r w:rsidRPr="005C4E19">
        <w:rPr>
          <w:szCs w:val="24"/>
          <w:u w:val="none"/>
        </w:rPr>
        <w:t>To successfully complete this problem set, please follow these steps:</w:t>
      </w:r>
    </w:p>
    <w:p w14:paraId="64FABB56" w14:textId="489C66A4" w:rsidR="005C0722" w:rsidRPr="005C4E19" w:rsidRDefault="005C0722" w:rsidP="005C0722">
      <w:pPr>
        <w:pStyle w:val="ListParagraph"/>
        <w:numPr>
          <w:ilvl w:val="0"/>
          <w:numId w:val="6"/>
        </w:numPr>
        <w:spacing w:after="240" w:line="240" w:lineRule="auto"/>
        <w:contextualSpacing w:val="0"/>
        <w:rPr>
          <w:bCs/>
        </w:rPr>
      </w:pPr>
      <w:r w:rsidRPr="005C4E19">
        <w:rPr>
          <w:bCs/>
        </w:rPr>
        <w:t>Download this Word document file into your computer</w:t>
      </w:r>
      <w:r w:rsidR="002916AE">
        <w:rPr>
          <w:bCs/>
        </w:rPr>
        <w:t xml:space="preserve"> and download the datasets into a data subfolder in your problem set-specific RStudio Project directory.</w:t>
      </w:r>
    </w:p>
    <w:p w14:paraId="01F1C809" w14:textId="331A70A1" w:rsidR="005C0722" w:rsidRPr="005C4E19" w:rsidRDefault="005C0722" w:rsidP="005C0722">
      <w:pPr>
        <w:pStyle w:val="ListParagraph"/>
        <w:numPr>
          <w:ilvl w:val="0"/>
          <w:numId w:val="6"/>
        </w:numPr>
        <w:spacing w:after="240" w:line="240" w:lineRule="auto"/>
        <w:contextualSpacing w:val="0"/>
      </w:pPr>
      <w:r w:rsidRPr="005C4E19">
        <w:rPr>
          <w:bCs/>
        </w:rPr>
        <w:t>Insert your answers into this document</w:t>
      </w:r>
      <w:r w:rsidR="004205B5">
        <w:rPr>
          <w:bCs/>
        </w:rPr>
        <w:t xml:space="preserve"> and organize your code in a R script</w:t>
      </w:r>
      <w:r w:rsidRPr="005C4E19">
        <w:rPr>
          <w:bCs/>
        </w:rPr>
        <w:t>.</w:t>
      </w:r>
      <w:r w:rsidRPr="005C4E19">
        <w:t xml:space="preserve"> </w:t>
      </w:r>
      <w:r w:rsidR="00293C68">
        <w:t xml:space="preserve">You can also </w:t>
      </w:r>
      <w:r w:rsidRPr="005C4E19">
        <w:t>insert non-Word objects such as handwritten work or screenshot</w:t>
      </w:r>
      <w:r w:rsidR="00962A57">
        <w:t>s</w:t>
      </w:r>
      <w:r w:rsidRPr="005C4E19">
        <w:t xml:space="preserve"> in your answers.</w:t>
      </w:r>
    </w:p>
    <w:p w14:paraId="3393A310" w14:textId="55E43FF0" w:rsidR="005C0722" w:rsidRPr="005C4E19" w:rsidRDefault="005C0722" w:rsidP="005C0722">
      <w:pPr>
        <w:pStyle w:val="ListParagraph"/>
        <w:numPr>
          <w:ilvl w:val="0"/>
          <w:numId w:val="6"/>
        </w:numPr>
        <w:spacing w:before="240" w:after="240" w:line="240" w:lineRule="auto"/>
        <w:contextualSpacing w:val="0"/>
      </w:pPr>
      <w:r w:rsidRPr="004205B5">
        <w:rPr>
          <w:bCs/>
        </w:rPr>
        <w:t>Once your document is complete, please save it as a PDF</w:t>
      </w:r>
      <w:r w:rsidRPr="005C4E19">
        <w:t xml:space="preserve">. </w:t>
      </w:r>
    </w:p>
    <w:p w14:paraId="41E37395" w14:textId="77777777" w:rsidR="005C0722" w:rsidRPr="005C4E19" w:rsidRDefault="005C0722" w:rsidP="005C0722">
      <w:pPr>
        <w:pStyle w:val="ListParagraph"/>
        <w:numPr>
          <w:ilvl w:val="0"/>
          <w:numId w:val="6"/>
        </w:numPr>
        <w:spacing w:before="240" w:after="240" w:line="240" w:lineRule="auto"/>
        <w:contextualSpacing w:val="0"/>
        <w:rPr>
          <w:bCs/>
        </w:rPr>
      </w:pPr>
      <w:r w:rsidRPr="005C4E19">
        <w:rPr>
          <w:bCs/>
        </w:rPr>
        <w:t xml:space="preserve">Please submit an electronic copy of the </w:t>
      </w:r>
      <w:r w:rsidRPr="004205B5">
        <w:rPr>
          <w:b/>
        </w:rPr>
        <w:t>PDF</w:t>
      </w:r>
      <w:r w:rsidRPr="005C4E19">
        <w:rPr>
          <w:bCs/>
        </w:rPr>
        <w:t xml:space="preserve"> </w:t>
      </w:r>
      <w:r>
        <w:rPr>
          <w:bCs/>
        </w:rPr>
        <w:t xml:space="preserve">and your </w:t>
      </w:r>
      <w:r w:rsidRPr="00FC5EDD">
        <w:rPr>
          <w:b/>
        </w:rPr>
        <w:t>replicable R script</w:t>
      </w:r>
      <w:r w:rsidRPr="005C4E19">
        <w:rPr>
          <w:bCs/>
        </w:rPr>
        <w:t xml:space="preserve"> to the Canvas assignment page. </w:t>
      </w:r>
    </w:p>
    <w:p w14:paraId="4DD5F2A5" w14:textId="77777777" w:rsidR="005C0722" w:rsidRPr="005C4E19" w:rsidRDefault="005C0722" w:rsidP="005C0722">
      <w:pPr>
        <w:spacing w:before="360" w:after="120"/>
        <w:rPr>
          <w:u w:val="single"/>
        </w:rPr>
      </w:pPr>
      <w:r w:rsidRPr="005C4E19">
        <w:rPr>
          <w:u w:val="single"/>
        </w:rPr>
        <w:t>II - IDENTIFICATION</w:t>
      </w:r>
    </w:p>
    <w:p w14:paraId="23CA83C7" w14:textId="77777777" w:rsidR="005C0722" w:rsidRPr="005C4E19" w:rsidRDefault="005C0722" w:rsidP="005C0722">
      <w:pPr>
        <w:numPr>
          <w:ilvl w:val="0"/>
          <w:numId w:val="7"/>
        </w:numPr>
        <w:spacing w:after="240"/>
        <w:rPr>
          <w:bCs/>
        </w:rPr>
      </w:pPr>
      <w:r w:rsidRPr="005C4E19">
        <w:rPr>
          <w:bCs/>
        </w:rPr>
        <w:t>Your information</w:t>
      </w:r>
    </w:p>
    <w:tbl>
      <w:tblPr>
        <w:tblW w:w="72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solid" w:color="FFF2CC" w:fill="auto"/>
        <w:tblLook w:val="04A0" w:firstRow="1" w:lastRow="0" w:firstColumn="1" w:lastColumn="0" w:noHBand="0" w:noVBand="1"/>
      </w:tblPr>
      <w:tblGrid>
        <w:gridCol w:w="2360"/>
        <w:gridCol w:w="4900"/>
      </w:tblGrid>
      <w:tr w:rsidR="005C0722" w:rsidRPr="005C4E19" w14:paraId="4F1700BA" w14:textId="77777777" w:rsidTr="00261F08">
        <w:trPr>
          <w:trHeight w:val="534"/>
        </w:trPr>
        <w:tc>
          <w:tcPr>
            <w:tcW w:w="2360" w:type="dxa"/>
            <w:shd w:val="solid" w:color="FFF2CC" w:fill="auto"/>
          </w:tcPr>
          <w:p w14:paraId="2B2E28FC" w14:textId="77777777" w:rsidR="005C0722" w:rsidRPr="005C4E19" w:rsidRDefault="005C0722" w:rsidP="00261F08">
            <w:pPr>
              <w:spacing w:after="120"/>
            </w:pPr>
            <w:r w:rsidRPr="005C4E19">
              <w:t>Your Last Name:</w:t>
            </w:r>
          </w:p>
        </w:tc>
        <w:tc>
          <w:tcPr>
            <w:tcW w:w="4900" w:type="dxa"/>
            <w:shd w:val="solid" w:color="FFF2CC" w:fill="auto"/>
          </w:tcPr>
          <w:p w14:paraId="24E70E29" w14:textId="77777777" w:rsidR="005C0722" w:rsidRPr="005C4E19" w:rsidRDefault="005C0722" w:rsidP="00261F08">
            <w:pPr>
              <w:spacing w:after="120"/>
              <w:rPr>
                <w:i/>
              </w:rPr>
            </w:pPr>
          </w:p>
        </w:tc>
      </w:tr>
      <w:tr w:rsidR="005C0722" w:rsidRPr="005C4E19" w14:paraId="602FDD22" w14:textId="77777777" w:rsidTr="00261F08">
        <w:trPr>
          <w:trHeight w:val="452"/>
        </w:trPr>
        <w:tc>
          <w:tcPr>
            <w:tcW w:w="2360" w:type="dxa"/>
            <w:shd w:val="solid" w:color="FFF2CC" w:fill="auto"/>
          </w:tcPr>
          <w:p w14:paraId="4083C480" w14:textId="77777777" w:rsidR="005C0722" w:rsidRPr="005C4E19" w:rsidRDefault="005C0722" w:rsidP="00261F08">
            <w:pPr>
              <w:spacing w:after="120"/>
            </w:pPr>
            <w:r w:rsidRPr="005C4E19">
              <w:t>Your First Name:</w:t>
            </w:r>
          </w:p>
        </w:tc>
        <w:tc>
          <w:tcPr>
            <w:tcW w:w="4900" w:type="dxa"/>
            <w:shd w:val="solid" w:color="FFF2CC" w:fill="auto"/>
          </w:tcPr>
          <w:p w14:paraId="1A162FAE" w14:textId="77777777" w:rsidR="005C0722" w:rsidRPr="005C4E19" w:rsidRDefault="005C0722" w:rsidP="00261F08">
            <w:pPr>
              <w:spacing w:after="120"/>
              <w:rPr>
                <w:i/>
              </w:rPr>
            </w:pPr>
          </w:p>
        </w:tc>
      </w:tr>
    </w:tbl>
    <w:p w14:paraId="274340AA" w14:textId="77777777" w:rsidR="005C0722" w:rsidRPr="005C4E19" w:rsidRDefault="005C0722" w:rsidP="005C0722">
      <w:pPr>
        <w:pStyle w:val="Title"/>
        <w:ind w:left="720"/>
        <w:jc w:val="left"/>
        <w:rPr>
          <w:szCs w:val="22"/>
        </w:rPr>
      </w:pPr>
    </w:p>
    <w:p w14:paraId="5A146F08" w14:textId="77777777" w:rsidR="005C0722" w:rsidRPr="005C4E19" w:rsidRDefault="005C0722" w:rsidP="005C0722">
      <w:pPr>
        <w:pStyle w:val="Title"/>
        <w:spacing w:after="240"/>
        <w:ind w:left="720"/>
        <w:jc w:val="left"/>
        <w:rPr>
          <w:b/>
          <w:szCs w:val="22"/>
          <w:u w:val="none"/>
        </w:rPr>
      </w:pPr>
      <w:r w:rsidRPr="00186AA9">
        <w:rPr>
          <w:bCs/>
          <w:szCs w:val="22"/>
          <w:u w:val="none"/>
        </w:rPr>
        <w:t>(2)</w:t>
      </w:r>
      <w:r w:rsidRPr="005C4E19">
        <w:rPr>
          <w:bCs/>
          <w:szCs w:val="22"/>
          <w:u w:val="none"/>
        </w:rPr>
        <w:t xml:space="preserve"> Group Members (please list the classmates you worked with on this problem set):</w:t>
      </w:r>
    </w:p>
    <w:tbl>
      <w:tblPr>
        <w:tblW w:w="7247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solid" w:color="FFF2CC" w:fill="auto"/>
        <w:tblLook w:val="04A0" w:firstRow="1" w:lastRow="0" w:firstColumn="1" w:lastColumn="0" w:noHBand="0" w:noVBand="1"/>
      </w:tblPr>
      <w:tblGrid>
        <w:gridCol w:w="7247"/>
      </w:tblGrid>
      <w:tr w:rsidR="005C0722" w:rsidRPr="005C4E19" w14:paraId="3585C2A4" w14:textId="77777777" w:rsidTr="00261F08">
        <w:trPr>
          <w:trHeight w:val="743"/>
        </w:trPr>
        <w:tc>
          <w:tcPr>
            <w:tcW w:w="7247" w:type="dxa"/>
            <w:shd w:val="solid" w:color="FFF2CC" w:fill="auto"/>
          </w:tcPr>
          <w:p w14:paraId="5CF4655D" w14:textId="77777777" w:rsidR="005C0722" w:rsidRPr="005C4E19" w:rsidRDefault="005C0722" w:rsidP="00261F08">
            <w:pPr>
              <w:pStyle w:val="Title"/>
              <w:jc w:val="left"/>
              <w:rPr>
                <w:i/>
                <w:szCs w:val="22"/>
                <w:u w:val="none"/>
              </w:rPr>
            </w:pPr>
          </w:p>
          <w:p w14:paraId="26E18A5C" w14:textId="77777777" w:rsidR="005C0722" w:rsidRPr="005C4E19" w:rsidRDefault="005C0722" w:rsidP="00261F08">
            <w:pPr>
              <w:pStyle w:val="Title"/>
              <w:jc w:val="left"/>
              <w:rPr>
                <w:i/>
                <w:szCs w:val="22"/>
                <w:u w:val="none"/>
              </w:rPr>
            </w:pPr>
          </w:p>
        </w:tc>
      </w:tr>
    </w:tbl>
    <w:p w14:paraId="6788D189" w14:textId="77777777" w:rsidR="005C0722" w:rsidRPr="005C4E19" w:rsidRDefault="005C0722" w:rsidP="005C0722">
      <w:pPr>
        <w:pStyle w:val="NormalWeb"/>
        <w:numPr>
          <w:ilvl w:val="0"/>
          <w:numId w:val="8"/>
        </w:numPr>
        <w:spacing w:before="240" w:beforeAutospacing="1" w:after="120" w:line="240" w:lineRule="auto"/>
        <w:jc w:val="both"/>
        <w:rPr>
          <w:bCs/>
          <w:sz w:val="22"/>
          <w:szCs w:val="22"/>
          <w:u w:val="single"/>
        </w:rPr>
      </w:pPr>
      <w:r w:rsidRPr="005C4E19">
        <w:rPr>
          <w:bCs/>
          <w:u w:val="single"/>
        </w:rPr>
        <w:t>Compliance with Harvard Kennedy School Academic Code</w:t>
      </w:r>
      <w:r w:rsidRPr="005C4E19">
        <w:rPr>
          <w:rStyle w:val="FootnoteReference"/>
          <w:bCs/>
          <w:sz w:val="22"/>
          <w:szCs w:val="22"/>
          <w:u w:val="single"/>
        </w:rPr>
        <w:footnoteReference w:id="1"/>
      </w:r>
      <w:r w:rsidRPr="005C4E19">
        <w:rPr>
          <w:bCs/>
          <w:u w:val="single"/>
        </w:rPr>
        <w:t xml:space="preserve"> (mark with an X below)</w:t>
      </w:r>
    </w:p>
    <w:tbl>
      <w:tblPr>
        <w:tblW w:w="0" w:type="auto"/>
        <w:tblInd w:w="1285" w:type="dxa"/>
        <w:shd w:val="solid" w:color="FFF2CC" w:fill="auto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355"/>
      </w:tblGrid>
      <w:tr w:rsidR="005C0722" w:rsidRPr="005C4E19" w14:paraId="2EA6C640" w14:textId="77777777" w:rsidTr="00261F08">
        <w:trPr>
          <w:trHeight w:val="1368"/>
        </w:trPr>
        <w:tc>
          <w:tcPr>
            <w:tcW w:w="7355" w:type="dxa"/>
            <w:shd w:val="solid" w:color="FFF2CC" w:fill="auto"/>
          </w:tcPr>
          <w:p w14:paraId="06DB6B4F" w14:textId="77777777" w:rsidR="005C0722" w:rsidRPr="005C4E19" w:rsidRDefault="005C0722" w:rsidP="00261F08">
            <w:pPr>
              <w:pStyle w:val="BodyTextIndent"/>
              <w:jc w:val="both"/>
              <w:rPr>
                <w:rFonts w:cs="Times New Roman"/>
                <w:i/>
                <w:sz w:val="2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696"/>
              <w:gridCol w:w="1208"/>
              <w:gridCol w:w="1042"/>
            </w:tblGrid>
            <w:tr w:rsidR="005C0722" w:rsidRPr="005C4E19" w14:paraId="22227662" w14:textId="77777777" w:rsidTr="00261F08">
              <w:trPr>
                <w:trHeight w:hRule="exact" w:val="288"/>
                <w:jc w:val="center"/>
              </w:trPr>
              <w:tc>
                <w:tcPr>
                  <w:tcW w:w="4696" w:type="dxa"/>
                  <w:vAlign w:val="center"/>
                </w:tcPr>
                <w:p w14:paraId="2AB076D0" w14:textId="77777777" w:rsidR="005C0722" w:rsidRPr="005C4E19" w:rsidRDefault="005C0722" w:rsidP="00261F08">
                  <w:pPr>
                    <w:spacing w:before="120" w:after="120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208" w:type="dxa"/>
                  <w:vAlign w:val="center"/>
                </w:tcPr>
                <w:p w14:paraId="4ECADD7B" w14:textId="77777777" w:rsidR="005C0722" w:rsidRPr="005C4E19" w:rsidRDefault="005C0722" w:rsidP="00261F08">
                  <w:pPr>
                    <w:jc w:val="center"/>
                    <w:rPr>
                      <w:b/>
                    </w:rPr>
                  </w:pPr>
                  <w:r w:rsidRPr="005C4E19">
                    <w:rPr>
                      <w:b/>
                    </w:rPr>
                    <w:t>Yes</w:t>
                  </w:r>
                </w:p>
              </w:tc>
              <w:tc>
                <w:tcPr>
                  <w:tcW w:w="1042" w:type="dxa"/>
                  <w:vAlign w:val="center"/>
                </w:tcPr>
                <w:p w14:paraId="579FA24E" w14:textId="77777777" w:rsidR="005C0722" w:rsidRPr="005C4E19" w:rsidRDefault="005C0722" w:rsidP="00261F08">
                  <w:pPr>
                    <w:jc w:val="center"/>
                    <w:rPr>
                      <w:b/>
                    </w:rPr>
                  </w:pPr>
                  <w:r w:rsidRPr="005C4E19">
                    <w:rPr>
                      <w:b/>
                    </w:rPr>
                    <w:t>No</w:t>
                  </w:r>
                </w:p>
              </w:tc>
            </w:tr>
            <w:tr w:rsidR="005C0722" w:rsidRPr="005C4E19" w14:paraId="7382A119" w14:textId="77777777" w:rsidTr="00261F08">
              <w:trPr>
                <w:jc w:val="center"/>
              </w:trPr>
              <w:tc>
                <w:tcPr>
                  <w:tcW w:w="4696" w:type="dxa"/>
                  <w:vAlign w:val="center"/>
                </w:tcPr>
                <w:p w14:paraId="1F246498" w14:textId="77777777" w:rsidR="005C0722" w:rsidRPr="005C4E19" w:rsidRDefault="005C0722" w:rsidP="00261F08">
                  <w:pPr>
                    <w:jc w:val="both"/>
                  </w:pPr>
                  <w:r w:rsidRPr="005C4E19">
                    <w:t>I certify that my work in this problem set complies with the Harvard Kennedy School Academic Code</w:t>
                  </w:r>
                </w:p>
              </w:tc>
              <w:tc>
                <w:tcPr>
                  <w:tcW w:w="1208" w:type="dxa"/>
                  <w:vAlign w:val="center"/>
                </w:tcPr>
                <w:p w14:paraId="5233F0A3" w14:textId="77777777" w:rsidR="005C0722" w:rsidRPr="005C4E19" w:rsidRDefault="005C0722" w:rsidP="00261F08">
                  <w:pPr>
                    <w:spacing w:before="120" w:after="120"/>
                    <w:jc w:val="center"/>
                  </w:pPr>
                </w:p>
              </w:tc>
              <w:tc>
                <w:tcPr>
                  <w:tcW w:w="1042" w:type="dxa"/>
                  <w:vAlign w:val="center"/>
                </w:tcPr>
                <w:p w14:paraId="2DA379C1" w14:textId="77777777" w:rsidR="005C0722" w:rsidRPr="005C4E19" w:rsidRDefault="005C0722" w:rsidP="00261F08">
                  <w:pPr>
                    <w:spacing w:before="120" w:after="120"/>
                    <w:jc w:val="center"/>
                  </w:pPr>
                </w:p>
              </w:tc>
            </w:tr>
          </w:tbl>
          <w:p w14:paraId="756B40ED" w14:textId="77777777" w:rsidR="005C0722" w:rsidRPr="005C4E19" w:rsidRDefault="005C0722" w:rsidP="00261F08">
            <w:pPr>
              <w:pStyle w:val="BodyTextIndent"/>
              <w:spacing w:line="240" w:lineRule="auto"/>
              <w:ind w:left="720"/>
              <w:jc w:val="both"/>
              <w:rPr>
                <w:rFonts w:cs="Times New Roman"/>
                <w:i/>
              </w:rPr>
            </w:pPr>
          </w:p>
        </w:tc>
      </w:tr>
    </w:tbl>
    <w:p w14:paraId="4F104C5B" w14:textId="222BBBC3" w:rsidR="005C0722" w:rsidRPr="00E42194" w:rsidRDefault="00D15D04" w:rsidP="005C0722">
      <w:r>
        <w:lastRenderedPageBreak/>
        <w:br/>
      </w:r>
      <w:r w:rsidR="005C0722" w:rsidRPr="00E42194">
        <w:t>For this problem set, we will be examining th</w:t>
      </w:r>
      <w:r w:rsidR="005C0722">
        <w:t>e</w:t>
      </w:r>
      <w:r w:rsidR="005C0722" w:rsidRPr="00E42194">
        <w:t xml:space="preserve"> methods used in the following paper: </w:t>
      </w:r>
    </w:p>
    <w:p w14:paraId="481F03BF" w14:textId="77777777" w:rsidR="008E2B63" w:rsidRDefault="008E2B63" w:rsidP="008E2B63">
      <w:pPr>
        <w:contextualSpacing/>
      </w:pPr>
    </w:p>
    <w:p w14:paraId="03C56473" w14:textId="39226A05" w:rsidR="00947D1B" w:rsidRPr="00A314FC" w:rsidRDefault="0099421F" w:rsidP="0099421F">
      <w:pPr>
        <w:ind w:left="720"/>
      </w:pPr>
      <w:r w:rsidRPr="0099421F">
        <w:t>Ludwig, J., and Miller, D. L. (2007), “Does Head Start Improve Children’s Life Chances? Evidence from a Regression Discontinuity Design,” Quarterly Journal of Economics, 122, 159–208</w:t>
      </w:r>
    </w:p>
    <w:p w14:paraId="61682CDD" w14:textId="562BDF52" w:rsidR="008E2B63" w:rsidRDefault="008E2B63" w:rsidP="008E2B63">
      <w:pPr>
        <w:pStyle w:val="Heading1"/>
        <w:rPr>
          <w:rFonts w:ascii="Helvetica" w:hAnsi="Helvetica"/>
          <w:b w:val="0"/>
          <w:sz w:val="28"/>
        </w:rPr>
      </w:pPr>
      <w:r w:rsidRPr="005C0722">
        <w:rPr>
          <w:rFonts w:ascii="Helvetica" w:hAnsi="Helvetica"/>
          <w:sz w:val="28"/>
        </w:rPr>
        <w:t>Conceptual Questions</w:t>
      </w:r>
    </w:p>
    <w:p w14:paraId="6C2333BD" w14:textId="51B42F1F" w:rsidR="00186AA9" w:rsidRDefault="00186AA9" w:rsidP="00186AA9"/>
    <w:tbl>
      <w:tblPr>
        <w:tblW w:w="0" w:type="auto"/>
        <w:tblInd w:w="655" w:type="dxa"/>
        <w:shd w:val="solid" w:color="FFF2CC" w:fill="auto"/>
        <w:tblLook w:val="04A0" w:firstRow="1" w:lastRow="0" w:firstColumn="1" w:lastColumn="0" w:noHBand="0" w:noVBand="1"/>
      </w:tblPr>
      <w:tblGrid>
        <w:gridCol w:w="8705"/>
      </w:tblGrid>
      <w:tr w:rsidR="00CB2773" w:rsidRPr="002F2BFB" w14:paraId="054D8BC2" w14:textId="77777777" w:rsidTr="00EE25F4">
        <w:tc>
          <w:tcPr>
            <w:tcW w:w="8705" w:type="dxa"/>
            <w:shd w:val="clear" w:color="auto" w:fill="DEEAF6" w:themeFill="accent5" w:themeFillTint="33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4EAAB0CD" w14:textId="4B2C3A36" w:rsidR="00CB2773" w:rsidRPr="00CB2773" w:rsidRDefault="00CB2773" w:rsidP="00CB2773">
            <w:r w:rsidRPr="00CB2773">
              <w:rPr>
                <w:b/>
                <w:bCs/>
              </w:rPr>
              <w:t xml:space="preserve">Instructions: </w:t>
            </w:r>
            <w:r>
              <w:t xml:space="preserve">Please keep your answers </w:t>
            </w:r>
            <w:r w:rsidRPr="00186AA9">
              <w:rPr>
                <w:i/>
                <w:iCs/>
              </w:rPr>
              <w:t>concise</w:t>
            </w:r>
            <w:r>
              <w:t xml:space="preserve">. Most </w:t>
            </w:r>
            <w:r w:rsidR="005070F6">
              <w:t>questions</w:t>
            </w:r>
            <w:r>
              <w:t xml:space="preserve"> can be answered in 1-2 sentences.  Bolding or italicizing keywords also help grading. </w:t>
            </w:r>
          </w:p>
        </w:tc>
      </w:tr>
    </w:tbl>
    <w:p w14:paraId="08808E5C" w14:textId="77777777" w:rsidR="00CB2773" w:rsidRDefault="00CB2773" w:rsidP="00186AA9"/>
    <w:p w14:paraId="748E0E7F" w14:textId="77777777" w:rsidR="008E2B63" w:rsidRPr="0096241C" w:rsidRDefault="008E2B63" w:rsidP="008E2B63"/>
    <w:p w14:paraId="08CF13C7" w14:textId="3024BDD4" w:rsidR="008E2B63" w:rsidRDefault="008E2B63" w:rsidP="008E2B63">
      <w:pPr>
        <w:pStyle w:val="ListParagraph"/>
        <w:numPr>
          <w:ilvl w:val="0"/>
          <w:numId w:val="2"/>
        </w:numPr>
      </w:pPr>
      <w:r w:rsidRPr="00470884">
        <w:t xml:space="preserve">Clearly state the primary research question that the author </w:t>
      </w:r>
      <w:r w:rsidR="00947D1B">
        <w:t>is</w:t>
      </w:r>
      <w:r w:rsidRPr="00470884">
        <w:t xml:space="preserve"> trying to answer. </w:t>
      </w:r>
      <w:r>
        <w:t>Does this research question have any policy implications? Explain these implications in</w:t>
      </w:r>
      <w:r w:rsidR="00CB2773">
        <w:t xml:space="preserve"> </w:t>
      </w:r>
      <w:r w:rsidR="004606F2">
        <w:t xml:space="preserve">1-2 </w:t>
      </w:r>
      <w:r>
        <w:t>sentences.</w:t>
      </w:r>
    </w:p>
    <w:p w14:paraId="3C4676BA" w14:textId="39EBCAAA" w:rsidR="00F97772" w:rsidRDefault="00F97772" w:rsidP="00F97772"/>
    <w:tbl>
      <w:tblPr>
        <w:tblW w:w="0" w:type="auto"/>
        <w:tblInd w:w="655" w:type="dxa"/>
        <w:shd w:val="solid" w:color="FFF2CC" w:fill="auto"/>
        <w:tblLook w:val="04A0" w:firstRow="1" w:lastRow="0" w:firstColumn="1" w:lastColumn="0" w:noHBand="0" w:noVBand="1"/>
      </w:tblPr>
      <w:tblGrid>
        <w:gridCol w:w="8705"/>
      </w:tblGrid>
      <w:tr w:rsidR="00CD5B8D" w:rsidRPr="002F2BFB" w14:paraId="0E4E88A2" w14:textId="77777777" w:rsidTr="00261F08">
        <w:tc>
          <w:tcPr>
            <w:tcW w:w="8705" w:type="dxa"/>
            <w:shd w:val="solid" w:color="FFF2CC" w:fill="auto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267EDD2F" w14:textId="178B8AAE" w:rsidR="00CD5B8D" w:rsidRDefault="003C0603" w:rsidP="003E7692">
            <w:pPr>
              <w:rPr>
                <w:i/>
              </w:rPr>
            </w:pPr>
            <w:r w:rsidRPr="0099421F">
              <w:rPr>
                <w:i/>
              </w:rPr>
              <w:t xml:space="preserve"> </w:t>
            </w:r>
          </w:p>
          <w:p w14:paraId="5F53FC77" w14:textId="34095778" w:rsidR="004930DA" w:rsidRDefault="004930DA" w:rsidP="003E7692">
            <w:pPr>
              <w:rPr>
                <w:i/>
              </w:rPr>
            </w:pPr>
          </w:p>
          <w:p w14:paraId="656D6232" w14:textId="77777777" w:rsidR="004930DA" w:rsidRPr="0099421F" w:rsidRDefault="004930DA" w:rsidP="003E7692">
            <w:pPr>
              <w:rPr>
                <w:i/>
              </w:rPr>
            </w:pPr>
          </w:p>
          <w:p w14:paraId="1F334E46" w14:textId="0BF73A29" w:rsidR="00C203FC" w:rsidRPr="005A6CC1" w:rsidRDefault="00C203FC" w:rsidP="003E7692">
            <w:pPr>
              <w:rPr>
                <w:i/>
              </w:rPr>
            </w:pPr>
          </w:p>
        </w:tc>
      </w:tr>
    </w:tbl>
    <w:p w14:paraId="0B3673AA" w14:textId="77777777" w:rsidR="008E2B63" w:rsidRDefault="008E2B63" w:rsidP="00F56D2A"/>
    <w:p w14:paraId="0D7ECF89" w14:textId="36C9A817" w:rsidR="00F97772" w:rsidRDefault="008E2B63" w:rsidP="00F97772">
      <w:pPr>
        <w:pStyle w:val="ListParagraph"/>
        <w:numPr>
          <w:ilvl w:val="0"/>
          <w:numId w:val="2"/>
        </w:numPr>
      </w:pPr>
      <w:r>
        <w:t xml:space="preserve">In </w:t>
      </w:r>
      <w:r w:rsidR="002B5D9B">
        <w:t xml:space="preserve">2-5 </w:t>
      </w:r>
      <w:r>
        <w:t xml:space="preserve">sentences, explain the main finding of the paper using non-technical jargon, as if you were writing a brief policy memo. </w:t>
      </w:r>
    </w:p>
    <w:p w14:paraId="7326727D" w14:textId="77777777" w:rsidR="008E2B63" w:rsidRDefault="008E2B63" w:rsidP="00CD5B8D"/>
    <w:tbl>
      <w:tblPr>
        <w:tblW w:w="0" w:type="auto"/>
        <w:tblInd w:w="655" w:type="dxa"/>
        <w:shd w:val="solid" w:color="FFF2CC" w:fill="auto"/>
        <w:tblLook w:val="04A0" w:firstRow="1" w:lastRow="0" w:firstColumn="1" w:lastColumn="0" w:noHBand="0" w:noVBand="1"/>
      </w:tblPr>
      <w:tblGrid>
        <w:gridCol w:w="8705"/>
      </w:tblGrid>
      <w:tr w:rsidR="00CD5B8D" w:rsidRPr="002F2BFB" w14:paraId="28526805" w14:textId="77777777" w:rsidTr="00261F08">
        <w:tc>
          <w:tcPr>
            <w:tcW w:w="8705" w:type="dxa"/>
            <w:shd w:val="solid" w:color="FFF2CC" w:fill="auto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3725868E" w14:textId="46DDFD8D" w:rsidR="004930DA" w:rsidRDefault="003C0603" w:rsidP="004930DA">
            <w:pPr>
              <w:rPr>
                <w:rFonts w:eastAsiaTheme="minorHAnsi"/>
                <w:i/>
              </w:rPr>
            </w:pPr>
            <w:r>
              <w:rPr>
                <w:rFonts w:eastAsiaTheme="minorHAnsi"/>
                <w:i/>
              </w:rPr>
              <w:t xml:space="preserve"> </w:t>
            </w:r>
          </w:p>
          <w:p w14:paraId="4D54EDF4" w14:textId="4E397A6A" w:rsidR="004930DA" w:rsidRDefault="004930DA" w:rsidP="004930DA">
            <w:pPr>
              <w:rPr>
                <w:rFonts w:eastAsiaTheme="minorHAnsi"/>
                <w:i/>
              </w:rPr>
            </w:pPr>
          </w:p>
          <w:p w14:paraId="0E1A0702" w14:textId="77777777" w:rsidR="004930DA" w:rsidRPr="003D1152" w:rsidRDefault="004930DA" w:rsidP="004930DA">
            <w:pPr>
              <w:rPr>
                <w:rFonts w:eastAsiaTheme="minorHAnsi"/>
                <w:i/>
              </w:rPr>
            </w:pPr>
          </w:p>
          <w:p w14:paraId="18AFB8D4" w14:textId="325BFF7F" w:rsidR="00A53FAB" w:rsidRPr="003D1152" w:rsidRDefault="00A53FAB" w:rsidP="006A121D">
            <w:pPr>
              <w:rPr>
                <w:rFonts w:eastAsiaTheme="minorHAnsi"/>
                <w:i/>
              </w:rPr>
            </w:pPr>
          </w:p>
        </w:tc>
      </w:tr>
    </w:tbl>
    <w:p w14:paraId="4F9ED7F4" w14:textId="2420E84A" w:rsidR="00CD5B8D" w:rsidRDefault="00CD5B8D">
      <w:pPr>
        <w:spacing w:after="160" w:line="259" w:lineRule="auto"/>
      </w:pPr>
    </w:p>
    <w:p w14:paraId="1D7C247E" w14:textId="784CDDBC" w:rsidR="0035617E" w:rsidRDefault="0035617E">
      <w:pPr>
        <w:spacing w:after="160" w:line="259" w:lineRule="auto"/>
      </w:pPr>
      <w:r>
        <w:t xml:space="preserve">For the following questions, consider </w:t>
      </w:r>
      <w:r w:rsidRPr="008A450D">
        <w:t xml:space="preserve">Section </w:t>
      </w:r>
      <w:r w:rsidR="00A53FAB" w:rsidRPr="008A450D">
        <w:t>II</w:t>
      </w:r>
      <w:r w:rsidRPr="008A450D">
        <w:t xml:space="preserve"> of the paper </w:t>
      </w:r>
      <w:r w:rsidR="00A53FAB" w:rsidRPr="008A450D">
        <w:t>(Research</w:t>
      </w:r>
      <w:r w:rsidR="00A53FAB">
        <w:t xml:space="preserve"> Design)</w:t>
      </w:r>
      <w:r>
        <w:t xml:space="preserve">. </w:t>
      </w:r>
    </w:p>
    <w:p w14:paraId="2503161B" w14:textId="53179BE6" w:rsidR="008E2B63" w:rsidRDefault="008E2B63" w:rsidP="008E2B63">
      <w:pPr>
        <w:pStyle w:val="ListParagraph"/>
        <w:numPr>
          <w:ilvl w:val="0"/>
          <w:numId w:val="2"/>
        </w:numPr>
        <w:jc w:val="both"/>
      </w:pPr>
      <w:r w:rsidRPr="00470884">
        <w:t xml:space="preserve">The authors used a </w:t>
      </w:r>
      <w:r>
        <w:t>regression discontinuity design</w:t>
      </w:r>
      <w:r w:rsidRPr="00470884">
        <w:t xml:space="preserve"> because they believed a </w:t>
      </w:r>
      <w:r w:rsidR="006F6C84">
        <w:t xml:space="preserve">simple </w:t>
      </w:r>
      <w:r w:rsidR="003D1152">
        <w:t>OLS specification</w:t>
      </w:r>
      <w:r w:rsidR="006F6C84">
        <w:t xml:space="preserve"> would be insufficient</w:t>
      </w:r>
      <w:r w:rsidR="003D1152">
        <w:t xml:space="preserve">. </w:t>
      </w:r>
      <w:r w:rsidR="005032DC">
        <w:t xml:space="preserve">Consider the effect of </w:t>
      </w:r>
      <w:r w:rsidR="003B4E08">
        <w:t xml:space="preserve">Head Start on human capital outcomes (education and/or </w:t>
      </w:r>
      <w:r w:rsidR="003B4E08" w:rsidRPr="00223502">
        <w:t>health)</w:t>
      </w:r>
      <w:r w:rsidR="005032DC" w:rsidRPr="00223502">
        <w:t xml:space="preserve">. </w:t>
      </w:r>
      <w:r w:rsidRPr="00223502">
        <w:t>What are two possible confounders (omitted variables) that would bias the results from a simple OLS specification? Explain the mechanism</w:t>
      </w:r>
      <w:r w:rsidRPr="00470884">
        <w:t xml:space="preserve"> of the omitted variable and use the omitted variable bias formula to argue whether it would lead to an understatement or overstatement of the true effect. </w:t>
      </w:r>
    </w:p>
    <w:tbl>
      <w:tblPr>
        <w:tblW w:w="0" w:type="auto"/>
        <w:tblInd w:w="655" w:type="dxa"/>
        <w:shd w:val="solid" w:color="FFF2CC" w:fill="auto"/>
        <w:tblLook w:val="04A0" w:firstRow="1" w:lastRow="0" w:firstColumn="1" w:lastColumn="0" w:noHBand="0" w:noVBand="1"/>
      </w:tblPr>
      <w:tblGrid>
        <w:gridCol w:w="8705"/>
      </w:tblGrid>
      <w:tr w:rsidR="00CD5B8D" w:rsidRPr="00BA39D1" w14:paraId="266DAF44" w14:textId="77777777" w:rsidTr="00383397">
        <w:trPr>
          <w:trHeight w:val="11376"/>
        </w:trPr>
        <w:tc>
          <w:tcPr>
            <w:tcW w:w="8705" w:type="dxa"/>
            <w:shd w:val="solid" w:color="FFF2CC" w:fill="auto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4B9B7894" w14:textId="4B910C32" w:rsidR="00CC6038" w:rsidRPr="00BA39D1" w:rsidRDefault="00CC6038" w:rsidP="00261F08">
            <w:pPr>
              <w:rPr>
                <w:i/>
              </w:rPr>
            </w:pPr>
          </w:p>
        </w:tc>
      </w:tr>
    </w:tbl>
    <w:p w14:paraId="4FEEAF50" w14:textId="41B27E57" w:rsidR="009E4654" w:rsidRDefault="005C0722" w:rsidP="009E4654">
      <w:pPr>
        <w:pStyle w:val="ListParagraph"/>
        <w:numPr>
          <w:ilvl w:val="0"/>
          <w:numId w:val="2"/>
        </w:numPr>
        <w:spacing w:after="160" w:line="259" w:lineRule="auto"/>
      </w:pPr>
      <w:r>
        <w:br w:type="page"/>
      </w:r>
      <w:r w:rsidR="008E2B63">
        <w:lastRenderedPageBreak/>
        <w:t>Describe</w:t>
      </w:r>
      <w:r w:rsidR="001E0D81">
        <w:t xml:space="preserve"> </w:t>
      </w:r>
      <w:r w:rsidR="008E2B63">
        <w:t xml:space="preserve">how </w:t>
      </w:r>
      <w:r w:rsidR="001E0D81">
        <w:t xml:space="preserve">the </w:t>
      </w:r>
      <w:r w:rsidR="008E2B63">
        <w:t xml:space="preserve">discontinuity </w:t>
      </w:r>
      <w:r w:rsidR="001E0D81">
        <w:t xml:space="preserve">the authors exploit </w:t>
      </w:r>
      <w:r w:rsidR="008E2B63">
        <w:t xml:space="preserve">helps </w:t>
      </w:r>
      <w:r w:rsidR="00C832C0">
        <w:t xml:space="preserve">correct the type of omitted variable bias you explored in the previous question, and consequently </w:t>
      </w:r>
      <w:r w:rsidR="008E2B63">
        <w:t>achieve a causal explanation of the relationship of interest</w:t>
      </w:r>
      <w:r w:rsidR="00075064">
        <w:t xml:space="preserve">. </w:t>
      </w:r>
      <w:r w:rsidR="001E0D81">
        <w:t>Use your own words adapted to the context of this case.</w:t>
      </w:r>
    </w:p>
    <w:tbl>
      <w:tblPr>
        <w:tblW w:w="0" w:type="auto"/>
        <w:tblInd w:w="655" w:type="dxa"/>
        <w:shd w:val="solid" w:color="FFF2CC" w:fill="auto"/>
        <w:tblLook w:val="04A0" w:firstRow="1" w:lastRow="0" w:firstColumn="1" w:lastColumn="0" w:noHBand="0" w:noVBand="1"/>
      </w:tblPr>
      <w:tblGrid>
        <w:gridCol w:w="8705"/>
      </w:tblGrid>
      <w:tr w:rsidR="009E4654" w:rsidRPr="002F2BFB" w14:paraId="2E9648F4" w14:textId="77777777" w:rsidTr="00261F08">
        <w:tc>
          <w:tcPr>
            <w:tcW w:w="8705" w:type="dxa"/>
            <w:shd w:val="solid" w:color="FFF2CC" w:fill="auto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7A522FCC" w14:textId="77777777" w:rsidR="00C203FC" w:rsidRDefault="00C203FC" w:rsidP="004930DA">
            <w:pPr>
              <w:rPr>
                <w:i/>
              </w:rPr>
            </w:pPr>
          </w:p>
          <w:p w14:paraId="38E9EA5C" w14:textId="77777777" w:rsidR="004930DA" w:rsidRDefault="004930DA" w:rsidP="004930DA">
            <w:pPr>
              <w:rPr>
                <w:i/>
              </w:rPr>
            </w:pPr>
          </w:p>
          <w:p w14:paraId="12C870A6" w14:textId="3E009F3E" w:rsidR="004930DA" w:rsidRPr="00CD5B8D" w:rsidRDefault="004930DA" w:rsidP="004930DA">
            <w:pPr>
              <w:rPr>
                <w:i/>
              </w:rPr>
            </w:pPr>
          </w:p>
        </w:tc>
      </w:tr>
    </w:tbl>
    <w:p w14:paraId="3651C5B2" w14:textId="58C91D68" w:rsidR="008E2B63" w:rsidRDefault="008E2B63" w:rsidP="008E2B63"/>
    <w:p w14:paraId="01A54D88" w14:textId="309D8186" w:rsidR="00EB36E2" w:rsidRDefault="00EB36E2" w:rsidP="00EB36E2">
      <w:pPr>
        <w:pStyle w:val="ListParagraph"/>
        <w:numPr>
          <w:ilvl w:val="0"/>
          <w:numId w:val="2"/>
        </w:numPr>
      </w:pPr>
      <w:r>
        <w:t xml:space="preserve">Why is it important to test for continuity of </w:t>
      </w:r>
      <w:r w:rsidR="000E065A">
        <w:t>pre-treatment observable characteristics</w:t>
      </w:r>
      <w:r>
        <w:t xml:space="preserve"> across the program eligibility threshold?</w:t>
      </w:r>
    </w:p>
    <w:p w14:paraId="3D9C0544" w14:textId="77777777" w:rsidR="00EB36E2" w:rsidRDefault="00EB36E2" w:rsidP="00EB36E2"/>
    <w:tbl>
      <w:tblPr>
        <w:tblW w:w="0" w:type="auto"/>
        <w:tblInd w:w="655" w:type="dxa"/>
        <w:shd w:val="solid" w:color="FFF2CC" w:fill="auto"/>
        <w:tblLook w:val="04A0" w:firstRow="1" w:lastRow="0" w:firstColumn="1" w:lastColumn="0" w:noHBand="0" w:noVBand="1"/>
      </w:tblPr>
      <w:tblGrid>
        <w:gridCol w:w="8705"/>
      </w:tblGrid>
      <w:tr w:rsidR="00EB36E2" w:rsidRPr="002F2BFB" w14:paraId="2797C75C" w14:textId="77777777" w:rsidTr="00261F08">
        <w:tc>
          <w:tcPr>
            <w:tcW w:w="8705" w:type="dxa"/>
            <w:shd w:val="solid" w:color="FFF2CC" w:fill="auto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5FAE6985" w14:textId="77777777" w:rsidR="00C203FC" w:rsidRDefault="00C203FC" w:rsidP="004930DA">
            <w:pPr>
              <w:rPr>
                <w:i/>
              </w:rPr>
            </w:pPr>
          </w:p>
          <w:p w14:paraId="0EA24EDA" w14:textId="77777777" w:rsidR="004930DA" w:rsidRDefault="004930DA" w:rsidP="004930DA">
            <w:pPr>
              <w:rPr>
                <w:i/>
              </w:rPr>
            </w:pPr>
          </w:p>
          <w:p w14:paraId="2582D7A6" w14:textId="4112F087" w:rsidR="004930DA" w:rsidRPr="00CD5B8D" w:rsidRDefault="004930DA" w:rsidP="004930DA">
            <w:pPr>
              <w:rPr>
                <w:i/>
              </w:rPr>
            </w:pPr>
          </w:p>
        </w:tc>
      </w:tr>
    </w:tbl>
    <w:p w14:paraId="51829A32" w14:textId="77777777" w:rsidR="000E1517" w:rsidRDefault="000E1517" w:rsidP="000E1517">
      <w:pPr>
        <w:pStyle w:val="ListParagraph"/>
        <w:ind w:left="720"/>
      </w:pPr>
    </w:p>
    <w:p w14:paraId="6D3C62B2" w14:textId="760957F7" w:rsidR="00C203FC" w:rsidRDefault="000E1517" w:rsidP="000E1517">
      <w:pPr>
        <w:pStyle w:val="ListParagraph"/>
        <w:numPr>
          <w:ilvl w:val="0"/>
          <w:numId w:val="2"/>
        </w:numPr>
      </w:pPr>
      <w:r>
        <w:t>Explain the purpose of Table I, and how it is constructed.</w:t>
      </w:r>
    </w:p>
    <w:tbl>
      <w:tblPr>
        <w:tblW w:w="0" w:type="auto"/>
        <w:tblInd w:w="655" w:type="dxa"/>
        <w:shd w:val="solid" w:color="FFF2CC" w:fill="auto"/>
        <w:tblLook w:val="04A0" w:firstRow="1" w:lastRow="0" w:firstColumn="1" w:lastColumn="0" w:noHBand="0" w:noVBand="1"/>
      </w:tblPr>
      <w:tblGrid>
        <w:gridCol w:w="8705"/>
      </w:tblGrid>
      <w:tr w:rsidR="000E1517" w:rsidRPr="002F2BFB" w14:paraId="48AB0AA8" w14:textId="77777777" w:rsidTr="00D83187">
        <w:tc>
          <w:tcPr>
            <w:tcW w:w="8705" w:type="dxa"/>
            <w:shd w:val="solid" w:color="FFF2CC" w:fill="auto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7A14CEFB" w14:textId="77777777" w:rsidR="001A61C6" w:rsidRDefault="001A61C6" w:rsidP="00BC4AB2">
            <w:pPr>
              <w:rPr>
                <w:i/>
              </w:rPr>
            </w:pPr>
          </w:p>
          <w:p w14:paraId="64E874C9" w14:textId="77777777" w:rsidR="004930DA" w:rsidRDefault="004930DA" w:rsidP="00BC4AB2">
            <w:pPr>
              <w:rPr>
                <w:i/>
              </w:rPr>
            </w:pPr>
          </w:p>
          <w:p w14:paraId="42A668B8" w14:textId="77777777" w:rsidR="004930DA" w:rsidRDefault="004930DA" w:rsidP="00BC4AB2">
            <w:pPr>
              <w:rPr>
                <w:i/>
              </w:rPr>
            </w:pPr>
          </w:p>
          <w:p w14:paraId="3EA76242" w14:textId="77777777" w:rsidR="004930DA" w:rsidRDefault="004930DA" w:rsidP="00BC4AB2">
            <w:pPr>
              <w:rPr>
                <w:i/>
              </w:rPr>
            </w:pPr>
          </w:p>
          <w:p w14:paraId="33FDED36" w14:textId="77777777" w:rsidR="004930DA" w:rsidRDefault="004930DA" w:rsidP="00BC4AB2">
            <w:pPr>
              <w:rPr>
                <w:i/>
              </w:rPr>
            </w:pPr>
          </w:p>
          <w:p w14:paraId="2B92D3C5" w14:textId="77777777" w:rsidR="004930DA" w:rsidRDefault="004930DA" w:rsidP="00BC4AB2">
            <w:pPr>
              <w:rPr>
                <w:i/>
              </w:rPr>
            </w:pPr>
          </w:p>
          <w:p w14:paraId="4CB23511" w14:textId="77777777" w:rsidR="004930DA" w:rsidRDefault="004930DA" w:rsidP="00BC4AB2">
            <w:pPr>
              <w:rPr>
                <w:i/>
              </w:rPr>
            </w:pPr>
          </w:p>
          <w:p w14:paraId="0AEA8C3E" w14:textId="77777777" w:rsidR="004930DA" w:rsidRDefault="004930DA" w:rsidP="00BC4AB2">
            <w:pPr>
              <w:rPr>
                <w:i/>
              </w:rPr>
            </w:pPr>
          </w:p>
          <w:p w14:paraId="6752EBE0" w14:textId="77777777" w:rsidR="004930DA" w:rsidRDefault="004930DA" w:rsidP="00BC4AB2">
            <w:pPr>
              <w:rPr>
                <w:i/>
              </w:rPr>
            </w:pPr>
          </w:p>
          <w:p w14:paraId="0CB522EA" w14:textId="77777777" w:rsidR="004930DA" w:rsidRDefault="004930DA" w:rsidP="00BC4AB2">
            <w:pPr>
              <w:rPr>
                <w:i/>
              </w:rPr>
            </w:pPr>
          </w:p>
          <w:p w14:paraId="2367DDCB" w14:textId="77777777" w:rsidR="004930DA" w:rsidRDefault="004930DA" w:rsidP="00BC4AB2">
            <w:pPr>
              <w:rPr>
                <w:i/>
              </w:rPr>
            </w:pPr>
          </w:p>
          <w:p w14:paraId="64666E87" w14:textId="1C091498" w:rsidR="004930DA" w:rsidRPr="00CD5B8D" w:rsidRDefault="004930DA" w:rsidP="00BC4AB2">
            <w:pPr>
              <w:rPr>
                <w:i/>
              </w:rPr>
            </w:pPr>
          </w:p>
        </w:tc>
      </w:tr>
    </w:tbl>
    <w:p w14:paraId="41152E37" w14:textId="3BB612D0" w:rsidR="000E1517" w:rsidRDefault="000E1517" w:rsidP="000E1517">
      <w:pPr>
        <w:pStyle w:val="ListParagraph"/>
        <w:ind w:left="720"/>
      </w:pPr>
    </w:p>
    <w:p w14:paraId="7048EDF8" w14:textId="77777777" w:rsidR="00394B54" w:rsidRDefault="00394B54" w:rsidP="000E1517">
      <w:pPr>
        <w:pStyle w:val="ListParagraph"/>
        <w:ind w:left="720"/>
      </w:pPr>
    </w:p>
    <w:p w14:paraId="1FDCD9B9" w14:textId="77777777" w:rsidR="000E1517" w:rsidRDefault="000E1517" w:rsidP="000E1517">
      <w:pPr>
        <w:pStyle w:val="ListParagraph"/>
        <w:ind w:left="720"/>
      </w:pPr>
    </w:p>
    <w:p w14:paraId="4DDD9E21" w14:textId="75CE5351" w:rsidR="00C203FC" w:rsidRDefault="00C203FC" w:rsidP="00C203FC">
      <w:pPr>
        <w:pStyle w:val="ListParagraph"/>
        <w:numPr>
          <w:ilvl w:val="0"/>
          <w:numId w:val="2"/>
        </w:numPr>
      </w:pPr>
      <w:r>
        <w:t>Explain why the manipulation of the cutoff is a concern in an RD design, explain what it would mean in this context, and how the author’s argument address</w:t>
      </w:r>
      <w:r w:rsidR="00E010F4">
        <w:t>es</w:t>
      </w:r>
      <w:r>
        <w:t xml:space="preserve"> this concern</w:t>
      </w:r>
      <w:r w:rsidR="005408EA">
        <w:t xml:space="preserve">. </w:t>
      </w:r>
    </w:p>
    <w:tbl>
      <w:tblPr>
        <w:tblW w:w="0" w:type="auto"/>
        <w:tblInd w:w="655" w:type="dxa"/>
        <w:shd w:val="solid" w:color="FFF2CC" w:fill="auto"/>
        <w:tblLook w:val="04A0" w:firstRow="1" w:lastRow="0" w:firstColumn="1" w:lastColumn="0" w:noHBand="0" w:noVBand="1"/>
      </w:tblPr>
      <w:tblGrid>
        <w:gridCol w:w="8705"/>
      </w:tblGrid>
      <w:tr w:rsidR="00C203FC" w:rsidRPr="002F2BFB" w14:paraId="41B4D2A8" w14:textId="77777777" w:rsidTr="00D83187">
        <w:tc>
          <w:tcPr>
            <w:tcW w:w="8705" w:type="dxa"/>
            <w:shd w:val="solid" w:color="FFF2CC" w:fill="auto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3F065942" w14:textId="77777777" w:rsidR="00CC6038" w:rsidRDefault="00CC6038" w:rsidP="00D83187">
            <w:pPr>
              <w:rPr>
                <w:i/>
              </w:rPr>
            </w:pPr>
          </w:p>
          <w:p w14:paraId="63BDBE26" w14:textId="77777777" w:rsidR="004930DA" w:rsidRDefault="004930DA" w:rsidP="00D83187">
            <w:pPr>
              <w:rPr>
                <w:i/>
              </w:rPr>
            </w:pPr>
          </w:p>
          <w:p w14:paraId="5D088778" w14:textId="77777777" w:rsidR="004930DA" w:rsidRDefault="004930DA" w:rsidP="00D83187">
            <w:pPr>
              <w:rPr>
                <w:i/>
              </w:rPr>
            </w:pPr>
          </w:p>
          <w:p w14:paraId="1A431457" w14:textId="77777777" w:rsidR="004930DA" w:rsidRDefault="004930DA" w:rsidP="00D83187">
            <w:pPr>
              <w:rPr>
                <w:i/>
              </w:rPr>
            </w:pPr>
          </w:p>
          <w:p w14:paraId="5902907A" w14:textId="77777777" w:rsidR="004930DA" w:rsidRDefault="004930DA" w:rsidP="00D83187">
            <w:pPr>
              <w:rPr>
                <w:i/>
              </w:rPr>
            </w:pPr>
          </w:p>
          <w:p w14:paraId="7E2DE4F0" w14:textId="1A7015D7" w:rsidR="004930DA" w:rsidRPr="00CD5B8D" w:rsidRDefault="004930DA" w:rsidP="00D83187">
            <w:pPr>
              <w:rPr>
                <w:i/>
              </w:rPr>
            </w:pPr>
          </w:p>
        </w:tc>
      </w:tr>
    </w:tbl>
    <w:p w14:paraId="52F49391" w14:textId="2FA75752" w:rsidR="00C203FC" w:rsidRDefault="00C203FC" w:rsidP="001B7D21"/>
    <w:p w14:paraId="667E92F3" w14:textId="19D903C1" w:rsidR="00CC6038" w:rsidRDefault="004A4130" w:rsidP="004A4130">
      <w:pPr>
        <w:pStyle w:val="ListParagraph"/>
        <w:numPr>
          <w:ilvl w:val="0"/>
          <w:numId w:val="2"/>
        </w:numPr>
      </w:pPr>
      <w:r>
        <w:lastRenderedPageBreak/>
        <w:t xml:space="preserve">Consider </w:t>
      </w:r>
      <w:r w:rsidRPr="0029615E">
        <w:t>Figure</w:t>
      </w:r>
      <w:r w:rsidR="0029615E" w:rsidRPr="0029615E">
        <w:t>s</w:t>
      </w:r>
      <w:r w:rsidRPr="0029615E">
        <w:t xml:space="preserve"> </w:t>
      </w:r>
      <w:r w:rsidR="0029615E" w:rsidRPr="0029615E">
        <w:t>1</w:t>
      </w:r>
      <w:r w:rsidR="0077239F">
        <w:t xml:space="preserve">-3 </w:t>
      </w:r>
      <w:r>
        <w:t xml:space="preserve">and Table II. </w:t>
      </w:r>
    </w:p>
    <w:p w14:paraId="3587936B" w14:textId="7179724C" w:rsidR="004A4130" w:rsidRDefault="004A4130" w:rsidP="004A4130">
      <w:pPr>
        <w:pStyle w:val="ListParagraph"/>
        <w:numPr>
          <w:ilvl w:val="1"/>
          <w:numId w:val="2"/>
        </w:numPr>
      </w:pPr>
      <w:r>
        <w:t xml:space="preserve">Interpret </w:t>
      </w:r>
      <w:r w:rsidR="00B12338">
        <w:t>the three ‘Nonparametric’ columns of Table II</w:t>
      </w:r>
      <w:r>
        <w:t>.</w:t>
      </w:r>
      <w:r w:rsidR="00676364">
        <w:t xml:space="preserve"> </w:t>
      </w:r>
    </w:p>
    <w:tbl>
      <w:tblPr>
        <w:tblW w:w="0" w:type="auto"/>
        <w:tblInd w:w="1350" w:type="dxa"/>
        <w:shd w:val="solid" w:color="FFF2CC" w:fill="auto"/>
        <w:tblLook w:val="04A0" w:firstRow="1" w:lastRow="0" w:firstColumn="1" w:lastColumn="0" w:noHBand="0" w:noVBand="1"/>
      </w:tblPr>
      <w:tblGrid>
        <w:gridCol w:w="8010"/>
      </w:tblGrid>
      <w:tr w:rsidR="004A4130" w:rsidRPr="002F2BFB" w14:paraId="0B7E3AA7" w14:textId="77777777" w:rsidTr="00D83187">
        <w:tc>
          <w:tcPr>
            <w:tcW w:w="8010" w:type="dxa"/>
            <w:shd w:val="solid" w:color="FFF2CC" w:fill="auto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175DAD0F" w14:textId="77777777" w:rsidR="00B12338" w:rsidRDefault="00B12338" w:rsidP="00D83187">
            <w:pPr>
              <w:rPr>
                <w:i/>
              </w:rPr>
            </w:pPr>
          </w:p>
          <w:p w14:paraId="3B011E15" w14:textId="77777777" w:rsidR="004930DA" w:rsidRDefault="004930DA" w:rsidP="00D83187">
            <w:pPr>
              <w:rPr>
                <w:i/>
              </w:rPr>
            </w:pPr>
          </w:p>
          <w:p w14:paraId="573C905F" w14:textId="77777777" w:rsidR="004930DA" w:rsidRDefault="004930DA" w:rsidP="00D83187">
            <w:pPr>
              <w:rPr>
                <w:i/>
              </w:rPr>
            </w:pPr>
          </w:p>
          <w:p w14:paraId="1E3A9A8F" w14:textId="77777777" w:rsidR="004930DA" w:rsidRDefault="004930DA" w:rsidP="00D83187">
            <w:pPr>
              <w:rPr>
                <w:i/>
              </w:rPr>
            </w:pPr>
          </w:p>
          <w:p w14:paraId="0002EE57" w14:textId="497B6766" w:rsidR="004930DA" w:rsidRPr="00AF7118" w:rsidRDefault="004930DA" w:rsidP="00D83187">
            <w:pPr>
              <w:rPr>
                <w:i/>
              </w:rPr>
            </w:pPr>
          </w:p>
        </w:tc>
      </w:tr>
    </w:tbl>
    <w:p w14:paraId="1839E495" w14:textId="77777777" w:rsidR="004A4130" w:rsidRDefault="004A4130" w:rsidP="004A4130">
      <w:pPr>
        <w:pStyle w:val="ListParagraph"/>
        <w:ind w:left="1440"/>
      </w:pPr>
    </w:p>
    <w:p w14:paraId="45324360" w14:textId="61699471" w:rsidR="004A4130" w:rsidRDefault="00676364" w:rsidP="004A4130">
      <w:pPr>
        <w:pStyle w:val="ListParagraph"/>
        <w:numPr>
          <w:ilvl w:val="1"/>
          <w:numId w:val="2"/>
        </w:numPr>
      </w:pPr>
      <w:r>
        <w:t>Pick one dependent variable and judge whether the results in these three columns are statistically and economically significant.</w:t>
      </w:r>
    </w:p>
    <w:tbl>
      <w:tblPr>
        <w:tblW w:w="0" w:type="auto"/>
        <w:tblInd w:w="1350" w:type="dxa"/>
        <w:shd w:val="solid" w:color="FFF2CC" w:fill="auto"/>
        <w:tblLook w:val="04A0" w:firstRow="1" w:lastRow="0" w:firstColumn="1" w:lastColumn="0" w:noHBand="0" w:noVBand="1"/>
      </w:tblPr>
      <w:tblGrid>
        <w:gridCol w:w="8010"/>
      </w:tblGrid>
      <w:tr w:rsidR="007E4395" w:rsidRPr="002F2BFB" w14:paraId="70346118" w14:textId="77777777" w:rsidTr="00D83187">
        <w:tc>
          <w:tcPr>
            <w:tcW w:w="8010" w:type="dxa"/>
            <w:shd w:val="solid" w:color="FFF2CC" w:fill="auto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094CDB58" w14:textId="77777777" w:rsidR="007E4395" w:rsidRDefault="007E4395" w:rsidP="00D83187">
            <w:pPr>
              <w:rPr>
                <w:i/>
              </w:rPr>
            </w:pPr>
          </w:p>
          <w:p w14:paraId="3BF08911" w14:textId="77777777" w:rsidR="004930DA" w:rsidRDefault="004930DA" w:rsidP="00D83187">
            <w:pPr>
              <w:rPr>
                <w:i/>
              </w:rPr>
            </w:pPr>
          </w:p>
          <w:p w14:paraId="16ACF467" w14:textId="77777777" w:rsidR="004930DA" w:rsidRDefault="004930DA" w:rsidP="00D83187">
            <w:pPr>
              <w:rPr>
                <w:i/>
              </w:rPr>
            </w:pPr>
          </w:p>
          <w:p w14:paraId="2B0CD4BF" w14:textId="77777777" w:rsidR="004930DA" w:rsidRDefault="004930DA" w:rsidP="00D83187">
            <w:pPr>
              <w:rPr>
                <w:i/>
              </w:rPr>
            </w:pPr>
          </w:p>
          <w:p w14:paraId="0FBA113F" w14:textId="0428C4A6" w:rsidR="004930DA" w:rsidRPr="00AF7118" w:rsidRDefault="004930DA" w:rsidP="00D83187">
            <w:pPr>
              <w:rPr>
                <w:i/>
              </w:rPr>
            </w:pPr>
          </w:p>
        </w:tc>
      </w:tr>
    </w:tbl>
    <w:p w14:paraId="773A396D" w14:textId="77777777" w:rsidR="007E4395" w:rsidRDefault="007E4395" w:rsidP="007E4395">
      <w:pPr>
        <w:pStyle w:val="ListParagraph"/>
        <w:ind w:left="1440"/>
      </w:pPr>
    </w:p>
    <w:p w14:paraId="4FDA93BF" w14:textId="1B54966F" w:rsidR="004A4130" w:rsidRPr="0029615E" w:rsidRDefault="0029615E" w:rsidP="004A4130">
      <w:pPr>
        <w:pStyle w:val="ListParagraph"/>
        <w:numPr>
          <w:ilvl w:val="1"/>
          <w:numId w:val="2"/>
        </w:numPr>
      </w:pPr>
      <w:r w:rsidRPr="0029615E">
        <w:t xml:space="preserve">Overall, do Figures </w:t>
      </w:r>
      <w:r w:rsidR="004F0E11">
        <w:t>1-3</w:t>
      </w:r>
      <w:r w:rsidRPr="0029615E">
        <w:t>provide evidence in favor of or against using the RD design</w:t>
      </w:r>
      <w:r w:rsidR="004A4130" w:rsidRPr="0029615E">
        <w:t>?</w:t>
      </w:r>
    </w:p>
    <w:tbl>
      <w:tblPr>
        <w:tblW w:w="0" w:type="auto"/>
        <w:tblInd w:w="1350" w:type="dxa"/>
        <w:shd w:val="solid" w:color="FFF2CC" w:fill="auto"/>
        <w:tblLook w:val="04A0" w:firstRow="1" w:lastRow="0" w:firstColumn="1" w:lastColumn="0" w:noHBand="0" w:noVBand="1"/>
      </w:tblPr>
      <w:tblGrid>
        <w:gridCol w:w="8010"/>
      </w:tblGrid>
      <w:tr w:rsidR="007E4395" w:rsidRPr="002F2BFB" w14:paraId="3A59CEDC" w14:textId="77777777" w:rsidTr="00D83187">
        <w:tc>
          <w:tcPr>
            <w:tcW w:w="8010" w:type="dxa"/>
            <w:shd w:val="solid" w:color="FFF2CC" w:fill="auto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6DEB9595" w14:textId="77777777" w:rsidR="0077239F" w:rsidRDefault="0077239F" w:rsidP="00D83187">
            <w:pPr>
              <w:rPr>
                <w:i/>
              </w:rPr>
            </w:pPr>
          </w:p>
          <w:p w14:paraId="19F2FFFA" w14:textId="77777777" w:rsidR="004930DA" w:rsidRDefault="004930DA" w:rsidP="00D83187">
            <w:pPr>
              <w:rPr>
                <w:i/>
              </w:rPr>
            </w:pPr>
          </w:p>
          <w:p w14:paraId="793B3B82" w14:textId="77777777" w:rsidR="004930DA" w:rsidRDefault="004930DA" w:rsidP="00D83187">
            <w:pPr>
              <w:rPr>
                <w:i/>
              </w:rPr>
            </w:pPr>
          </w:p>
          <w:p w14:paraId="378CCC16" w14:textId="77777777" w:rsidR="004930DA" w:rsidRDefault="004930DA" w:rsidP="00D83187">
            <w:pPr>
              <w:rPr>
                <w:i/>
              </w:rPr>
            </w:pPr>
          </w:p>
          <w:p w14:paraId="1AA1CF31" w14:textId="77777777" w:rsidR="004930DA" w:rsidRDefault="004930DA" w:rsidP="00D83187">
            <w:pPr>
              <w:rPr>
                <w:i/>
              </w:rPr>
            </w:pPr>
          </w:p>
          <w:p w14:paraId="3AAC3DCB" w14:textId="77777777" w:rsidR="004930DA" w:rsidRDefault="004930DA" w:rsidP="00D83187">
            <w:pPr>
              <w:rPr>
                <w:i/>
              </w:rPr>
            </w:pPr>
          </w:p>
          <w:p w14:paraId="4AC31DC4" w14:textId="4C963CED" w:rsidR="004930DA" w:rsidRPr="00AF7118" w:rsidRDefault="004930DA" w:rsidP="00D83187">
            <w:pPr>
              <w:rPr>
                <w:i/>
              </w:rPr>
            </w:pPr>
          </w:p>
        </w:tc>
      </w:tr>
    </w:tbl>
    <w:p w14:paraId="6A1EB2B5" w14:textId="36BAC8E8" w:rsidR="004A4130" w:rsidRDefault="004A4130" w:rsidP="004A4130">
      <w:pPr>
        <w:pStyle w:val="ListParagraph"/>
        <w:ind w:left="1440"/>
      </w:pPr>
    </w:p>
    <w:p w14:paraId="36BA4F7D" w14:textId="77777777" w:rsidR="004A4130" w:rsidRDefault="004A4130" w:rsidP="004A4130">
      <w:pPr>
        <w:pStyle w:val="ListParagraph"/>
        <w:ind w:left="1440"/>
      </w:pPr>
    </w:p>
    <w:p w14:paraId="36D9329E" w14:textId="1CEDF967" w:rsidR="001B7D21" w:rsidRDefault="001B7D21" w:rsidP="00EB36E2">
      <w:pPr>
        <w:pStyle w:val="ListParagraph"/>
        <w:numPr>
          <w:ilvl w:val="0"/>
          <w:numId w:val="2"/>
        </w:numPr>
      </w:pPr>
      <w:bookmarkStart w:id="0" w:name="_Hlk35352847"/>
      <w:r>
        <w:t xml:space="preserve">Consider the difference between a sharp and a fuzzy RD design. </w:t>
      </w:r>
    </w:p>
    <w:p w14:paraId="70859B30" w14:textId="5FBA5533" w:rsidR="000E4271" w:rsidRDefault="000E4271" w:rsidP="000E4271">
      <w:pPr>
        <w:pStyle w:val="ListParagraph"/>
        <w:numPr>
          <w:ilvl w:val="1"/>
          <w:numId w:val="2"/>
        </w:numPr>
      </w:pPr>
      <w:r>
        <w:t>What design does the author use? Why is it appropriate in this context?</w:t>
      </w:r>
    </w:p>
    <w:p w14:paraId="0A636F7B" w14:textId="324854A2" w:rsidR="000E4271" w:rsidRDefault="000E4271" w:rsidP="000E4271">
      <w:pPr>
        <w:pStyle w:val="ListParagraph"/>
        <w:numPr>
          <w:ilvl w:val="1"/>
          <w:numId w:val="2"/>
        </w:numPr>
      </w:pPr>
      <w:r>
        <w:t xml:space="preserve">How is the other design different? Explain how it would be constructed. </w:t>
      </w:r>
    </w:p>
    <w:p w14:paraId="56C0B016" w14:textId="33CB50E3" w:rsidR="000E4271" w:rsidRDefault="000E4271" w:rsidP="000E4271">
      <w:pPr>
        <w:pStyle w:val="ListParagraph"/>
        <w:numPr>
          <w:ilvl w:val="1"/>
          <w:numId w:val="2"/>
        </w:numPr>
      </w:pPr>
      <w:r>
        <w:t>If the author had used the other design, what difference would it ha</w:t>
      </w:r>
      <w:r w:rsidR="00394B54">
        <w:t>ve</w:t>
      </w:r>
      <w:r>
        <w:t xml:space="preserve"> made?</w:t>
      </w:r>
    </w:p>
    <w:p w14:paraId="1549BAC3" w14:textId="039FFAE5" w:rsidR="000E4271" w:rsidRDefault="000E4271" w:rsidP="000E4271">
      <w:pPr>
        <w:pStyle w:val="ListParagraph"/>
        <w:numPr>
          <w:ilvl w:val="1"/>
          <w:numId w:val="2"/>
        </w:numPr>
      </w:pPr>
      <w:r>
        <w:t>In the context of a fuzzy RD design, how are the ITT and LATE related? Why would policymakers care more about the ITT in certain contexts?</w:t>
      </w:r>
    </w:p>
    <w:p w14:paraId="112F096C" w14:textId="54893B31" w:rsidR="000E4271" w:rsidRDefault="000E4271" w:rsidP="000E4271"/>
    <w:tbl>
      <w:tblPr>
        <w:tblW w:w="0" w:type="auto"/>
        <w:tblInd w:w="655" w:type="dxa"/>
        <w:shd w:val="solid" w:color="FFF2CC" w:fill="auto"/>
        <w:tblLook w:val="04A0" w:firstRow="1" w:lastRow="0" w:firstColumn="1" w:lastColumn="0" w:noHBand="0" w:noVBand="1"/>
      </w:tblPr>
      <w:tblGrid>
        <w:gridCol w:w="8705"/>
      </w:tblGrid>
      <w:tr w:rsidR="000E4271" w:rsidRPr="002F2BFB" w14:paraId="5524CEF5" w14:textId="77777777" w:rsidTr="00D83187">
        <w:tc>
          <w:tcPr>
            <w:tcW w:w="8705" w:type="dxa"/>
            <w:shd w:val="solid" w:color="FFF2CC" w:fill="auto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051A0A9A" w14:textId="77777777" w:rsidR="000E4271" w:rsidRDefault="000E4271" w:rsidP="004930DA">
            <w:pPr>
              <w:rPr>
                <w:i/>
              </w:rPr>
            </w:pPr>
          </w:p>
          <w:p w14:paraId="79DB8A7C" w14:textId="77777777" w:rsidR="004930DA" w:rsidRDefault="004930DA" w:rsidP="004930DA">
            <w:pPr>
              <w:rPr>
                <w:i/>
              </w:rPr>
            </w:pPr>
          </w:p>
          <w:p w14:paraId="5F2B15C5" w14:textId="77777777" w:rsidR="004930DA" w:rsidRDefault="004930DA" w:rsidP="004930DA">
            <w:pPr>
              <w:rPr>
                <w:i/>
              </w:rPr>
            </w:pPr>
          </w:p>
          <w:p w14:paraId="77FA8FEA" w14:textId="77777777" w:rsidR="004930DA" w:rsidRDefault="004930DA" w:rsidP="004930DA">
            <w:pPr>
              <w:rPr>
                <w:i/>
              </w:rPr>
            </w:pPr>
          </w:p>
          <w:p w14:paraId="7B22829B" w14:textId="77777777" w:rsidR="004930DA" w:rsidRDefault="004930DA" w:rsidP="004930DA">
            <w:pPr>
              <w:rPr>
                <w:i/>
              </w:rPr>
            </w:pPr>
          </w:p>
          <w:p w14:paraId="7E95B04C" w14:textId="77777777" w:rsidR="004930DA" w:rsidRDefault="004930DA" w:rsidP="004930DA">
            <w:pPr>
              <w:rPr>
                <w:i/>
              </w:rPr>
            </w:pPr>
          </w:p>
          <w:p w14:paraId="4500C90A" w14:textId="77777777" w:rsidR="004930DA" w:rsidRDefault="004930DA" w:rsidP="004930DA">
            <w:pPr>
              <w:rPr>
                <w:i/>
              </w:rPr>
            </w:pPr>
          </w:p>
          <w:p w14:paraId="47B3CEF8" w14:textId="77777777" w:rsidR="004930DA" w:rsidRDefault="004930DA" w:rsidP="004930DA">
            <w:pPr>
              <w:rPr>
                <w:i/>
              </w:rPr>
            </w:pPr>
          </w:p>
          <w:p w14:paraId="2469EA82" w14:textId="77777777" w:rsidR="004930DA" w:rsidRDefault="004930DA" w:rsidP="004930DA">
            <w:pPr>
              <w:rPr>
                <w:i/>
              </w:rPr>
            </w:pPr>
          </w:p>
          <w:p w14:paraId="20122777" w14:textId="77777777" w:rsidR="004930DA" w:rsidRDefault="004930DA" w:rsidP="004930DA">
            <w:pPr>
              <w:rPr>
                <w:i/>
              </w:rPr>
            </w:pPr>
          </w:p>
          <w:p w14:paraId="2C35D005" w14:textId="77777777" w:rsidR="004930DA" w:rsidRDefault="004930DA" w:rsidP="004930DA">
            <w:pPr>
              <w:rPr>
                <w:i/>
              </w:rPr>
            </w:pPr>
          </w:p>
          <w:p w14:paraId="14A86330" w14:textId="77777777" w:rsidR="004930DA" w:rsidRDefault="004930DA" w:rsidP="004930DA">
            <w:pPr>
              <w:rPr>
                <w:i/>
              </w:rPr>
            </w:pPr>
          </w:p>
          <w:p w14:paraId="4EC48CB1" w14:textId="77777777" w:rsidR="004930DA" w:rsidRDefault="004930DA" w:rsidP="004930DA">
            <w:pPr>
              <w:rPr>
                <w:i/>
              </w:rPr>
            </w:pPr>
          </w:p>
          <w:p w14:paraId="39D4F12A" w14:textId="77777777" w:rsidR="004930DA" w:rsidRDefault="004930DA" w:rsidP="004930DA">
            <w:pPr>
              <w:rPr>
                <w:i/>
              </w:rPr>
            </w:pPr>
          </w:p>
          <w:p w14:paraId="320F23E1" w14:textId="77777777" w:rsidR="004930DA" w:rsidRDefault="004930DA" w:rsidP="004930DA">
            <w:pPr>
              <w:rPr>
                <w:i/>
              </w:rPr>
            </w:pPr>
          </w:p>
          <w:p w14:paraId="7D279D9B" w14:textId="77777777" w:rsidR="004930DA" w:rsidRDefault="004930DA" w:rsidP="004930DA">
            <w:pPr>
              <w:rPr>
                <w:i/>
              </w:rPr>
            </w:pPr>
          </w:p>
          <w:p w14:paraId="7CE615F9" w14:textId="77777777" w:rsidR="004930DA" w:rsidRDefault="004930DA" w:rsidP="004930DA">
            <w:pPr>
              <w:rPr>
                <w:i/>
              </w:rPr>
            </w:pPr>
          </w:p>
          <w:p w14:paraId="0C88FCC0" w14:textId="77777777" w:rsidR="004930DA" w:rsidRDefault="004930DA" w:rsidP="004930DA">
            <w:pPr>
              <w:rPr>
                <w:i/>
              </w:rPr>
            </w:pPr>
          </w:p>
          <w:p w14:paraId="1E96B52B" w14:textId="77777777" w:rsidR="004930DA" w:rsidRDefault="004930DA" w:rsidP="004930DA">
            <w:pPr>
              <w:rPr>
                <w:i/>
              </w:rPr>
            </w:pPr>
          </w:p>
          <w:p w14:paraId="1C751360" w14:textId="77777777" w:rsidR="004930DA" w:rsidRDefault="004930DA" w:rsidP="004930DA">
            <w:pPr>
              <w:rPr>
                <w:i/>
              </w:rPr>
            </w:pPr>
          </w:p>
          <w:p w14:paraId="703BD3EE" w14:textId="77777777" w:rsidR="004930DA" w:rsidRDefault="004930DA" w:rsidP="004930DA">
            <w:pPr>
              <w:rPr>
                <w:i/>
              </w:rPr>
            </w:pPr>
          </w:p>
          <w:p w14:paraId="694055FD" w14:textId="77777777" w:rsidR="004930DA" w:rsidRDefault="004930DA" w:rsidP="004930DA">
            <w:pPr>
              <w:rPr>
                <w:i/>
              </w:rPr>
            </w:pPr>
          </w:p>
          <w:p w14:paraId="450E6AD2" w14:textId="423E4094" w:rsidR="004930DA" w:rsidRPr="004930DA" w:rsidRDefault="004930DA" w:rsidP="004930DA">
            <w:pPr>
              <w:rPr>
                <w:i/>
              </w:rPr>
            </w:pPr>
          </w:p>
        </w:tc>
      </w:tr>
      <w:tr w:rsidR="00A60FFF" w:rsidRPr="002F2BFB" w14:paraId="32E7EF45" w14:textId="77777777" w:rsidTr="00D83187">
        <w:tc>
          <w:tcPr>
            <w:tcW w:w="8705" w:type="dxa"/>
            <w:shd w:val="solid" w:color="FFF2CC" w:fill="auto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5F574B13" w14:textId="77777777" w:rsidR="00A60FFF" w:rsidRPr="00A60FFF" w:rsidRDefault="00A60FFF" w:rsidP="00A60FFF">
            <w:pPr>
              <w:rPr>
                <w:i/>
              </w:rPr>
            </w:pPr>
          </w:p>
        </w:tc>
      </w:tr>
      <w:bookmarkEnd w:id="0"/>
    </w:tbl>
    <w:p w14:paraId="575D7204" w14:textId="77777777" w:rsidR="008E2B63" w:rsidRDefault="008E2B63" w:rsidP="00F56D2A"/>
    <w:p w14:paraId="122AD132" w14:textId="77777777" w:rsidR="008E2B63" w:rsidRDefault="008E2B63" w:rsidP="008E2B63">
      <w:pPr>
        <w:ind w:left="360"/>
      </w:pPr>
    </w:p>
    <w:p w14:paraId="0FA82E14" w14:textId="467F919C" w:rsidR="008E2B63" w:rsidRDefault="008E2B63" w:rsidP="002F0705">
      <w:pPr>
        <w:pStyle w:val="ListParagraph"/>
        <w:numPr>
          <w:ilvl w:val="0"/>
          <w:numId w:val="2"/>
        </w:numPr>
      </w:pPr>
      <w:r>
        <w:t>Explain in your own words what bandwidth refers to in the context of a</w:t>
      </w:r>
      <w:r w:rsidR="004E6AFC">
        <w:t>n RD design and this study in particular</w:t>
      </w:r>
      <w:r>
        <w:t xml:space="preserve">. </w:t>
      </w:r>
      <w:r w:rsidR="004070A7">
        <w:t>Generally, do larger bandwidths lead to more or less bias?</w:t>
      </w:r>
      <w:r w:rsidR="00221F4A">
        <w:t xml:space="preserve"> Discuss </w:t>
      </w:r>
      <w:r w:rsidR="00BE6ADE">
        <w:t xml:space="preserve">what tradeoffs are involved in choosing between </w:t>
      </w:r>
      <w:r w:rsidR="00221F4A">
        <w:t>larger and smaller bandwidths.</w:t>
      </w:r>
      <w:r w:rsidR="004070A7">
        <w:t xml:space="preserve"> </w:t>
      </w:r>
    </w:p>
    <w:p w14:paraId="21D93E87" w14:textId="77777777" w:rsidR="00185778" w:rsidRDefault="00185778" w:rsidP="00F56D2A">
      <w:pPr>
        <w:ind w:left="360"/>
      </w:pPr>
    </w:p>
    <w:tbl>
      <w:tblPr>
        <w:tblW w:w="0" w:type="auto"/>
        <w:tblInd w:w="655" w:type="dxa"/>
        <w:shd w:val="solid" w:color="FFF2CC" w:fill="auto"/>
        <w:tblLook w:val="04A0" w:firstRow="1" w:lastRow="0" w:firstColumn="1" w:lastColumn="0" w:noHBand="0" w:noVBand="1"/>
      </w:tblPr>
      <w:tblGrid>
        <w:gridCol w:w="8705"/>
      </w:tblGrid>
      <w:tr w:rsidR="00185778" w:rsidRPr="002F2BFB" w14:paraId="149A2346" w14:textId="77777777" w:rsidTr="00261F08">
        <w:tc>
          <w:tcPr>
            <w:tcW w:w="8705" w:type="dxa"/>
            <w:shd w:val="solid" w:color="FFF2CC" w:fill="auto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169E9F95" w14:textId="77777777" w:rsidR="00EB36E2" w:rsidRDefault="00EB36E2" w:rsidP="00261F08">
            <w:pPr>
              <w:rPr>
                <w:b/>
                <w:i/>
              </w:rPr>
            </w:pPr>
          </w:p>
          <w:p w14:paraId="2C1FA817" w14:textId="77777777" w:rsidR="004930DA" w:rsidRDefault="004930DA" w:rsidP="00261F08">
            <w:pPr>
              <w:rPr>
                <w:b/>
                <w:i/>
              </w:rPr>
            </w:pPr>
          </w:p>
          <w:p w14:paraId="345F140A" w14:textId="77777777" w:rsidR="004930DA" w:rsidRDefault="004930DA" w:rsidP="00261F08">
            <w:pPr>
              <w:rPr>
                <w:b/>
                <w:i/>
              </w:rPr>
            </w:pPr>
          </w:p>
          <w:p w14:paraId="4B71EE16" w14:textId="77777777" w:rsidR="004930DA" w:rsidRDefault="004930DA" w:rsidP="00261F08">
            <w:pPr>
              <w:rPr>
                <w:b/>
                <w:i/>
              </w:rPr>
            </w:pPr>
          </w:p>
          <w:p w14:paraId="43838B97" w14:textId="77777777" w:rsidR="004930DA" w:rsidRDefault="004930DA" w:rsidP="00261F08">
            <w:pPr>
              <w:rPr>
                <w:b/>
                <w:i/>
              </w:rPr>
            </w:pPr>
          </w:p>
          <w:p w14:paraId="10363187" w14:textId="77777777" w:rsidR="004930DA" w:rsidRDefault="004930DA" w:rsidP="00261F08">
            <w:pPr>
              <w:rPr>
                <w:b/>
                <w:i/>
              </w:rPr>
            </w:pPr>
          </w:p>
          <w:p w14:paraId="27ED8EEB" w14:textId="77777777" w:rsidR="004930DA" w:rsidRDefault="004930DA" w:rsidP="00261F08">
            <w:pPr>
              <w:rPr>
                <w:b/>
                <w:i/>
              </w:rPr>
            </w:pPr>
          </w:p>
          <w:p w14:paraId="47AB7F7C" w14:textId="77777777" w:rsidR="004930DA" w:rsidRDefault="004930DA" w:rsidP="00261F08">
            <w:pPr>
              <w:rPr>
                <w:b/>
                <w:i/>
              </w:rPr>
            </w:pPr>
          </w:p>
          <w:p w14:paraId="42940BEE" w14:textId="77777777" w:rsidR="004930DA" w:rsidRDefault="004930DA" w:rsidP="00261F08">
            <w:pPr>
              <w:rPr>
                <w:b/>
                <w:i/>
              </w:rPr>
            </w:pPr>
          </w:p>
          <w:p w14:paraId="785B1F3E" w14:textId="77777777" w:rsidR="004930DA" w:rsidRDefault="004930DA" w:rsidP="00261F08">
            <w:pPr>
              <w:rPr>
                <w:b/>
                <w:i/>
              </w:rPr>
            </w:pPr>
          </w:p>
          <w:p w14:paraId="26F3F299" w14:textId="77777777" w:rsidR="004930DA" w:rsidRDefault="004930DA" w:rsidP="00261F08">
            <w:pPr>
              <w:rPr>
                <w:b/>
                <w:i/>
              </w:rPr>
            </w:pPr>
          </w:p>
          <w:p w14:paraId="7E5BAD25" w14:textId="77777777" w:rsidR="004930DA" w:rsidRDefault="004930DA" w:rsidP="00261F08">
            <w:pPr>
              <w:rPr>
                <w:b/>
                <w:i/>
              </w:rPr>
            </w:pPr>
          </w:p>
          <w:p w14:paraId="2674BF81" w14:textId="77777777" w:rsidR="004930DA" w:rsidRDefault="004930DA" w:rsidP="00261F08">
            <w:pPr>
              <w:rPr>
                <w:b/>
                <w:i/>
              </w:rPr>
            </w:pPr>
          </w:p>
          <w:p w14:paraId="1E0672D6" w14:textId="77777777" w:rsidR="004930DA" w:rsidRDefault="004930DA" w:rsidP="00261F08">
            <w:pPr>
              <w:rPr>
                <w:b/>
                <w:i/>
              </w:rPr>
            </w:pPr>
          </w:p>
          <w:p w14:paraId="041ADA26" w14:textId="77777777" w:rsidR="004930DA" w:rsidRDefault="004930DA" w:rsidP="00261F08">
            <w:pPr>
              <w:rPr>
                <w:b/>
                <w:i/>
              </w:rPr>
            </w:pPr>
          </w:p>
          <w:p w14:paraId="5BB4CEE2" w14:textId="77777777" w:rsidR="004930DA" w:rsidRDefault="004930DA" w:rsidP="00261F08">
            <w:pPr>
              <w:rPr>
                <w:b/>
                <w:i/>
              </w:rPr>
            </w:pPr>
          </w:p>
          <w:p w14:paraId="19312A4B" w14:textId="77777777" w:rsidR="004930DA" w:rsidRDefault="004930DA" w:rsidP="00261F08">
            <w:pPr>
              <w:rPr>
                <w:b/>
                <w:i/>
              </w:rPr>
            </w:pPr>
          </w:p>
          <w:p w14:paraId="2640877A" w14:textId="42718CBE" w:rsidR="004930DA" w:rsidRPr="00CD5B8D" w:rsidRDefault="004930DA" w:rsidP="00261F08">
            <w:pPr>
              <w:rPr>
                <w:i/>
              </w:rPr>
            </w:pPr>
          </w:p>
        </w:tc>
      </w:tr>
    </w:tbl>
    <w:p w14:paraId="14FA7E93" w14:textId="77777777" w:rsidR="008E2B63" w:rsidRDefault="008E2B63" w:rsidP="008E2B63">
      <w:pPr>
        <w:pStyle w:val="ListParagraph"/>
      </w:pPr>
    </w:p>
    <w:p w14:paraId="3972BC45" w14:textId="7F49BB14" w:rsidR="00AF7118" w:rsidRPr="00F95E68" w:rsidRDefault="001A61C6" w:rsidP="002F0705">
      <w:pPr>
        <w:pStyle w:val="ListParagraph"/>
        <w:numPr>
          <w:ilvl w:val="0"/>
          <w:numId w:val="2"/>
        </w:numPr>
      </w:pPr>
      <w:r w:rsidRPr="00F95E68">
        <w:lastRenderedPageBreak/>
        <w:t>A</w:t>
      </w:r>
      <w:r w:rsidR="00242325" w:rsidRPr="00F95E68">
        <w:t>nswer the following questions</w:t>
      </w:r>
      <w:r w:rsidR="00C74C72" w:rsidRPr="00F95E68">
        <w:t>, each in a single sentence.</w:t>
      </w:r>
    </w:p>
    <w:p w14:paraId="751A00FF" w14:textId="146F7FC2" w:rsidR="00AF7118" w:rsidRDefault="001A61C6" w:rsidP="002F0705">
      <w:pPr>
        <w:pStyle w:val="ListParagraph"/>
        <w:numPr>
          <w:ilvl w:val="1"/>
          <w:numId w:val="2"/>
        </w:numPr>
      </w:pPr>
      <w:r>
        <w:t>Explain why the author includes Table I</w:t>
      </w:r>
      <w:r w:rsidR="00F95E68">
        <w:t>I</w:t>
      </w:r>
      <w:r>
        <w:t>I.</w:t>
      </w:r>
    </w:p>
    <w:p w14:paraId="061D75CB" w14:textId="3A15E5A1" w:rsidR="001A61C6" w:rsidRPr="001A61C6" w:rsidRDefault="001A61C6" w:rsidP="001A61C6">
      <w:pPr>
        <w:ind w:left="1440"/>
        <w:rPr>
          <w:i/>
          <w:iCs/>
        </w:rPr>
      </w:pPr>
      <w:r>
        <w:rPr>
          <w:i/>
          <w:iCs/>
        </w:rPr>
        <w:t xml:space="preserve">Hint: see </w:t>
      </w:r>
      <w:r w:rsidR="00F95E68">
        <w:rPr>
          <w:i/>
          <w:iCs/>
        </w:rPr>
        <w:t>section VII</w:t>
      </w:r>
      <w:r>
        <w:rPr>
          <w:i/>
          <w:iCs/>
        </w:rPr>
        <w:t>.</w:t>
      </w:r>
    </w:p>
    <w:tbl>
      <w:tblPr>
        <w:tblW w:w="0" w:type="auto"/>
        <w:tblInd w:w="1350" w:type="dxa"/>
        <w:shd w:val="solid" w:color="FFF2CC" w:fill="auto"/>
        <w:tblLook w:val="04A0" w:firstRow="1" w:lastRow="0" w:firstColumn="1" w:lastColumn="0" w:noHBand="0" w:noVBand="1"/>
      </w:tblPr>
      <w:tblGrid>
        <w:gridCol w:w="8010"/>
      </w:tblGrid>
      <w:tr w:rsidR="00AF7118" w:rsidRPr="002F2BFB" w14:paraId="0353F018" w14:textId="77777777" w:rsidTr="00CE5BD7">
        <w:tc>
          <w:tcPr>
            <w:tcW w:w="8010" w:type="dxa"/>
            <w:shd w:val="solid" w:color="FFF2CC" w:fill="auto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73B7B18C" w14:textId="77777777" w:rsidR="00AF7118" w:rsidRDefault="00AF7118" w:rsidP="00AF7118">
            <w:pPr>
              <w:rPr>
                <w:i/>
              </w:rPr>
            </w:pPr>
          </w:p>
          <w:p w14:paraId="05299242" w14:textId="77777777" w:rsidR="004930DA" w:rsidRDefault="004930DA" w:rsidP="00AF7118">
            <w:pPr>
              <w:rPr>
                <w:i/>
              </w:rPr>
            </w:pPr>
          </w:p>
          <w:p w14:paraId="7A1E9C02" w14:textId="69232AB0" w:rsidR="004930DA" w:rsidRPr="00AF7118" w:rsidRDefault="004930DA" w:rsidP="00AF7118">
            <w:pPr>
              <w:rPr>
                <w:i/>
              </w:rPr>
            </w:pPr>
          </w:p>
        </w:tc>
      </w:tr>
    </w:tbl>
    <w:p w14:paraId="62CA88CE" w14:textId="77777777" w:rsidR="001B7D21" w:rsidRDefault="001B7D21" w:rsidP="001B7D21">
      <w:pPr>
        <w:pStyle w:val="ListParagraph"/>
        <w:ind w:left="1440"/>
      </w:pPr>
    </w:p>
    <w:p w14:paraId="6E596C2A" w14:textId="53867F3D" w:rsidR="00F95E68" w:rsidRDefault="00F95E68" w:rsidP="00F95E68">
      <w:pPr>
        <w:pStyle w:val="ListParagraph"/>
        <w:numPr>
          <w:ilvl w:val="1"/>
          <w:numId w:val="2"/>
        </w:numPr>
      </w:pPr>
      <w:r>
        <w:t>Why do the authors also look at mortality from injuries?</w:t>
      </w:r>
    </w:p>
    <w:tbl>
      <w:tblPr>
        <w:tblW w:w="0" w:type="auto"/>
        <w:tblInd w:w="1350" w:type="dxa"/>
        <w:shd w:val="solid" w:color="FFF2CC" w:fill="auto"/>
        <w:tblLook w:val="04A0" w:firstRow="1" w:lastRow="0" w:firstColumn="1" w:lastColumn="0" w:noHBand="0" w:noVBand="1"/>
      </w:tblPr>
      <w:tblGrid>
        <w:gridCol w:w="8010"/>
      </w:tblGrid>
      <w:tr w:rsidR="001B7D21" w:rsidRPr="002F2BFB" w14:paraId="101BC6E7" w14:textId="77777777" w:rsidTr="00D83187">
        <w:tc>
          <w:tcPr>
            <w:tcW w:w="8010" w:type="dxa"/>
            <w:shd w:val="solid" w:color="FFF2CC" w:fill="auto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0F231B52" w14:textId="77777777" w:rsidR="001B7D21" w:rsidRDefault="001B7D21" w:rsidP="00D83187">
            <w:pPr>
              <w:rPr>
                <w:i/>
              </w:rPr>
            </w:pPr>
          </w:p>
          <w:p w14:paraId="1BC2182B" w14:textId="77777777" w:rsidR="004930DA" w:rsidRDefault="004930DA" w:rsidP="00D83187">
            <w:pPr>
              <w:rPr>
                <w:i/>
              </w:rPr>
            </w:pPr>
          </w:p>
          <w:p w14:paraId="0204E041" w14:textId="50DBCFDC" w:rsidR="004930DA" w:rsidRPr="00AF7118" w:rsidRDefault="004930DA" w:rsidP="00D83187">
            <w:pPr>
              <w:rPr>
                <w:i/>
              </w:rPr>
            </w:pPr>
          </w:p>
        </w:tc>
      </w:tr>
    </w:tbl>
    <w:p w14:paraId="52CC4C96" w14:textId="77777777" w:rsidR="001B7D21" w:rsidRDefault="001B7D21" w:rsidP="001B7D21">
      <w:pPr>
        <w:pStyle w:val="ListParagraph"/>
        <w:ind w:left="1440"/>
      </w:pPr>
    </w:p>
    <w:p w14:paraId="3A945D33" w14:textId="38650C79" w:rsidR="00AF7118" w:rsidRDefault="00F95E68" w:rsidP="00F95E68">
      <w:pPr>
        <w:pStyle w:val="ListParagraph"/>
        <w:numPr>
          <w:ilvl w:val="1"/>
          <w:numId w:val="2"/>
        </w:numPr>
      </w:pPr>
      <w:r w:rsidRPr="00F95E68">
        <w:t>Explain why the author includes Table IV.</w:t>
      </w:r>
    </w:p>
    <w:tbl>
      <w:tblPr>
        <w:tblW w:w="0" w:type="auto"/>
        <w:tblInd w:w="1350" w:type="dxa"/>
        <w:shd w:val="solid" w:color="FFF2CC" w:fill="auto"/>
        <w:tblLook w:val="04A0" w:firstRow="1" w:lastRow="0" w:firstColumn="1" w:lastColumn="0" w:noHBand="0" w:noVBand="1"/>
      </w:tblPr>
      <w:tblGrid>
        <w:gridCol w:w="8010"/>
      </w:tblGrid>
      <w:tr w:rsidR="00AF7118" w:rsidRPr="002F2BFB" w14:paraId="75B0808E" w14:textId="77777777" w:rsidTr="00CE5BD7">
        <w:tc>
          <w:tcPr>
            <w:tcW w:w="8010" w:type="dxa"/>
            <w:shd w:val="solid" w:color="FFF2CC" w:fill="auto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5B9DCFED" w14:textId="77777777" w:rsidR="00AF7118" w:rsidRDefault="00AF7118" w:rsidP="00CE5BD7">
            <w:pPr>
              <w:rPr>
                <w:i/>
              </w:rPr>
            </w:pPr>
          </w:p>
          <w:p w14:paraId="0CA12979" w14:textId="77777777" w:rsidR="004930DA" w:rsidRDefault="004930DA" w:rsidP="00CE5BD7">
            <w:pPr>
              <w:rPr>
                <w:i/>
              </w:rPr>
            </w:pPr>
          </w:p>
          <w:p w14:paraId="1BF3DEA1" w14:textId="503E99DA" w:rsidR="004930DA" w:rsidRPr="00AF7118" w:rsidRDefault="004930DA" w:rsidP="00CE5BD7">
            <w:pPr>
              <w:rPr>
                <w:i/>
              </w:rPr>
            </w:pPr>
          </w:p>
        </w:tc>
      </w:tr>
    </w:tbl>
    <w:p w14:paraId="54C8C282" w14:textId="77777777" w:rsidR="00AF7118" w:rsidRDefault="00AF7118" w:rsidP="00AF7118">
      <w:pPr>
        <w:pStyle w:val="ListParagraph"/>
        <w:ind w:left="720"/>
      </w:pPr>
    </w:p>
    <w:p w14:paraId="11EFE8B6" w14:textId="453A6BCA" w:rsidR="00CE1562" w:rsidRDefault="004F0E11" w:rsidP="00F95E68">
      <w:pPr>
        <w:pStyle w:val="ListParagraph"/>
        <w:numPr>
          <w:ilvl w:val="0"/>
          <w:numId w:val="2"/>
        </w:numPr>
      </w:pPr>
      <w:r w:rsidRPr="004F0E11">
        <w:t>Consider different estimation methods of the RD design. What is the difference between a parametric and a non-parametric method in this context? Which form does the author use? What role do kernels play?</w:t>
      </w:r>
    </w:p>
    <w:tbl>
      <w:tblPr>
        <w:tblW w:w="0" w:type="auto"/>
        <w:tblInd w:w="680" w:type="dxa"/>
        <w:shd w:val="solid" w:color="FFF2CC" w:fill="auto"/>
        <w:tblLook w:val="04A0" w:firstRow="1" w:lastRow="0" w:firstColumn="1" w:lastColumn="0" w:noHBand="0" w:noVBand="1"/>
      </w:tblPr>
      <w:tblGrid>
        <w:gridCol w:w="8680"/>
      </w:tblGrid>
      <w:tr w:rsidR="00CE1562" w:rsidRPr="002F2BFB" w14:paraId="3E474F9D" w14:textId="77777777" w:rsidTr="004A4130">
        <w:tc>
          <w:tcPr>
            <w:tcW w:w="8680" w:type="dxa"/>
            <w:shd w:val="solid" w:color="FFF2CC" w:fill="auto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06EAD86C" w14:textId="77777777" w:rsidR="004A4130" w:rsidRDefault="004A4130" w:rsidP="004A4130">
            <w:pPr>
              <w:rPr>
                <w:i/>
              </w:rPr>
            </w:pPr>
          </w:p>
          <w:p w14:paraId="34617D0F" w14:textId="77777777" w:rsidR="004930DA" w:rsidRDefault="004930DA" w:rsidP="004A4130">
            <w:pPr>
              <w:rPr>
                <w:i/>
              </w:rPr>
            </w:pPr>
          </w:p>
          <w:p w14:paraId="0A1862D1" w14:textId="77777777" w:rsidR="004930DA" w:rsidRDefault="004930DA" w:rsidP="004A4130">
            <w:pPr>
              <w:rPr>
                <w:i/>
              </w:rPr>
            </w:pPr>
          </w:p>
          <w:p w14:paraId="0F81F6A5" w14:textId="77777777" w:rsidR="004930DA" w:rsidRDefault="004930DA" w:rsidP="004A4130">
            <w:pPr>
              <w:rPr>
                <w:i/>
              </w:rPr>
            </w:pPr>
          </w:p>
          <w:p w14:paraId="2E7D65B3" w14:textId="77777777" w:rsidR="004930DA" w:rsidRDefault="004930DA" w:rsidP="004A4130">
            <w:pPr>
              <w:rPr>
                <w:i/>
              </w:rPr>
            </w:pPr>
          </w:p>
          <w:p w14:paraId="4BA359A1" w14:textId="77777777" w:rsidR="004930DA" w:rsidRDefault="004930DA" w:rsidP="004A4130">
            <w:pPr>
              <w:rPr>
                <w:i/>
              </w:rPr>
            </w:pPr>
          </w:p>
          <w:p w14:paraId="586F3B6B" w14:textId="1BB3612A" w:rsidR="004930DA" w:rsidRPr="004A4130" w:rsidRDefault="004930DA" w:rsidP="004A4130">
            <w:pPr>
              <w:rPr>
                <w:i/>
              </w:rPr>
            </w:pPr>
          </w:p>
        </w:tc>
      </w:tr>
    </w:tbl>
    <w:p w14:paraId="5DAEAA12" w14:textId="77777777" w:rsidR="00185778" w:rsidRDefault="00185778" w:rsidP="00394B54"/>
    <w:p w14:paraId="515F88C8" w14:textId="65A736ED" w:rsidR="00AF7118" w:rsidRPr="00B51AC1" w:rsidRDefault="00AF7118" w:rsidP="00B51AC1">
      <w:pPr>
        <w:rPr>
          <w:b/>
        </w:rPr>
      </w:pPr>
    </w:p>
    <w:p w14:paraId="5056F46E" w14:textId="3849ABA1" w:rsidR="008E2B63" w:rsidRDefault="00152304" w:rsidP="00F95E68">
      <w:pPr>
        <w:pStyle w:val="ListParagraph"/>
        <w:numPr>
          <w:ilvl w:val="0"/>
          <w:numId w:val="2"/>
        </w:numPr>
        <w:rPr>
          <w:b/>
        </w:rPr>
      </w:pPr>
      <w:r>
        <w:t>List potential threats</w:t>
      </w:r>
      <w:r w:rsidR="008E2B63">
        <w:t xml:space="preserve"> to </w:t>
      </w:r>
      <w:r w:rsidR="00B93FC2">
        <w:t>either the internal or the</w:t>
      </w:r>
      <w:r>
        <w:t xml:space="preserve"> </w:t>
      </w:r>
      <w:r w:rsidR="008E2B63">
        <w:t>external validity in this study</w:t>
      </w:r>
      <w:r w:rsidR="00BE7BFC">
        <w:t>.</w:t>
      </w:r>
      <w:r>
        <w:t xml:space="preserve"> Explain what the potential threat is, and whether it should be a major concern for policymakers </w:t>
      </w:r>
      <w:r w:rsidR="004B09E6">
        <w:t>trying to understand</w:t>
      </w:r>
      <w:r>
        <w:t xml:space="preserve"> this evidence. </w:t>
      </w:r>
    </w:p>
    <w:p w14:paraId="2A3DE537" w14:textId="77777777" w:rsidR="00185778" w:rsidRDefault="00185778" w:rsidP="005C7EF0">
      <w:pPr>
        <w:pStyle w:val="ListParagraph"/>
        <w:ind w:left="720"/>
      </w:pPr>
    </w:p>
    <w:tbl>
      <w:tblPr>
        <w:tblW w:w="0" w:type="auto"/>
        <w:tblInd w:w="655" w:type="dxa"/>
        <w:shd w:val="solid" w:color="FFF2CC" w:fill="auto"/>
        <w:tblLook w:val="04A0" w:firstRow="1" w:lastRow="0" w:firstColumn="1" w:lastColumn="0" w:noHBand="0" w:noVBand="1"/>
      </w:tblPr>
      <w:tblGrid>
        <w:gridCol w:w="8705"/>
      </w:tblGrid>
      <w:tr w:rsidR="00185778" w:rsidRPr="002F2BFB" w14:paraId="48C18ACB" w14:textId="77777777" w:rsidTr="004930DA">
        <w:trPr>
          <w:trHeight w:val="720"/>
        </w:trPr>
        <w:tc>
          <w:tcPr>
            <w:tcW w:w="8705" w:type="dxa"/>
            <w:shd w:val="solid" w:color="FFF2CC" w:fill="auto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238F3A6F" w14:textId="05D3271E" w:rsidR="004930DA" w:rsidRPr="004930DA" w:rsidRDefault="004930DA" w:rsidP="004930DA">
            <w:pPr>
              <w:rPr>
                <w:i/>
              </w:rPr>
            </w:pPr>
          </w:p>
        </w:tc>
      </w:tr>
      <w:tr w:rsidR="00CB4553" w:rsidRPr="002F2BFB" w14:paraId="04071293" w14:textId="77777777" w:rsidTr="00261F08">
        <w:tc>
          <w:tcPr>
            <w:tcW w:w="8705" w:type="dxa"/>
            <w:shd w:val="solid" w:color="FFF2CC" w:fill="auto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734DE2F4" w14:textId="77777777" w:rsidR="00BE7BFC" w:rsidRDefault="00BE7BFC" w:rsidP="004930DA">
            <w:pPr>
              <w:rPr>
                <w:i/>
              </w:rPr>
            </w:pPr>
          </w:p>
          <w:p w14:paraId="7B0B0F2E" w14:textId="77777777" w:rsidR="004930DA" w:rsidRDefault="004930DA" w:rsidP="004930DA">
            <w:pPr>
              <w:rPr>
                <w:i/>
              </w:rPr>
            </w:pPr>
          </w:p>
          <w:p w14:paraId="5D598E70" w14:textId="77777777" w:rsidR="004930DA" w:rsidRDefault="004930DA" w:rsidP="004930DA">
            <w:pPr>
              <w:rPr>
                <w:i/>
              </w:rPr>
            </w:pPr>
          </w:p>
          <w:p w14:paraId="395EBEF4" w14:textId="77777777" w:rsidR="004930DA" w:rsidRDefault="004930DA" w:rsidP="004930DA">
            <w:pPr>
              <w:rPr>
                <w:i/>
              </w:rPr>
            </w:pPr>
          </w:p>
          <w:p w14:paraId="0F4A4973" w14:textId="77777777" w:rsidR="004930DA" w:rsidRDefault="004930DA" w:rsidP="004930DA">
            <w:pPr>
              <w:rPr>
                <w:i/>
              </w:rPr>
            </w:pPr>
          </w:p>
          <w:p w14:paraId="35ABD5AB" w14:textId="77777777" w:rsidR="004930DA" w:rsidRDefault="004930DA" w:rsidP="004930DA">
            <w:pPr>
              <w:rPr>
                <w:i/>
              </w:rPr>
            </w:pPr>
          </w:p>
          <w:p w14:paraId="1A7AB376" w14:textId="77777777" w:rsidR="004930DA" w:rsidRDefault="004930DA" w:rsidP="004930DA">
            <w:pPr>
              <w:rPr>
                <w:i/>
              </w:rPr>
            </w:pPr>
          </w:p>
          <w:p w14:paraId="694097B1" w14:textId="77777777" w:rsidR="004930DA" w:rsidRDefault="004930DA" w:rsidP="004930DA">
            <w:pPr>
              <w:rPr>
                <w:i/>
              </w:rPr>
            </w:pPr>
          </w:p>
          <w:p w14:paraId="528BA3CB" w14:textId="77777777" w:rsidR="004930DA" w:rsidRDefault="004930DA" w:rsidP="004930DA">
            <w:pPr>
              <w:rPr>
                <w:i/>
              </w:rPr>
            </w:pPr>
          </w:p>
          <w:p w14:paraId="6B3E4AB6" w14:textId="77777777" w:rsidR="004930DA" w:rsidRDefault="004930DA" w:rsidP="004930DA">
            <w:pPr>
              <w:rPr>
                <w:i/>
              </w:rPr>
            </w:pPr>
          </w:p>
          <w:p w14:paraId="589A6FB1" w14:textId="77777777" w:rsidR="004930DA" w:rsidRDefault="004930DA" w:rsidP="004930DA">
            <w:pPr>
              <w:rPr>
                <w:i/>
              </w:rPr>
            </w:pPr>
          </w:p>
          <w:p w14:paraId="385E0C08" w14:textId="77777777" w:rsidR="004930DA" w:rsidRDefault="004930DA" w:rsidP="004930DA">
            <w:pPr>
              <w:rPr>
                <w:i/>
              </w:rPr>
            </w:pPr>
          </w:p>
          <w:p w14:paraId="52EA5D38" w14:textId="37BBBD68" w:rsidR="004930DA" w:rsidRPr="004930DA" w:rsidRDefault="004930DA" w:rsidP="004930DA">
            <w:pPr>
              <w:rPr>
                <w:i/>
              </w:rPr>
            </w:pPr>
          </w:p>
        </w:tc>
      </w:tr>
    </w:tbl>
    <w:p w14:paraId="32EC069D" w14:textId="77777777" w:rsidR="008E2B63" w:rsidRPr="003D419B" w:rsidRDefault="008E2B63" w:rsidP="008E2B63">
      <w:pPr>
        <w:pStyle w:val="ListParagraph"/>
        <w:rPr>
          <w:b/>
        </w:rPr>
      </w:pPr>
    </w:p>
    <w:p w14:paraId="6A0C9628" w14:textId="27B3D1B8" w:rsidR="008E2B63" w:rsidRDefault="00B51AC1" w:rsidP="00F95E68">
      <w:pPr>
        <w:pStyle w:val="ListParagraph"/>
        <w:numPr>
          <w:ilvl w:val="0"/>
          <w:numId w:val="2"/>
        </w:numPr>
      </w:pPr>
      <w:r>
        <w:t xml:space="preserve">Now consider </w:t>
      </w:r>
      <w:r w:rsidR="005865E6" w:rsidRPr="00964D61">
        <w:t xml:space="preserve">Section </w:t>
      </w:r>
      <w:r w:rsidR="00313A9D" w:rsidRPr="00964D61">
        <w:t>IX.B of the paper (Specification Tests)</w:t>
      </w:r>
      <w:r w:rsidR="005865E6" w:rsidRPr="00964D61">
        <w:t>.</w:t>
      </w:r>
      <w:r w:rsidR="005865E6">
        <w:t xml:space="preserve"> </w:t>
      </w:r>
    </w:p>
    <w:p w14:paraId="73C99BE3" w14:textId="37459F89" w:rsidR="005865E6" w:rsidRDefault="005865E6" w:rsidP="00F95E68">
      <w:pPr>
        <w:pStyle w:val="ListParagraph"/>
        <w:numPr>
          <w:ilvl w:val="1"/>
          <w:numId w:val="2"/>
        </w:numPr>
      </w:pPr>
      <w:r>
        <w:t>What is the author trying to show in this section?</w:t>
      </w:r>
    </w:p>
    <w:tbl>
      <w:tblPr>
        <w:tblW w:w="0" w:type="auto"/>
        <w:tblInd w:w="1440" w:type="dxa"/>
        <w:shd w:val="solid" w:color="FFF2CC" w:fill="auto"/>
        <w:tblLook w:val="04A0" w:firstRow="1" w:lastRow="0" w:firstColumn="1" w:lastColumn="0" w:noHBand="0" w:noVBand="1"/>
      </w:tblPr>
      <w:tblGrid>
        <w:gridCol w:w="7920"/>
      </w:tblGrid>
      <w:tr w:rsidR="0083406D" w:rsidRPr="002F2BFB" w14:paraId="6EFA94B2" w14:textId="77777777" w:rsidTr="0083406D">
        <w:tc>
          <w:tcPr>
            <w:tcW w:w="7920" w:type="dxa"/>
            <w:shd w:val="solid" w:color="FFF2CC" w:fill="auto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077D881D" w14:textId="77777777" w:rsidR="001C4F4E" w:rsidRDefault="001C4F4E" w:rsidP="0083406D">
            <w:pPr>
              <w:rPr>
                <w:i/>
              </w:rPr>
            </w:pPr>
          </w:p>
          <w:p w14:paraId="7E1E32D8" w14:textId="77777777" w:rsidR="004930DA" w:rsidRDefault="004930DA" w:rsidP="0083406D">
            <w:pPr>
              <w:rPr>
                <w:i/>
              </w:rPr>
            </w:pPr>
          </w:p>
          <w:p w14:paraId="59ECDD81" w14:textId="75DB6E2A" w:rsidR="004930DA" w:rsidRPr="0083406D" w:rsidRDefault="004930DA" w:rsidP="0083406D">
            <w:pPr>
              <w:rPr>
                <w:i/>
              </w:rPr>
            </w:pPr>
          </w:p>
        </w:tc>
      </w:tr>
    </w:tbl>
    <w:p w14:paraId="05061B2C" w14:textId="77777777" w:rsidR="0083406D" w:rsidRDefault="0083406D" w:rsidP="0083406D">
      <w:pPr>
        <w:pStyle w:val="ListParagraph"/>
        <w:ind w:left="1440"/>
      </w:pPr>
    </w:p>
    <w:p w14:paraId="605D81B8" w14:textId="3A1681D4" w:rsidR="005865E6" w:rsidRDefault="005865E6" w:rsidP="00F95E68">
      <w:pPr>
        <w:pStyle w:val="ListParagraph"/>
        <w:numPr>
          <w:ilvl w:val="1"/>
          <w:numId w:val="2"/>
        </w:numPr>
      </w:pPr>
      <w:r>
        <w:t xml:space="preserve">What is the key logic of the </w:t>
      </w:r>
      <w:r w:rsidR="00313A9D">
        <w:t xml:space="preserve">“pseudo-cutoff” </w:t>
      </w:r>
      <w:r>
        <w:t>identification strategy in this context?</w:t>
      </w:r>
    </w:p>
    <w:tbl>
      <w:tblPr>
        <w:tblW w:w="0" w:type="auto"/>
        <w:tblInd w:w="1440" w:type="dxa"/>
        <w:shd w:val="solid" w:color="FFF2CC" w:fill="auto"/>
        <w:tblLook w:val="04A0" w:firstRow="1" w:lastRow="0" w:firstColumn="1" w:lastColumn="0" w:noHBand="0" w:noVBand="1"/>
      </w:tblPr>
      <w:tblGrid>
        <w:gridCol w:w="7920"/>
      </w:tblGrid>
      <w:tr w:rsidR="0083406D" w:rsidRPr="002F2BFB" w14:paraId="2996F602" w14:textId="77777777" w:rsidTr="00D83187">
        <w:tc>
          <w:tcPr>
            <w:tcW w:w="7920" w:type="dxa"/>
            <w:shd w:val="solid" w:color="FFF2CC" w:fill="auto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690C7B3C" w14:textId="77777777" w:rsidR="001C4F4E" w:rsidRDefault="001C4F4E" w:rsidP="00D83187">
            <w:pPr>
              <w:rPr>
                <w:i/>
              </w:rPr>
            </w:pPr>
          </w:p>
          <w:p w14:paraId="290C90B2" w14:textId="77777777" w:rsidR="004930DA" w:rsidRDefault="004930DA" w:rsidP="00D83187">
            <w:pPr>
              <w:rPr>
                <w:i/>
              </w:rPr>
            </w:pPr>
          </w:p>
          <w:p w14:paraId="54C1CB09" w14:textId="1EE096F9" w:rsidR="004930DA" w:rsidRPr="0083406D" w:rsidRDefault="004930DA" w:rsidP="00D83187">
            <w:pPr>
              <w:rPr>
                <w:i/>
              </w:rPr>
            </w:pPr>
          </w:p>
        </w:tc>
      </w:tr>
    </w:tbl>
    <w:p w14:paraId="7861A347" w14:textId="77777777" w:rsidR="0083406D" w:rsidRDefault="0083406D" w:rsidP="0083406D">
      <w:pPr>
        <w:pStyle w:val="ListParagraph"/>
        <w:ind w:left="1440"/>
      </w:pPr>
    </w:p>
    <w:p w14:paraId="370ECCD5" w14:textId="1D4434DC" w:rsidR="005865E6" w:rsidRDefault="005865E6" w:rsidP="00F95E68">
      <w:pPr>
        <w:pStyle w:val="ListParagraph"/>
        <w:numPr>
          <w:ilvl w:val="1"/>
          <w:numId w:val="2"/>
        </w:numPr>
      </w:pPr>
      <w:r>
        <w:t xml:space="preserve">Do you find it convincing? </w:t>
      </w:r>
    </w:p>
    <w:tbl>
      <w:tblPr>
        <w:tblW w:w="0" w:type="auto"/>
        <w:tblInd w:w="1440" w:type="dxa"/>
        <w:shd w:val="solid" w:color="FFF2CC" w:fill="auto"/>
        <w:tblLook w:val="04A0" w:firstRow="1" w:lastRow="0" w:firstColumn="1" w:lastColumn="0" w:noHBand="0" w:noVBand="1"/>
      </w:tblPr>
      <w:tblGrid>
        <w:gridCol w:w="7920"/>
      </w:tblGrid>
      <w:tr w:rsidR="001C4F4E" w:rsidRPr="002F2BFB" w14:paraId="400F042F" w14:textId="77777777" w:rsidTr="00D83187">
        <w:tc>
          <w:tcPr>
            <w:tcW w:w="7920" w:type="dxa"/>
            <w:shd w:val="solid" w:color="FFF2CC" w:fill="auto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3EA53537" w14:textId="77777777" w:rsidR="001C4F4E" w:rsidRDefault="001C4F4E" w:rsidP="00D83187">
            <w:pPr>
              <w:rPr>
                <w:i/>
              </w:rPr>
            </w:pPr>
          </w:p>
          <w:p w14:paraId="65887C22" w14:textId="451480FD" w:rsidR="004930DA" w:rsidRPr="0083406D" w:rsidRDefault="004930DA" w:rsidP="00D83187">
            <w:pPr>
              <w:rPr>
                <w:i/>
              </w:rPr>
            </w:pPr>
          </w:p>
        </w:tc>
      </w:tr>
    </w:tbl>
    <w:p w14:paraId="16F781C5" w14:textId="77777777" w:rsidR="00A33143" w:rsidRDefault="00A33143" w:rsidP="00A33143">
      <w:pPr>
        <w:pStyle w:val="Heading1"/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 xml:space="preserve">Bunching </w:t>
      </w:r>
    </w:p>
    <w:p w14:paraId="303A1BBE" w14:textId="77777777" w:rsidR="00A33143" w:rsidRPr="0052360F" w:rsidRDefault="00A33143" w:rsidP="00A33143"/>
    <w:p w14:paraId="404702D8" w14:textId="77777777" w:rsidR="00A33143" w:rsidRPr="00D12AB5" w:rsidRDefault="00A33143" w:rsidP="00A33143">
      <w:pPr>
        <w:pStyle w:val="ListParagraph"/>
        <w:numPr>
          <w:ilvl w:val="0"/>
          <w:numId w:val="2"/>
        </w:numPr>
      </w:pPr>
      <w:r>
        <w:t xml:space="preserve">Suppose we are interested in the effect of an income tax reform. Before the tax reform, there is a constant tax rate of </w:t>
      </w:r>
      <w:r w:rsidRPr="00DF0980">
        <w:rPr>
          <w:i/>
          <w:iCs/>
        </w:rPr>
        <w:t>t</w:t>
      </w:r>
      <w:r w:rsidRPr="00DF0980">
        <w:rPr>
          <w:i/>
          <w:iCs/>
          <w:vertAlign w:val="subscript"/>
        </w:rPr>
        <w:t>0</w:t>
      </w:r>
      <w:r>
        <w:t xml:space="preserve">, i.e., everyone pays </w:t>
      </w:r>
      <w:r w:rsidRPr="00DF0980">
        <w:rPr>
          <w:i/>
          <w:iCs/>
        </w:rPr>
        <w:t>t</w:t>
      </w:r>
      <w:r w:rsidRPr="00DF0980">
        <w:rPr>
          <w:i/>
          <w:iCs/>
          <w:vertAlign w:val="subscript"/>
        </w:rPr>
        <w:t>0</w:t>
      </w:r>
      <w:r>
        <w:t xml:space="preserve"> percent of their income in taxes. The tax reform is as follows. If you report to earn below some threshold </w:t>
      </w:r>
      <w:r w:rsidRPr="00DF0980">
        <w:rPr>
          <w:i/>
          <w:iCs/>
        </w:rPr>
        <w:t>z*,</w:t>
      </w:r>
      <w:r>
        <w:t xml:space="preserve"> you still pay </w:t>
      </w:r>
      <w:r w:rsidRPr="00DF0980">
        <w:rPr>
          <w:i/>
          <w:iCs/>
        </w:rPr>
        <w:t>t</w:t>
      </w:r>
      <w:r w:rsidRPr="00DF0980">
        <w:rPr>
          <w:i/>
          <w:iCs/>
          <w:vertAlign w:val="subscript"/>
        </w:rPr>
        <w:t xml:space="preserve">0. </w:t>
      </w:r>
      <w:r>
        <w:t xml:space="preserve">If you report to earn above </w:t>
      </w:r>
      <w:r w:rsidRPr="00DF0980">
        <w:rPr>
          <w:i/>
          <w:iCs/>
        </w:rPr>
        <w:t xml:space="preserve">z*, </w:t>
      </w:r>
      <w:r>
        <w:t xml:space="preserve">you have to pay </w:t>
      </w:r>
      <w:r w:rsidRPr="00DF0980">
        <w:rPr>
          <w:i/>
          <w:iCs/>
        </w:rPr>
        <w:t>t</w:t>
      </w:r>
      <w:r w:rsidRPr="00DF0980">
        <w:rPr>
          <w:i/>
          <w:iCs/>
          <w:vertAlign w:val="subscript"/>
        </w:rPr>
        <w:t>1</w:t>
      </w:r>
      <w:r>
        <w:t xml:space="preserve"> percent of your income in taxes (which is higher than </w:t>
      </w:r>
      <w:r w:rsidRPr="00DF0980">
        <w:rPr>
          <w:i/>
          <w:iCs/>
        </w:rPr>
        <w:t>t</w:t>
      </w:r>
      <w:r w:rsidRPr="00DF0980">
        <w:rPr>
          <w:i/>
          <w:iCs/>
          <w:vertAlign w:val="subscript"/>
        </w:rPr>
        <w:t>0</w:t>
      </w:r>
      <w:r>
        <w:t>).</w:t>
      </w:r>
    </w:p>
    <w:p w14:paraId="7F44E27F" w14:textId="77777777" w:rsidR="00A33143" w:rsidRDefault="00A33143" w:rsidP="00A33143">
      <w:pPr>
        <w:pStyle w:val="ListParagraph"/>
        <w:numPr>
          <w:ilvl w:val="0"/>
          <w:numId w:val="10"/>
        </w:numPr>
      </w:pPr>
      <w:r>
        <w:t xml:space="preserve">With </w:t>
      </w:r>
      <w:r w:rsidRPr="00E00546">
        <w:rPr>
          <w:i/>
          <w:iCs/>
        </w:rPr>
        <w:t>z</w:t>
      </w:r>
      <w:r>
        <w:t xml:space="preserve"> being pre-tax income, call </w:t>
      </w:r>
      <w:r w:rsidRPr="00D12AB5">
        <w:rPr>
          <w:i/>
          <w:iCs/>
        </w:rPr>
        <w:t>h</w:t>
      </w:r>
      <w:r w:rsidRPr="00D12AB5">
        <w:rPr>
          <w:i/>
          <w:iCs/>
          <w:vertAlign w:val="subscript"/>
        </w:rPr>
        <w:t>0</w:t>
      </w:r>
      <w:r w:rsidRPr="00D12AB5">
        <w:rPr>
          <w:i/>
          <w:iCs/>
        </w:rPr>
        <w:t>(z)</w:t>
      </w:r>
      <w:r>
        <w:t xml:space="preserve"> the smooth density of income before the tax reform.</w:t>
      </w:r>
    </w:p>
    <w:p w14:paraId="10B20DA9" w14:textId="77777777" w:rsidR="00A33143" w:rsidRDefault="00A33143" w:rsidP="00A33143">
      <w:pPr>
        <w:pStyle w:val="ListParagraph"/>
        <w:numPr>
          <w:ilvl w:val="0"/>
          <w:numId w:val="10"/>
        </w:numPr>
      </w:pPr>
      <w:r>
        <w:t xml:space="preserve">Call </w:t>
      </w:r>
      <w:r w:rsidRPr="00D12AB5">
        <w:rPr>
          <w:i/>
          <w:iCs/>
        </w:rPr>
        <w:t>h(z)</w:t>
      </w:r>
      <w:r>
        <w:t xml:space="preserve"> is density of income after the tax reform.</w:t>
      </w:r>
    </w:p>
    <w:p w14:paraId="19C2D90D" w14:textId="77777777" w:rsidR="00A33143" w:rsidRDefault="00A33143" w:rsidP="00A33143">
      <w:pPr>
        <w:ind w:left="720"/>
      </w:pPr>
      <w:r>
        <w:t xml:space="preserve">We can expect people to change their income around </w:t>
      </w:r>
      <w:r>
        <w:rPr>
          <w:i/>
          <w:iCs/>
        </w:rPr>
        <w:t xml:space="preserve">z* </w:t>
      </w:r>
      <w:r>
        <w:t xml:space="preserve">because of the tax reform (bunching). </w:t>
      </w:r>
    </w:p>
    <w:p w14:paraId="37D77037" w14:textId="629CAE26" w:rsidR="00A33143" w:rsidRPr="004930DA" w:rsidRDefault="00A33143" w:rsidP="004930DA">
      <w:pPr>
        <w:pStyle w:val="ListParagraph"/>
        <w:numPr>
          <w:ilvl w:val="1"/>
          <w:numId w:val="2"/>
        </w:numPr>
      </w:pPr>
      <w:r>
        <w:lastRenderedPageBreak/>
        <w:t xml:space="preserve">Explain intuitively how you estimate excess bunching in this setting. </w:t>
      </w:r>
      <w:r>
        <w:br/>
      </w:r>
      <w:r w:rsidRPr="00DF0980">
        <w:rPr>
          <w:i/>
          <w:iCs/>
        </w:rPr>
        <w:t xml:space="preserve">Hint: if it helps, consider the following figure, taken from </w:t>
      </w:r>
      <w:proofErr w:type="spellStart"/>
      <w:r w:rsidRPr="00DF0980">
        <w:rPr>
          <w:i/>
          <w:iCs/>
        </w:rPr>
        <w:t>Saez</w:t>
      </w:r>
      <w:proofErr w:type="spellEnd"/>
      <w:r w:rsidRPr="00DF0980">
        <w:rPr>
          <w:i/>
          <w:iCs/>
        </w:rPr>
        <w:t xml:space="preserve"> (2010). </w:t>
      </w:r>
      <w:r w:rsidR="00F111B9">
        <w:rPr>
          <w:noProof/>
        </w:rPr>
        <w:drawing>
          <wp:anchor distT="0" distB="0" distL="114300" distR="114300" simplePos="0" relativeHeight="251659264" behindDoc="0" locked="0" layoutInCell="1" allowOverlap="1" wp14:anchorId="265CB06A" wp14:editId="5A53564E">
            <wp:simplePos x="0" y="0"/>
            <wp:positionH relativeFrom="margin">
              <wp:posOffset>1236015</wp:posOffset>
            </wp:positionH>
            <wp:positionV relativeFrom="margin">
              <wp:posOffset>327101</wp:posOffset>
            </wp:positionV>
            <wp:extent cx="4018915" cy="2794635"/>
            <wp:effectExtent l="0" t="0" r="635" b="5715"/>
            <wp:wrapSquare wrapText="bothSides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7-12 at 2.38.57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tbl>
      <w:tblPr>
        <w:tblW w:w="7917" w:type="dxa"/>
        <w:tblInd w:w="1440" w:type="dxa"/>
        <w:shd w:val="solid" w:color="FFF2CC" w:fill="auto"/>
        <w:tblLook w:val="04A0" w:firstRow="1" w:lastRow="0" w:firstColumn="1" w:lastColumn="0" w:noHBand="0" w:noVBand="1"/>
      </w:tblPr>
      <w:tblGrid>
        <w:gridCol w:w="7917"/>
      </w:tblGrid>
      <w:tr w:rsidR="00A33143" w:rsidRPr="002F2BFB" w14:paraId="13D27731" w14:textId="77777777" w:rsidTr="00BB1A88">
        <w:trPr>
          <w:trHeight w:val="1053"/>
        </w:trPr>
        <w:tc>
          <w:tcPr>
            <w:tcW w:w="7917" w:type="dxa"/>
            <w:shd w:val="solid" w:color="FFF2CC" w:fill="auto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211D9927" w14:textId="77777777" w:rsidR="00A33143" w:rsidRDefault="00A33143" w:rsidP="004930DA">
            <w:pPr>
              <w:rPr>
                <w:i/>
              </w:rPr>
            </w:pPr>
          </w:p>
          <w:p w14:paraId="35F4E63D" w14:textId="77777777" w:rsidR="004930DA" w:rsidRDefault="004930DA" w:rsidP="004930DA">
            <w:pPr>
              <w:rPr>
                <w:i/>
              </w:rPr>
            </w:pPr>
          </w:p>
          <w:p w14:paraId="7A81516B" w14:textId="77777777" w:rsidR="004930DA" w:rsidRDefault="004930DA" w:rsidP="004930DA">
            <w:pPr>
              <w:rPr>
                <w:i/>
              </w:rPr>
            </w:pPr>
          </w:p>
          <w:p w14:paraId="5BDFE1B8" w14:textId="77777777" w:rsidR="004930DA" w:rsidRDefault="004930DA" w:rsidP="004930DA">
            <w:pPr>
              <w:rPr>
                <w:i/>
              </w:rPr>
            </w:pPr>
          </w:p>
          <w:p w14:paraId="4574FCB8" w14:textId="77777777" w:rsidR="004930DA" w:rsidRDefault="004930DA" w:rsidP="004930DA">
            <w:pPr>
              <w:rPr>
                <w:i/>
              </w:rPr>
            </w:pPr>
          </w:p>
          <w:p w14:paraId="626E12A2" w14:textId="77777777" w:rsidR="004930DA" w:rsidRDefault="004930DA" w:rsidP="004930DA">
            <w:pPr>
              <w:rPr>
                <w:i/>
              </w:rPr>
            </w:pPr>
          </w:p>
          <w:p w14:paraId="788986E3" w14:textId="77777777" w:rsidR="004930DA" w:rsidRDefault="004930DA" w:rsidP="004930DA">
            <w:pPr>
              <w:rPr>
                <w:i/>
              </w:rPr>
            </w:pPr>
          </w:p>
          <w:p w14:paraId="192E9927" w14:textId="77777777" w:rsidR="004930DA" w:rsidRDefault="004930DA" w:rsidP="004930DA">
            <w:pPr>
              <w:rPr>
                <w:i/>
              </w:rPr>
            </w:pPr>
          </w:p>
          <w:p w14:paraId="073432EA" w14:textId="77777777" w:rsidR="004930DA" w:rsidRDefault="004930DA" w:rsidP="004930DA">
            <w:pPr>
              <w:rPr>
                <w:i/>
              </w:rPr>
            </w:pPr>
          </w:p>
          <w:p w14:paraId="142B9D8E" w14:textId="77777777" w:rsidR="004930DA" w:rsidRDefault="004930DA" w:rsidP="004930DA">
            <w:pPr>
              <w:rPr>
                <w:i/>
              </w:rPr>
            </w:pPr>
          </w:p>
          <w:p w14:paraId="2E6624C3" w14:textId="77777777" w:rsidR="004930DA" w:rsidRDefault="004930DA" w:rsidP="004930DA">
            <w:pPr>
              <w:rPr>
                <w:i/>
              </w:rPr>
            </w:pPr>
          </w:p>
          <w:p w14:paraId="67721A74" w14:textId="77777777" w:rsidR="004930DA" w:rsidRDefault="004930DA" w:rsidP="004930DA">
            <w:pPr>
              <w:rPr>
                <w:i/>
              </w:rPr>
            </w:pPr>
          </w:p>
          <w:p w14:paraId="52A90EF4" w14:textId="77777777" w:rsidR="004930DA" w:rsidRDefault="004930DA" w:rsidP="004930DA">
            <w:pPr>
              <w:rPr>
                <w:i/>
              </w:rPr>
            </w:pPr>
          </w:p>
          <w:p w14:paraId="784892B7" w14:textId="77777777" w:rsidR="004930DA" w:rsidRDefault="004930DA" w:rsidP="004930DA">
            <w:pPr>
              <w:rPr>
                <w:i/>
              </w:rPr>
            </w:pPr>
          </w:p>
          <w:p w14:paraId="6D075948" w14:textId="77777777" w:rsidR="004930DA" w:rsidRDefault="004930DA" w:rsidP="004930DA">
            <w:pPr>
              <w:rPr>
                <w:i/>
              </w:rPr>
            </w:pPr>
          </w:p>
          <w:p w14:paraId="68578833" w14:textId="77777777" w:rsidR="004930DA" w:rsidRDefault="004930DA" w:rsidP="004930DA">
            <w:pPr>
              <w:rPr>
                <w:i/>
              </w:rPr>
            </w:pPr>
          </w:p>
          <w:p w14:paraId="03F76C92" w14:textId="77777777" w:rsidR="004930DA" w:rsidRDefault="004930DA" w:rsidP="004930DA">
            <w:pPr>
              <w:rPr>
                <w:i/>
              </w:rPr>
            </w:pPr>
          </w:p>
          <w:p w14:paraId="730D279D" w14:textId="77777777" w:rsidR="004930DA" w:rsidRDefault="004930DA" w:rsidP="004930DA">
            <w:pPr>
              <w:rPr>
                <w:i/>
              </w:rPr>
            </w:pPr>
          </w:p>
          <w:p w14:paraId="04D49EBF" w14:textId="77777777" w:rsidR="004930DA" w:rsidRDefault="004930DA" w:rsidP="004930DA">
            <w:pPr>
              <w:rPr>
                <w:i/>
              </w:rPr>
            </w:pPr>
          </w:p>
          <w:p w14:paraId="3F017E55" w14:textId="77777777" w:rsidR="004930DA" w:rsidRDefault="004930DA" w:rsidP="004930DA">
            <w:pPr>
              <w:rPr>
                <w:i/>
              </w:rPr>
            </w:pPr>
          </w:p>
          <w:p w14:paraId="51772CB5" w14:textId="77777777" w:rsidR="004930DA" w:rsidRDefault="004930DA" w:rsidP="004930DA">
            <w:pPr>
              <w:rPr>
                <w:i/>
              </w:rPr>
            </w:pPr>
          </w:p>
          <w:p w14:paraId="30027EFE" w14:textId="77777777" w:rsidR="004930DA" w:rsidRDefault="004930DA" w:rsidP="004930DA">
            <w:pPr>
              <w:rPr>
                <w:i/>
              </w:rPr>
            </w:pPr>
          </w:p>
          <w:p w14:paraId="35157912" w14:textId="63FB052D" w:rsidR="004930DA" w:rsidRPr="0083406D" w:rsidRDefault="004930DA" w:rsidP="004930DA">
            <w:pPr>
              <w:rPr>
                <w:i/>
              </w:rPr>
            </w:pPr>
          </w:p>
        </w:tc>
      </w:tr>
    </w:tbl>
    <w:p w14:paraId="0C334980" w14:textId="77777777" w:rsidR="00A33143" w:rsidRDefault="00A33143" w:rsidP="00A33143">
      <w:pPr>
        <w:rPr>
          <w:rFonts w:eastAsiaTheme="majorEastAsia" w:cstheme="majorBidi"/>
          <w:color w:val="2F5496" w:themeColor="accent1" w:themeShade="BF"/>
          <w:szCs w:val="32"/>
        </w:rPr>
      </w:pPr>
    </w:p>
    <w:p w14:paraId="26977DE8" w14:textId="77777777" w:rsidR="00A33143" w:rsidRDefault="00A33143" w:rsidP="00A33143"/>
    <w:p w14:paraId="1CC5EEEC" w14:textId="77777777" w:rsidR="00A33143" w:rsidRPr="00717F98" w:rsidRDefault="00A33143" w:rsidP="00A33143">
      <w:pPr>
        <w:pStyle w:val="ListParagraph"/>
        <w:numPr>
          <w:ilvl w:val="1"/>
          <w:numId w:val="2"/>
        </w:numPr>
      </w:pPr>
      <w:r>
        <w:lastRenderedPageBreak/>
        <w:t xml:space="preserve">What is the tradeoff in choosing the width of the income bands surrounding </w:t>
      </w:r>
      <w:r w:rsidRPr="00DF0980">
        <w:rPr>
          <w:i/>
          <w:iCs/>
        </w:rPr>
        <w:t>z*</w:t>
      </w:r>
      <w:r>
        <w:t>? (</w:t>
      </w:r>
      <m:oMath>
        <m:r>
          <w:rPr>
            <w:rFonts w:ascii="Cambria Math" w:hAnsi="Cambria Math"/>
          </w:rPr>
          <m:t>δ</m:t>
        </m:r>
      </m:oMath>
      <w:r>
        <w:t xml:space="preserve"> in the figure)</w:t>
      </w:r>
    </w:p>
    <w:tbl>
      <w:tblPr>
        <w:tblW w:w="7917" w:type="dxa"/>
        <w:tblInd w:w="1440" w:type="dxa"/>
        <w:shd w:val="solid" w:color="FFF2CC" w:fill="auto"/>
        <w:tblLook w:val="04A0" w:firstRow="1" w:lastRow="0" w:firstColumn="1" w:lastColumn="0" w:noHBand="0" w:noVBand="1"/>
      </w:tblPr>
      <w:tblGrid>
        <w:gridCol w:w="7917"/>
      </w:tblGrid>
      <w:tr w:rsidR="00A33143" w:rsidRPr="002F2BFB" w14:paraId="44DF65DD" w14:textId="77777777" w:rsidTr="00BB1A88">
        <w:trPr>
          <w:trHeight w:val="1053"/>
        </w:trPr>
        <w:tc>
          <w:tcPr>
            <w:tcW w:w="7917" w:type="dxa"/>
            <w:shd w:val="solid" w:color="FFF2CC" w:fill="auto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68DB6C87" w14:textId="6ACEA279" w:rsidR="00A33143" w:rsidRPr="00F8647D" w:rsidRDefault="00A33143" w:rsidP="00F8647D">
            <w:pPr>
              <w:rPr>
                <w:i/>
              </w:rPr>
            </w:pPr>
          </w:p>
        </w:tc>
      </w:tr>
    </w:tbl>
    <w:p w14:paraId="49539B90" w14:textId="77777777" w:rsidR="00A33143" w:rsidRDefault="00A33143" w:rsidP="00A33143"/>
    <w:p w14:paraId="2783B9B5" w14:textId="77777777" w:rsidR="00A33143" w:rsidRDefault="00A33143" w:rsidP="00A33143"/>
    <w:p w14:paraId="037818CB" w14:textId="77777777" w:rsidR="00A33143" w:rsidRDefault="00A33143" w:rsidP="00A33143">
      <w:pPr>
        <w:pStyle w:val="ListParagraph"/>
        <w:numPr>
          <w:ilvl w:val="1"/>
          <w:numId w:val="2"/>
        </w:numPr>
      </w:pPr>
      <w:r>
        <w:t xml:space="preserve">Now suppose you had the income distribution before the tax reform </w:t>
      </w:r>
      <w:r w:rsidRPr="0066107B">
        <w:rPr>
          <w:i/>
          <w:iCs/>
        </w:rPr>
        <w:t>h</w:t>
      </w:r>
      <w:r w:rsidRPr="0066107B">
        <w:rPr>
          <w:i/>
          <w:iCs/>
          <w:vertAlign w:val="subscript"/>
        </w:rPr>
        <w:t>0</w:t>
      </w:r>
      <w:r w:rsidRPr="0066107B">
        <w:rPr>
          <w:i/>
          <w:iCs/>
        </w:rPr>
        <w:t xml:space="preserve">(z) </w:t>
      </w:r>
      <w:r>
        <w:t xml:space="preserve">and after the tax reform </w:t>
      </w:r>
      <w:r w:rsidRPr="0066107B">
        <w:rPr>
          <w:i/>
          <w:iCs/>
        </w:rPr>
        <w:t>h(z).</w:t>
      </w:r>
      <w:r>
        <w:t xml:space="preserve"> </w:t>
      </w:r>
      <w:r w:rsidRPr="0066107B">
        <w:t>How would the additional data help you better estimate the bunching due to the reform?</w:t>
      </w:r>
      <w:r>
        <w:t xml:space="preserve"> </w:t>
      </w:r>
    </w:p>
    <w:tbl>
      <w:tblPr>
        <w:tblpPr w:leftFromText="180" w:rightFromText="180" w:vertAnchor="text" w:horzAnchor="margin" w:tblpXSpec="right" w:tblpY="696"/>
        <w:tblW w:w="7917" w:type="dxa"/>
        <w:shd w:val="solid" w:color="FFF2CC" w:fill="auto"/>
        <w:tblLook w:val="04A0" w:firstRow="1" w:lastRow="0" w:firstColumn="1" w:lastColumn="0" w:noHBand="0" w:noVBand="1"/>
      </w:tblPr>
      <w:tblGrid>
        <w:gridCol w:w="7917"/>
      </w:tblGrid>
      <w:tr w:rsidR="00A33143" w:rsidRPr="002F2BFB" w14:paraId="1375B991" w14:textId="77777777" w:rsidTr="00BB1A88">
        <w:trPr>
          <w:trHeight w:val="1836"/>
        </w:trPr>
        <w:tc>
          <w:tcPr>
            <w:tcW w:w="7917" w:type="dxa"/>
            <w:shd w:val="solid" w:color="FFF2CC" w:fill="auto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2AF4FC09" w14:textId="143BF1BF" w:rsidR="00A33143" w:rsidRPr="0083406D" w:rsidRDefault="00A33143" w:rsidP="00BB1A88">
            <w:pPr>
              <w:rPr>
                <w:i/>
              </w:rPr>
            </w:pPr>
          </w:p>
        </w:tc>
      </w:tr>
    </w:tbl>
    <w:p w14:paraId="160D35D8" w14:textId="02266B85" w:rsidR="00717F98" w:rsidRPr="00BD7651" w:rsidRDefault="00717F98">
      <w:pPr>
        <w:spacing w:after="160" w:line="259" w:lineRule="auto"/>
        <w:rPr>
          <w:rFonts w:ascii="Helvetica" w:eastAsiaTheme="majorEastAsia" w:hAnsi="Helvetica" w:cstheme="majorBidi"/>
          <w:b/>
          <w:color w:val="2F5496" w:themeColor="accent1" w:themeShade="BF"/>
          <w:sz w:val="28"/>
          <w:szCs w:val="32"/>
        </w:rPr>
      </w:pPr>
      <w:r>
        <w:rPr>
          <w:rFonts w:eastAsiaTheme="majorEastAsia" w:cstheme="majorBidi"/>
          <w:color w:val="2F5496" w:themeColor="accent1" w:themeShade="BF"/>
          <w:szCs w:val="32"/>
        </w:rPr>
        <w:br w:type="page"/>
      </w:r>
    </w:p>
    <w:p w14:paraId="385A7013" w14:textId="431C203C" w:rsidR="008E2B63" w:rsidRPr="005C0722" w:rsidRDefault="00BB7ED6" w:rsidP="008E2B63">
      <w:pPr>
        <w:pStyle w:val="Heading1"/>
        <w:rPr>
          <w:rFonts w:ascii="Helvetica" w:hAnsi="Helvetica"/>
          <w:b w:val="0"/>
          <w:sz w:val="28"/>
        </w:rPr>
      </w:pPr>
      <w:r>
        <w:rPr>
          <w:rFonts w:ascii="Helvetica" w:hAnsi="Helvetica"/>
          <w:sz w:val="28"/>
        </w:rPr>
        <w:lastRenderedPageBreak/>
        <w:t>Data Analysis</w:t>
      </w:r>
      <w:r w:rsidR="00B267B8">
        <w:rPr>
          <w:rFonts w:ascii="Helvetica" w:hAnsi="Helvetica"/>
          <w:sz w:val="28"/>
        </w:rPr>
        <w:t xml:space="preserve"> Questions</w:t>
      </w:r>
    </w:p>
    <w:p w14:paraId="008A55C8" w14:textId="0F7A808C" w:rsidR="008E2B63" w:rsidRPr="00470884" w:rsidRDefault="008E2B63" w:rsidP="008E2B63">
      <w:pPr>
        <w:rPr>
          <w:b/>
          <w:highlight w:val="yellow"/>
        </w:rPr>
      </w:pPr>
    </w:p>
    <w:tbl>
      <w:tblPr>
        <w:tblW w:w="0" w:type="auto"/>
        <w:tblInd w:w="655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705"/>
      </w:tblGrid>
      <w:tr w:rsidR="000F242E" w:rsidRPr="002F2BFB" w14:paraId="659EA830" w14:textId="77777777" w:rsidTr="00EE25F4">
        <w:tc>
          <w:tcPr>
            <w:tcW w:w="8705" w:type="dxa"/>
            <w:shd w:val="clear" w:color="auto" w:fill="DEEAF6" w:themeFill="accent5" w:themeFillTint="33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5D8CDF61" w14:textId="32AAB78A" w:rsidR="000F242E" w:rsidRPr="00206058" w:rsidRDefault="000F242E" w:rsidP="00CE5BD7">
            <w:pPr>
              <w:rPr>
                <w:sz w:val="22"/>
                <w:szCs w:val="22"/>
              </w:rPr>
            </w:pPr>
            <w:r w:rsidRPr="00206058">
              <w:rPr>
                <w:b/>
                <w:bCs/>
                <w:sz w:val="22"/>
                <w:szCs w:val="22"/>
              </w:rPr>
              <w:t>Instructions</w:t>
            </w:r>
            <w:r w:rsidR="00E30D87">
              <w:rPr>
                <w:b/>
                <w:bCs/>
                <w:sz w:val="22"/>
                <w:szCs w:val="22"/>
              </w:rPr>
              <w:t xml:space="preserve"> for R code</w:t>
            </w:r>
            <w:r w:rsidRPr="00206058">
              <w:rPr>
                <w:b/>
                <w:bCs/>
                <w:sz w:val="22"/>
                <w:szCs w:val="22"/>
              </w:rPr>
              <w:t xml:space="preserve">: </w:t>
            </w:r>
            <w:r w:rsidRPr="00206058">
              <w:rPr>
                <w:sz w:val="22"/>
                <w:szCs w:val="22"/>
              </w:rPr>
              <w:t xml:space="preserve">Follow the guidelines when starting your R script. </w:t>
            </w:r>
          </w:p>
          <w:p w14:paraId="5ECCA711" w14:textId="77777777" w:rsidR="00206058" w:rsidRPr="00206058" w:rsidRDefault="00206058" w:rsidP="00CE5BD7">
            <w:pPr>
              <w:rPr>
                <w:sz w:val="22"/>
                <w:szCs w:val="22"/>
              </w:rPr>
            </w:pPr>
          </w:p>
          <w:p w14:paraId="5041D3B7" w14:textId="77777777" w:rsidR="00206058" w:rsidRPr="00E30D87" w:rsidRDefault="00206058" w:rsidP="00F95E68">
            <w:pPr>
              <w:pStyle w:val="ListParagraph"/>
              <w:numPr>
                <w:ilvl w:val="3"/>
                <w:numId w:val="2"/>
              </w:numPr>
              <w:ind w:left="758"/>
              <w:rPr>
                <w:sz w:val="22"/>
                <w:szCs w:val="22"/>
              </w:rPr>
            </w:pPr>
            <w:r w:rsidRPr="00E30D87">
              <w:rPr>
                <w:sz w:val="22"/>
                <w:szCs w:val="22"/>
              </w:rPr>
              <w:t xml:space="preserve">Do not leave package installation commands </w:t>
            </w:r>
            <w:r w:rsidR="00E30D87" w:rsidRPr="00E30D87">
              <w:rPr>
                <w:sz w:val="22"/>
                <w:szCs w:val="22"/>
              </w:rPr>
              <w:t>in your script</w:t>
            </w:r>
          </w:p>
          <w:p w14:paraId="72A02561" w14:textId="77777777" w:rsidR="00E30D87" w:rsidRPr="00E30D87" w:rsidRDefault="00E30D87" w:rsidP="00F95E68">
            <w:pPr>
              <w:pStyle w:val="ListParagraph"/>
              <w:numPr>
                <w:ilvl w:val="3"/>
                <w:numId w:val="2"/>
              </w:numPr>
              <w:ind w:left="758"/>
              <w:rPr>
                <w:sz w:val="22"/>
                <w:szCs w:val="22"/>
              </w:rPr>
            </w:pPr>
            <w:r w:rsidRPr="00E30D87">
              <w:rPr>
                <w:sz w:val="22"/>
                <w:szCs w:val="22"/>
              </w:rPr>
              <w:t>Do leave package loading commands at the top of your script</w:t>
            </w:r>
          </w:p>
          <w:p w14:paraId="23DDF2C8" w14:textId="7E8A58AA" w:rsidR="00E30D87" w:rsidRPr="00E30D87" w:rsidRDefault="00E30D87" w:rsidP="00F95E68">
            <w:pPr>
              <w:pStyle w:val="ListParagraph"/>
              <w:numPr>
                <w:ilvl w:val="3"/>
                <w:numId w:val="2"/>
              </w:numPr>
              <w:ind w:left="758"/>
              <w:rPr>
                <w:i/>
                <w:iCs/>
                <w:sz w:val="22"/>
                <w:szCs w:val="22"/>
              </w:rPr>
            </w:pPr>
            <w:r w:rsidRPr="00E30D87">
              <w:rPr>
                <w:i/>
                <w:iCs/>
                <w:sz w:val="22"/>
                <w:szCs w:val="22"/>
              </w:rPr>
              <w:t>Only</w:t>
            </w:r>
            <w:r w:rsidRPr="00E30D87">
              <w:rPr>
                <w:sz w:val="22"/>
                <w:szCs w:val="22"/>
              </w:rPr>
              <w:t xml:space="preserve"> load packages that you actually</w:t>
            </w:r>
            <w:r>
              <w:rPr>
                <w:sz w:val="22"/>
                <w:szCs w:val="22"/>
              </w:rPr>
              <w:t xml:space="preserve"> </w:t>
            </w:r>
            <w:r w:rsidRPr="00E30D87">
              <w:rPr>
                <w:sz w:val="22"/>
                <w:szCs w:val="22"/>
              </w:rPr>
              <w:t xml:space="preserve">need for the </w:t>
            </w:r>
            <w:r w:rsidRPr="00E30D87">
              <w:rPr>
                <w:i/>
                <w:iCs/>
                <w:sz w:val="22"/>
                <w:szCs w:val="22"/>
              </w:rPr>
              <w:t>particular</w:t>
            </w:r>
            <w:r w:rsidRPr="00E30D87">
              <w:rPr>
                <w:sz w:val="22"/>
                <w:szCs w:val="22"/>
              </w:rPr>
              <w:t xml:space="preserve"> script.</w:t>
            </w:r>
          </w:p>
          <w:p w14:paraId="34B56AC3" w14:textId="7703412B" w:rsidR="00E30D87" w:rsidRDefault="00E30D87" w:rsidP="00E30D87">
            <w:pPr>
              <w:rPr>
                <w:sz w:val="22"/>
                <w:szCs w:val="22"/>
              </w:rPr>
            </w:pPr>
            <w:r w:rsidRPr="00E30D87">
              <w:rPr>
                <w:sz w:val="22"/>
                <w:szCs w:val="22"/>
              </w:rPr>
              <w:br/>
            </w:r>
            <w:r w:rsidR="00693BB2">
              <w:rPr>
                <w:sz w:val="22"/>
                <w:szCs w:val="22"/>
              </w:rPr>
              <w:t>These guidelines have been mentioned before</w:t>
            </w:r>
            <w:r w:rsidR="00693BB2" w:rsidRPr="00206058">
              <w:rPr>
                <w:sz w:val="22"/>
                <w:szCs w:val="22"/>
              </w:rPr>
              <w:t xml:space="preserve">, but this new </w:t>
            </w:r>
            <w:hyperlink r:id="rId9" w:history="1">
              <w:r w:rsidR="00693BB2" w:rsidRPr="00206058">
                <w:rPr>
                  <w:rStyle w:val="Hyperlink"/>
                  <w:sz w:val="22"/>
                  <w:szCs w:val="22"/>
                </w:rPr>
                <w:t>screencast</w:t>
              </w:r>
            </w:hyperlink>
            <w:r w:rsidR="00693BB2" w:rsidRPr="00206058">
              <w:rPr>
                <w:sz w:val="22"/>
                <w:szCs w:val="22"/>
              </w:rPr>
              <w:t xml:space="preserve"> consolidates them and explains the reason behind each.  Please take a look.</w:t>
            </w:r>
            <w:r w:rsidR="00693BB2">
              <w:rPr>
                <w:sz w:val="22"/>
                <w:szCs w:val="22"/>
              </w:rPr>
              <w:t xml:space="preserve"> </w:t>
            </w:r>
            <w:r w:rsidRPr="00E30D87">
              <w:rPr>
                <w:sz w:val="22"/>
                <w:szCs w:val="22"/>
              </w:rPr>
              <w:t>A</w:t>
            </w:r>
            <w:r w:rsidR="00693BB2">
              <w:rPr>
                <w:sz w:val="22"/>
                <w:szCs w:val="22"/>
              </w:rPr>
              <w:t xml:space="preserve">lso, </w:t>
            </w:r>
            <w:r w:rsidRPr="00E30D87">
              <w:rPr>
                <w:sz w:val="22"/>
                <w:szCs w:val="22"/>
              </w:rPr>
              <w:t>use relative path</w:t>
            </w:r>
            <w:r>
              <w:rPr>
                <w:sz w:val="22"/>
                <w:szCs w:val="22"/>
              </w:rPr>
              <w:t>s</w:t>
            </w:r>
            <w:r w:rsidR="00693BB2">
              <w:rPr>
                <w:sz w:val="22"/>
                <w:szCs w:val="22"/>
              </w:rPr>
              <w:t xml:space="preserve"> in a project</w:t>
            </w:r>
            <w:r w:rsidRPr="00E30D87">
              <w:rPr>
                <w:sz w:val="22"/>
                <w:szCs w:val="22"/>
              </w:rPr>
              <w:t>, instead of hard-coded absolute paths, for input/output</w:t>
            </w:r>
            <w:r>
              <w:rPr>
                <w:sz w:val="22"/>
                <w:szCs w:val="22"/>
              </w:rPr>
              <w:t xml:space="preserve">. </w:t>
            </w:r>
          </w:p>
          <w:p w14:paraId="0A0B112D" w14:textId="15B13532" w:rsidR="00E30D87" w:rsidRPr="00E30D87" w:rsidRDefault="00EE25F4" w:rsidP="00E30D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  <w:t xml:space="preserve">As always, the appendix contains specific explanations for each question </w:t>
            </w:r>
            <w:r w:rsidR="00497465">
              <w:rPr>
                <w:sz w:val="22"/>
                <w:szCs w:val="22"/>
              </w:rPr>
              <w:t>and the videos linked in question 16</w:t>
            </w:r>
            <w:r>
              <w:rPr>
                <w:sz w:val="22"/>
                <w:szCs w:val="22"/>
              </w:rPr>
              <w:t xml:space="preserve"> cover the basics of RD analysis in R</w:t>
            </w:r>
            <w:r w:rsidR="00E30D87">
              <w:rPr>
                <w:sz w:val="22"/>
                <w:szCs w:val="22"/>
              </w:rPr>
              <w:t>.</w:t>
            </w:r>
          </w:p>
        </w:tc>
      </w:tr>
    </w:tbl>
    <w:p w14:paraId="381E4ED3" w14:textId="0805815D" w:rsidR="00093A02" w:rsidRPr="00093A02" w:rsidRDefault="00093A02" w:rsidP="00093A02"/>
    <w:p w14:paraId="40AC972D" w14:textId="77777777" w:rsidR="00093A02" w:rsidRDefault="00093A02" w:rsidP="008E2B63">
      <w:pPr>
        <w:ind w:left="360" w:hanging="360"/>
        <w:rPr>
          <w:u w:val="single"/>
        </w:rPr>
      </w:pPr>
    </w:p>
    <w:p w14:paraId="39DD2CA7" w14:textId="77777777" w:rsidR="002E79BC" w:rsidRDefault="00B019DF" w:rsidP="00DF0980">
      <w:pPr>
        <w:ind w:left="360"/>
      </w:pPr>
      <w:r>
        <w:t xml:space="preserve">In the following, we will replicate some of the results of </w:t>
      </w:r>
      <w:r w:rsidR="00F32C76">
        <w:t>Ludwig and Miller’s paper</w:t>
      </w:r>
      <w:r>
        <w:t xml:space="preserve">. </w:t>
      </w:r>
    </w:p>
    <w:p w14:paraId="24518CE0" w14:textId="77777777" w:rsidR="002E79BC" w:rsidRDefault="002E79BC" w:rsidP="00DF0980">
      <w:pPr>
        <w:ind w:left="360"/>
      </w:pPr>
    </w:p>
    <w:p w14:paraId="13AC5CB9" w14:textId="7506E379" w:rsidR="00857CE7" w:rsidRDefault="00B019DF" w:rsidP="00DF0980">
      <w:pPr>
        <w:ind w:left="360"/>
      </w:pPr>
      <w:r>
        <w:t xml:space="preserve">Download the dataset available in the course website. Here are the main variables of interest: </w:t>
      </w:r>
    </w:p>
    <w:p w14:paraId="3C5CBF1F" w14:textId="5A4EA2C6" w:rsidR="0034158E" w:rsidRPr="0034158E" w:rsidRDefault="0034158E" w:rsidP="0034158E">
      <w:pPr>
        <w:pStyle w:val="ListParagraph"/>
        <w:numPr>
          <w:ilvl w:val="1"/>
          <w:numId w:val="10"/>
        </w:numPr>
      </w:pPr>
      <w:proofErr w:type="spellStart"/>
      <w:r>
        <w:rPr>
          <w:b/>
          <w:bCs/>
        </w:rPr>
        <w:t>o</w:t>
      </w:r>
      <w:r w:rsidRPr="0034158E">
        <w:rPr>
          <w:b/>
          <w:bCs/>
        </w:rPr>
        <w:t>ldcode</w:t>
      </w:r>
      <w:proofErr w:type="spellEnd"/>
      <w:r>
        <w:rPr>
          <w:b/>
          <w:bCs/>
        </w:rPr>
        <w:t xml:space="preserve">: </w:t>
      </w:r>
      <w:r w:rsidRPr="0034158E">
        <w:t>ID in Ludwig-Miller dataset</w:t>
      </w:r>
    </w:p>
    <w:p w14:paraId="67A2168C" w14:textId="54EA3CC5" w:rsidR="0034158E" w:rsidRPr="0034158E" w:rsidRDefault="0034158E" w:rsidP="0034158E">
      <w:pPr>
        <w:pStyle w:val="ListParagraph"/>
        <w:numPr>
          <w:ilvl w:val="1"/>
          <w:numId w:val="10"/>
        </w:numPr>
      </w:pPr>
      <w:proofErr w:type="spellStart"/>
      <w:r w:rsidRPr="0034158E">
        <w:rPr>
          <w:b/>
          <w:bCs/>
        </w:rPr>
        <w:t>povrate</w:t>
      </w:r>
      <w:proofErr w:type="spellEnd"/>
      <w:r>
        <w:rPr>
          <w:b/>
          <w:bCs/>
        </w:rPr>
        <w:t xml:space="preserve">: </w:t>
      </w:r>
      <w:r w:rsidRPr="0034158E">
        <w:t>Poverty rate in 1960 relative to 300th poorest county (which had poverty rate 59.1984)</w:t>
      </w:r>
    </w:p>
    <w:p w14:paraId="5E096514" w14:textId="47060399" w:rsidR="0034158E" w:rsidRPr="0034158E" w:rsidRDefault="002E79BC" w:rsidP="0034158E">
      <w:pPr>
        <w:pStyle w:val="ListParagraph"/>
        <w:numPr>
          <w:ilvl w:val="1"/>
          <w:numId w:val="10"/>
        </w:numPr>
      </w:pPr>
      <w:bookmarkStart w:id="1" w:name="_Hlk115030170"/>
      <w:r w:rsidRPr="002E79BC">
        <w:rPr>
          <w:b/>
          <w:bCs/>
        </w:rPr>
        <w:t>mort_age59_related_postHS</w:t>
      </w:r>
      <w:bookmarkEnd w:id="1"/>
      <w:r w:rsidR="0034158E">
        <w:rPr>
          <w:b/>
          <w:bCs/>
        </w:rPr>
        <w:t xml:space="preserve">: </w:t>
      </w:r>
      <w:r w:rsidR="0034158E" w:rsidRPr="0034158E">
        <w:t>Average Mortality rate per 100,000 for children aged 5-9 over 1973–83 due to causes addressed as part of Head Start's health services</w:t>
      </w:r>
    </w:p>
    <w:p w14:paraId="6BC8CAA8" w14:textId="4AC99D99" w:rsidR="0034158E" w:rsidRPr="002E79BC" w:rsidRDefault="002E79BC" w:rsidP="0034158E">
      <w:pPr>
        <w:pStyle w:val="ListParagraph"/>
        <w:numPr>
          <w:ilvl w:val="1"/>
          <w:numId w:val="10"/>
        </w:numPr>
      </w:pPr>
      <w:r w:rsidRPr="002E79BC">
        <w:rPr>
          <w:b/>
          <w:bCs/>
        </w:rPr>
        <w:t>mort_age59_injury_postHS</w:t>
      </w:r>
      <w:r>
        <w:rPr>
          <w:b/>
          <w:bCs/>
        </w:rPr>
        <w:t xml:space="preserve">: </w:t>
      </w:r>
      <w:r w:rsidR="0034158E" w:rsidRPr="002E79BC">
        <w:t>Average Mortality rate per 100,000 for children aged 5-9 over 1973–83 due to injury</w:t>
      </w:r>
    </w:p>
    <w:p w14:paraId="46FA45FA" w14:textId="6AF7CC1B" w:rsidR="0034158E" w:rsidRPr="002E79BC" w:rsidRDefault="002E79BC" w:rsidP="002E79BC">
      <w:pPr>
        <w:pStyle w:val="ListParagraph"/>
        <w:numPr>
          <w:ilvl w:val="1"/>
          <w:numId w:val="10"/>
        </w:numPr>
      </w:pPr>
      <w:r>
        <w:rPr>
          <w:b/>
          <w:bCs/>
        </w:rPr>
        <w:t>census1960_</w:t>
      </w:r>
      <w:r w:rsidR="0034158E" w:rsidRPr="0034158E">
        <w:rPr>
          <w:b/>
          <w:bCs/>
        </w:rPr>
        <w:t>pop</w:t>
      </w:r>
      <w:r>
        <w:rPr>
          <w:b/>
          <w:bCs/>
        </w:rPr>
        <w:t xml:space="preserve">: </w:t>
      </w:r>
      <w:r w:rsidR="0034158E" w:rsidRPr="002E79BC">
        <w:t>County population (1960 census)</w:t>
      </w:r>
    </w:p>
    <w:p w14:paraId="453849EE" w14:textId="1C7F2670" w:rsidR="0034158E" w:rsidRPr="002E79BC" w:rsidRDefault="002E79BC" w:rsidP="002E79BC">
      <w:pPr>
        <w:pStyle w:val="ListParagraph"/>
        <w:numPr>
          <w:ilvl w:val="1"/>
          <w:numId w:val="10"/>
        </w:numPr>
      </w:pPr>
      <w:r w:rsidRPr="002E79BC">
        <w:rPr>
          <w:b/>
          <w:bCs/>
        </w:rPr>
        <w:t>census1960_pctsch1417</w:t>
      </w:r>
      <w:r>
        <w:rPr>
          <w:b/>
          <w:bCs/>
        </w:rPr>
        <w:t>:</w:t>
      </w:r>
      <w:r>
        <w:t xml:space="preserve"> P</w:t>
      </w:r>
      <w:r w:rsidR="0034158E" w:rsidRPr="002E79BC">
        <w:t>ercent attending school, ages 14-17 (1960 census)</w:t>
      </w:r>
    </w:p>
    <w:p w14:paraId="5CA58BFC" w14:textId="30145DCC" w:rsidR="0034158E" w:rsidRPr="00E77554" w:rsidRDefault="002E79BC" w:rsidP="00E77554">
      <w:pPr>
        <w:pStyle w:val="ListParagraph"/>
        <w:numPr>
          <w:ilvl w:val="1"/>
          <w:numId w:val="10"/>
        </w:numPr>
      </w:pPr>
      <w:r w:rsidRPr="002E79BC">
        <w:rPr>
          <w:b/>
          <w:bCs/>
        </w:rPr>
        <w:t>census1960_pct</w:t>
      </w:r>
      <w:r w:rsidR="0034158E" w:rsidRPr="002E79BC">
        <w:rPr>
          <w:b/>
          <w:bCs/>
        </w:rPr>
        <w:t>sch534</w:t>
      </w:r>
      <w:r w:rsidRPr="002E79BC">
        <w:rPr>
          <w:b/>
          <w:bCs/>
        </w:rPr>
        <w:t xml:space="preserve">: </w:t>
      </w:r>
      <w:r w:rsidR="0034158E" w:rsidRPr="002E79BC">
        <w:t>Percent attending school, ages 5-34 (1960 census)</w:t>
      </w:r>
    </w:p>
    <w:p w14:paraId="6C4E2C72" w14:textId="36B4FB96" w:rsidR="0034158E" w:rsidRPr="00E77554" w:rsidRDefault="002E79BC" w:rsidP="00E77554">
      <w:pPr>
        <w:pStyle w:val="ListParagraph"/>
        <w:numPr>
          <w:ilvl w:val="1"/>
          <w:numId w:val="10"/>
        </w:numPr>
      </w:pPr>
      <w:r w:rsidRPr="002E79BC">
        <w:rPr>
          <w:b/>
          <w:bCs/>
        </w:rPr>
        <w:t>census1960_</w:t>
      </w:r>
      <w:r w:rsidR="0034158E" w:rsidRPr="0034158E">
        <w:rPr>
          <w:b/>
          <w:bCs/>
        </w:rPr>
        <w:t>pop1417</w:t>
      </w:r>
      <w:r w:rsidR="00E77554">
        <w:rPr>
          <w:b/>
          <w:bCs/>
        </w:rPr>
        <w:t xml:space="preserve">: </w:t>
      </w:r>
      <w:r w:rsidR="0034158E" w:rsidRPr="00E77554">
        <w:t>Population aged 14-17 (1960 census)</w:t>
      </w:r>
    </w:p>
    <w:p w14:paraId="3CD3E4D5" w14:textId="4E301DFA" w:rsidR="0034158E" w:rsidRPr="00E77554" w:rsidRDefault="002E79BC" w:rsidP="00E77554">
      <w:pPr>
        <w:pStyle w:val="ListParagraph"/>
        <w:numPr>
          <w:ilvl w:val="1"/>
          <w:numId w:val="10"/>
        </w:numPr>
      </w:pPr>
      <w:r w:rsidRPr="00E77554">
        <w:rPr>
          <w:b/>
          <w:bCs/>
        </w:rPr>
        <w:t>census1960_</w:t>
      </w:r>
      <w:r w:rsidR="0034158E" w:rsidRPr="00E77554">
        <w:rPr>
          <w:b/>
          <w:bCs/>
        </w:rPr>
        <w:t>pop534</w:t>
      </w:r>
      <w:r w:rsidR="00E77554" w:rsidRPr="00E77554">
        <w:rPr>
          <w:b/>
          <w:bCs/>
        </w:rPr>
        <w:t xml:space="preserve">: </w:t>
      </w:r>
      <w:r w:rsidR="0034158E" w:rsidRPr="00E77554">
        <w:t>Population aged 5-34 (1960 census)</w:t>
      </w:r>
    </w:p>
    <w:p w14:paraId="22D25277" w14:textId="1A8D5CF6" w:rsidR="0034158E" w:rsidRPr="00E77554" w:rsidRDefault="00E77554" w:rsidP="00E77554">
      <w:pPr>
        <w:pStyle w:val="ListParagraph"/>
        <w:numPr>
          <w:ilvl w:val="1"/>
          <w:numId w:val="10"/>
        </w:numPr>
      </w:pPr>
      <w:r w:rsidRPr="00E77554">
        <w:rPr>
          <w:b/>
          <w:bCs/>
        </w:rPr>
        <w:t>census1960_</w:t>
      </w:r>
      <w:r w:rsidR="0034158E" w:rsidRPr="0034158E">
        <w:rPr>
          <w:b/>
          <w:bCs/>
        </w:rPr>
        <w:t>pop25</w:t>
      </w:r>
      <w:r>
        <w:rPr>
          <w:b/>
          <w:bCs/>
        </w:rPr>
        <w:t>:</w:t>
      </w:r>
      <w:r>
        <w:t xml:space="preserve"> P</w:t>
      </w:r>
      <w:r w:rsidR="0034158E" w:rsidRPr="00E77554">
        <w:t>opulation aged 25+ (1960 census)</w:t>
      </w:r>
    </w:p>
    <w:p w14:paraId="2A339DF6" w14:textId="4988AF54" w:rsidR="0034158E" w:rsidRPr="00E77554" w:rsidRDefault="00E77554" w:rsidP="00E77554">
      <w:pPr>
        <w:pStyle w:val="ListParagraph"/>
        <w:numPr>
          <w:ilvl w:val="1"/>
          <w:numId w:val="10"/>
        </w:numPr>
      </w:pPr>
      <w:r w:rsidRPr="00E77554">
        <w:rPr>
          <w:b/>
          <w:bCs/>
        </w:rPr>
        <w:t>census1960_</w:t>
      </w:r>
      <w:r>
        <w:rPr>
          <w:b/>
          <w:bCs/>
        </w:rPr>
        <w:t>pct</w:t>
      </w:r>
      <w:r w:rsidR="0034158E" w:rsidRPr="0034158E">
        <w:rPr>
          <w:b/>
          <w:bCs/>
        </w:rPr>
        <w:t>urban</w:t>
      </w:r>
      <w:r>
        <w:rPr>
          <w:b/>
          <w:bCs/>
        </w:rPr>
        <w:t xml:space="preserve">: </w:t>
      </w:r>
      <w:r>
        <w:t>P</w:t>
      </w:r>
      <w:r w:rsidR="0034158E" w:rsidRPr="00E77554">
        <w:t>ercent urban (1960 census)</w:t>
      </w:r>
    </w:p>
    <w:p w14:paraId="3C6D320F" w14:textId="37789B08" w:rsidR="0034158E" w:rsidRDefault="00E77554" w:rsidP="00E77554">
      <w:pPr>
        <w:pStyle w:val="ListParagraph"/>
        <w:numPr>
          <w:ilvl w:val="1"/>
          <w:numId w:val="10"/>
        </w:numPr>
      </w:pPr>
      <w:r w:rsidRPr="00E77554">
        <w:rPr>
          <w:b/>
          <w:bCs/>
        </w:rPr>
        <w:t>census1960_</w:t>
      </w:r>
      <w:r>
        <w:rPr>
          <w:b/>
          <w:bCs/>
        </w:rPr>
        <w:t>pct</w:t>
      </w:r>
      <w:r w:rsidR="0034158E" w:rsidRPr="0034158E">
        <w:rPr>
          <w:b/>
          <w:bCs/>
        </w:rPr>
        <w:t>black</w:t>
      </w:r>
      <w:r>
        <w:rPr>
          <w:b/>
          <w:bCs/>
        </w:rPr>
        <w:t xml:space="preserve">: </w:t>
      </w:r>
      <w:r w:rsidRPr="00E77554">
        <w:t>P</w:t>
      </w:r>
      <w:r w:rsidR="0034158E" w:rsidRPr="00E77554">
        <w:t>ercent black (1960 census)</w:t>
      </w:r>
    </w:p>
    <w:p w14:paraId="28E04EDC" w14:textId="77777777" w:rsidR="00E77554" w:rsidRPr="00E77554" w:rsidRDefault="00E77554" w:rsidP="00E77554">
      <w:pPr>
        <w:pStyle w:val="ListParagraph"/>
        <w:ind w:left="1440"/>
      </w:pPr>
    </w:p>
    <w:p w14:paraId="72794508" w14:textId="77777777" w:rsidR="00B53A00" w:rsidRDefault="00B53A00">
      <w:pPr>
        <w:spacing w:after="160" w:line="259" w:lineRule="auto"/>
      </w:pPr>
      <w:r>
        <w:br w:type="page"/>
      </w:r>
    </w:p>
    <w:p w14:paraId="314E7AA2" w14:textId="676395DE" w:rsidR="00A17E67" w:rsidRDefault="00A17E67" w:rsidP="00DF0980">
      <w:pPr>
        <w:pStyle w:val="ListParagraph"/>
        <w:numPr>
          <w:ilvl w:val="0"/>
          <w:numId w:val="23"/>
        </w:numPr>
      </w:pPr>
      <w:r>
        <w:lastRenderedPageBreak/>
        <w:t xml:space="preserve">Create summary statistics for </w:t>
      </w:r>
      <w:r w:rsidR="0034158E" w:rsidRPr="00454430">
        <w:rPr>
          <w:b/>
          <w:bCs/>
        </w:rPr>
        <w:t>povrate1960</w:t>
      </w:r>
      <w:r w:rsidR="00454430" w:rsidRPr="00454430">
        <w:rPr>
          <w:b/>
          <w:bCs/>
        </w:rPr>
        <w:t>, mort_age59_related_postHS</w:t>
      </w:r>
      <w:r w:rsidR="0034158E">
        <w:t xml:space="preserve"> and </w:t>
      </w:r>
      <w:r w:rsidR="00E20290" w:rsidRPr="00E20290">
        <w:rPr>
          <w:b/>
          <w:bCs/>
        </w:rPr>
        <w:t>two</w:t>
      </w:r>
      <w:r w:rsidR="0034158E" w:rsidRPr="00E20290">
        <w:rPr>
          <w:b/>
          <w:bCs/>
        </w:rPr>
        <w:t xml:space="preserve"> other</w:t>
      </w:r>
      <w:r>
        <w:t xml:space="preserve"> variables of your choice. </w:t>
      </w:r>
      <w:r w:rsidR="00F32C76">
        <w:t xml:space="preserve"> </w:t>
      </w:r>
    </w:p>
    <w:p w14:paraId="78C4CC23" w14:textId="7F401263" w:rsidR="00A17E67" w:rsidRDefault="00A17E67" w:rsidP="00A17E67"/>
    <w:tbl>
      <w:tblPr>
        <w:tblW w:w="9810" w:type="dxa"/>
        <w:tblInd w:w="605" w:type="dxa"/>
        <w:shd w:val="solid" w:color="FFF2CC" w:fill="auto"/>
        <w:tblLook w:val="04A0" w:firstRow="1" w:lastRow="0" w:firstColumn="1" w:lastColumn="0" w:noHBand="0" w:noVBand="1"/>
      </w:tblPr>
      <w:tblGrid>
        <w:gridCol w:w="9810"/>
      </w:tblGrid>
      <w:tr w:rsidR="00A17E67" w:rsidRPr="002F2BFB" w14:paraId="6998731B" w14:textId="77777777" w:rsidTr="00A33143">
        <w:trPr>
          <w:trHeight w:val="1053"/>
        </w:trPr>
        <w:tc>
          <w:tcPr>
            <w:tcW w:w="9810" w:type="dxa"/>
            <w:shd w:val="solid" w:color="FFF2CC" w:fill="auto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6D097634" w14:textId="11734F44" w:rsidR="00A17E67" w:rsidRDefault="003C0603" w:rsidP="00535E7C">
            <w:pPr>
              <w:rPr>
                <w:iCs/>
                <w:noProof/>
              </w:rPr>
            </w:pPr>
            <w:r>
              <w:rPr>
                <w:rFonts w:ascii="Courier" w:hAnsi="Courier"/>
                <w:iCs/>
                <w:sz w:val="22"/>
                <w:szCs w:val="22"/>
              </w:rPr>
              <w:t xml:space="preserve"> </w:t>
            </w:r>
          </w:p>
          <w:p w14:paraId="0FB4A438" w14:textId="3B98A2C8" w:rsidR="004930DA" w:rsidRDefault="004930DA" w:rsidP="00535E7C">
            <w:pPr>
              <w:rPr>
                <w:iCs/>
                <w:noProof/>
              </w:rPr>
            </w:pPr>
          </w:p>
          <w:p w14:paraId="69A99F75" w14:textId="2B572C50" w:rsidR="004930DA" w:rsidRDefault="004930DA" w:rsidP="00535E7C">
            <w:pPr>
              <w:rPr>
                <w:iCs/>
                <w:noProof/>
              </w:rPr>
            </w:pPr>
          </w:p>
          <w:p w14:paraId="4A4BC69D" w14:textId="580F4ECC" w:rsidR="004930DA" w:rsidRDefault="004930DA" w:rsidP="00535E7C">
            <w:pPr>
              <w:rPr>
                <w:iCs/>
                <w:noProof/>
              </w:rPr>
            </w:pPr>
          </w:p>
          <w:p w14:paraId="5E4ED92D" w14:textId="77777777" w:rsidR="004930DA" w:rsidRPr="00A31243" w:rsidRDefault="004930DA" w:rsidP="00535E7C">
            <w:pPr>
              <w:rPr>
                <w:iCs/>
              </w:rPr>
            </w:pPr>
          </w:p>
          <w:p w14:paraId="43ECAC3D" w14:textId="3A0BAD70" w:rsidR="00A17E67" w:rsidRPr="0083406D" w:rsidRDefault="00A17E67" w:rsidP="00A17E67">
            <w:pPr>
              <w:rPr>
                <w:i/>
              </w:rPr>
            </w:pPr>
          </w:p>
        </w:tc>
      </w:tr>
    </w:tbl>
    <w:p w14:paraId="580E4E7C" w14:textId="37E5C1E4" w:rsidR="00A17E67" w:rsidRDefault="00A17E67" w:rsidP="00A17E67"/>
    <w:p w14:paraId="56A7E3EC" w14:textId="77777777" w:rsidR="00A17E67" w:rsidRDefault="00A17E67" w:rsidP="00A17E67"/>
    <w:p w14:paraId="541AF95C" w14:textId="6DD740A3" w:rsidR="008E2B63" w:rsidRPr="00527674" w:rsidRDefault="00527674" w:rsidP="00DA1637">
      <w:pPr>
        <w:pStyle w:val="ListParagraph"/>
        <w:numPr>
          <w:ilvl w:val="0"/>
          <w:numId w:val="23"/>
        </w:numPr>
      </w:pPr>
      <w:r w:rsidRPr="00DA1637">
        <w:rPr>
          <w:i/>
          <w:iCs/>
        </w:rPr>
        <w:t xml:space="preserve"> </w:t>
      </w:r>
      <w:r w:rsidR="00E20290">
        <w:t>Create two balance tables for the 1960 and 1990 census variables</w:t>
      </w:r>
      <w:r w:rsidR="00C401E9">
        <w:t xml:space="preserve"> (similar to Table I in the QJE article) comparing the county characteristics for counties above and below the poverty rate cutoff of 59.1984%. Add a column showing the estimated difference between the two sets of counties, and the p-value that this difference is statistically significant.</w:t>
      </w:r>
    </w:p>
    <w:p w14:paraId="428D581C" w14:textId="77777777" w:rsidR="00527674" w:rsidRPr="00195815" w:rsidRDefault="00527674" w:rsidP="00857CE7">
      <w:pPr>
        <w:rPr>
          <w:u w:val="single"/>
        </w:rPr>
      </w:pPr>
    </w:p>
    <w:tbl>
      <w:tblPr>
        <w:tblW w:w="9087" w:type="dxa"/>
        <w:tblInd w:w="605" w:type="dxa"/>
        <w:shd w:val="solid" w:color="FFF2CC" w:fill="auto"/>
        <w:tblLook w:val="04A0" w:firstRow="1" w:lastRow="0" w:firstColumn="1" w:lastColumn="0" w:noHBand="0" w:noVBand="1"/>
      </w:tblPr>
      <w:tblGrid>
        <w:gridCol w:w="9087"/>
      </w:tblGrid>
      <w:tr w:rsidR="0050004B" w:rsidRPr="002F2BFB" w14:paraId="3E764C73" w14:textId="77777777" w:rsidTr="00A33143">
        <w:trPr>
          <w:trHeight w:val="1053"/>
        </w:trPr>
        <w:tc>
          <w:tcPr>
            <w:tcW w:w="9087" w:type="dxa"/>
            <w:shd w:val="solid" w:color="FFF2CC" w:fill="auto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6A844AED" w14:textId="34B2FC0B" w:rsidR="0050004B" w:rsidRDefault="003C0603" w:rsidP="004E6221">
            <w:pPr>
              <w:rPr>
                <w:rFonts w:ascii="Courier" w:hAnsi="Courier"/>
                <w:iCs/>
                <w:sz w:val="22"/>
                <w:szCs w:val="22"/>
              </w:rPr>
            </w:pPr>
            <w:r>
              <w:rPr>
                <w:rFonts w:ascii="Courier" w:hAnsi="Courier"/>
                <w:iCs/>
                <w:sz w:val="22"/>
                <w:szCs w:val="22"/>
              </w:rPr>
              <w:t xml:space="preserve"> </w:t>
            </w:r>
          </w:p>
          <w:p w14:paraId="0F7D5BC8" w14:textId="77777777" w:rsidR="00B53A00" w:rsidRDefault="00B53A00" w:rsidP="004E6221">
            <w:pPr>
              <w:rPr>
                <w:rFonts w:ascii="Courier" w:hAnsi="Courier"/>
                <w:iCs/>
                <w:sz w:val="22"/>
                <w:szCs w:val="22"/>
              </w:rPr>
            </w:pPr>
          </w:p>
          <w:p w14:paraId="6AE68B50" w14:textId="77777777" w:rsidR="004930DA" w:rsidRDefault="004930DA" w:rsidP="004E6221">
            <w:pPr>
              <w:rPr>
                <w:rFonts w:ascii="Courier" w:hAnsi="Courier"/>
                <w:iCs/>
                <w:sz w:val="22"/>
                <w:szCs w:val="22"/>
              </w:rPr>
            </w:pPr>
          </w:p>
          <w:p w14:paraId="7F10A8D4" w14:textId="77777777" w:rsidR="004930DA" w:rsidRDefault="004930DA" w:rsidP="004E6221">
            <w:pPr>
              <w:rPr>
                <w:rFonts w:ascii="Courier" w:hAnsi="Courier"/>
                <w:iCs/>
                <w:sz w:val="22"/>
                <w:szCs w:val="22"/>
              </w:rPr>
            </w:pPr>
          </w:p>
          <w:p w14:paraId="082E499C" w14:textId="77777777" w:rsidR="004930DA" w:rsidRDefault="004930DA" w:rsidP="004E6221">
            <w:pPr>
              <w:rPr>
                <w:rFonts w:ascii="Courier" w:hAnsi="Courier"/>
                <w:iCs/>
                <w:sz w:val="22"/>
                <w:szCs w:val="22"/>
              </w:rPr>
            </w:pPr>
          </w:p>
          <w:p w14:paraId="5FD84A31" w14:textId="77777777" w:rsidR="004930DA" w:rsidRDefault="004930DA" w:rsidP="004E6221">
            <w:pPr>
              <w:rPr>
                <w:rFonts w:ascii="Courier" w:hAnsi="Courier"/>
                <w:iCs/>
                <w:sz w:val="22"/>
                <w:szCs w:val="22"/>
              </w:rPr>
            </w:pPr>
          </w:p>
          <w:p w14:paraId="1A45DD70" w14:textId="77777777" w:rsidR="004930DA" w:rsidRDefault="004930DA" w:rsidP="004E6221">
            <w:pPr>
              <w:rPr>
                <w:rFonts w:ascii="Courier" w:hAnsi="Courier"/>
                <w:iCs/>
                <w:sz w:val="22"/>
                <w:szCs w:val="22"/>
              </w:rPr>
            </w:pPr>
          </w:p>
          <w:p w14:paraId="6DCA2734" w14:textId="77777777" w:rsidR="004930DA" w:rsidRDefault="004930DA" w:rsidP="004E6221">
            <w:pPr>
              <w:rPr>
                <w:rFonts w:ascii="Courier" w:hAnsi="Courier"/>
                <w:iCs/>
                <w:sz w:val="22"/>
                <w:szCs w:val="22"/>
              </w:rPr>
            </w:pPr>
          </w:p>
          <w:p w14:paraId="0FD4300B" w14:textId="77777777" w:rsidR="004930DA" w:rsidRDefault="004930DA" w:rsidP="004E6221">
            <w:pPr>
              <w:rPr>
                <w:rFonts w:ascii="Courier" w:hAnsi="Courier"/>
                <w:iCs/>
                <w:sz w:val="22"/>
                <w:szCs w:val="22"/>
              </w:rPr>
            </w:pPr>
          </w:p>
          <w:p w14:paraId="75D435C8" w14:textId="77777777" w:rsidR="004930DA" w:rsidRDefault="004930DA" w:rsidP="004E6221">
            <w:pPr>
              <w:rPr>
                <w:rFonts w:ascii="Courier" w:hAnsi="Courier"/>
                <w:iCs/>
                <w:sz w:val="22"/>
                <w:szCs w:val="22"/>
              </w:rPr>
            </w:pPr>
          </w:p>
          <w:p w14:paraId="12309781" w14:textId="77777777" w:rsidR="004930DA" w:rsidRDefault="004930DA" w:rsidP="004E6221">
            <w:pPr>
              <w:rPr>
                <w:rFonts w:ascii="Courier" w:hAnsi="Courier"/>
                <w:iCs/>
                <w:sz w:val="22"/>
                <w:szCs w:val="22"/>
              </w:rPr>
            </w:pPr>
          </w:p>
          <w:p w14:paraId="06607FDC" w14:textId="77777777" w:rsidR="004930DA" w:rsidRDefault="004930DA" w:rsidP="004E6221">
            <w:pPr>
              <w:rPr>
                <w:rFonts w:ascii="Courier" w:hAnsi="Courier"/>
                <w:iCs/>
                <w:sz w:val="22"/>
                <w:szCs w:val="22"/>
              </w:rPr>
            </w:pPr>
          </w:p>
          <w:p w14:paraId="44289EE1" w14:textId="77777777" w:rsidR="004930DA" w:rsidRDefault="004930DA" w:rsidP="004E6221">
            <w:pPr>
              <w:rPr>
                <w:rFonts w:ascii="Courier" w:hAnsi="Courier"/>
                <w:iCs/>
                <w:sz w:val="22"/>
                <w:szCs w:val="22"/>
              </w:rPr>
            </w:pPr>
          </w:p>
          <w:p w14:paraId="480F2F93" w14:textId="77777777" w:rsidR="004930DA" w:rsidRDefault="004930DA" w:rsidP="004E6221">
            <w:pPr>
              <w:rPr>
                <w:rFonts w:ascii="Courier" w:hAnsi="Courier"/>
                <w:iCs/>
                <w:sz w:val="22"/>
                <w:szCs w:val="22"/>
              </w:rPr>
            </w:pPr>
          </w:p>
          <w:p w14:paraId="7E930285" w14:textId="77777777" w:rsidR="004930DA" w:rsidRDefault="004930DA" w:rsidP="004E6221">
            <w:pPr>
              <w:rPr>
                <w:rFonts w:ascii="Courier" w:hAnsi="Courier"/>
                <w:iCs/>
                <w:sz w:val="22"/>
                <w:szCs w:val="22"/>
              </w:rPr>
            </w:pPr>
          </w:p>
          <w:p w14:paraId="40DECD3D" w14:textId="77777777" w:rsidR="004930DA" w:rsidRDefault="004930DA" w:rsidP="004E6221">
            <w:pPr>
              <w:rPr>
                <w:rFonts w:ascii="Courier" w:hAnsi="Courier"/>
                <w:iCs/>
                <w:sz w:val="22"/>
                <w:szCs w:val="22"/>
              </w:rPr>
            </w:pPr>
          </w:p>
          <w:p w14:paraId="11F54FFB" w14:textId="77777777" w:rsidR="004930DA" w:rsidRDefault="004930DA" w:rsidP="004E6221">
            <w:pPr>
              <w:rPr>
                <w:rFonts w:ascii="Courier" w:hAnsi="Courier"/>
                <w:iCs/>
                <w:sz w:val="22"/>
                <w:szCs w:val="22"/>
              </w:rPr>
            </w:pPr>
          </w:p>
          <w:p w14:paraId="1C0A073F" w14:textId="77777777" w:rsidR="004930DA" w:rsidRDefault="004930DA" w:rsidP="004E6221">
            <w:pPr>
              <w:rPr>
                <w:rFonts w:ascii="Courier" w:hAnsi="Courier"/>
                <w:iCs/>
                <w:sz w:val="22"/>
                <w:szCs w:val="22"/>
              </w:rPr>
            </w:pPr>
          </w:p>
          <w:p w14:paraId="6384C68B" w14:textId="77777777" w:rsidR="004930DA" w:rsidRDefault="004930DA" w:rsidP="004E6221">
            <w:pPr>
              <w:rPr>
                <w:rFonts w:ascii="Courier" w:hAnsi="Courier"/>
                <w:iCs/>
                <w:sz w:val="22"/>
                <w:szCs w:val="22"/>
              </w:rPr>
            </w:pPr>
          </w:p>
          <w:p w14:paraId="5E7F8866" w14:textId="77777777" w:rsidR="004930DA" w:rsidRDefault="004930DA" w:rsidP="004E6221">
            <w:pPr>
              <w:rPr>
                <w:rFonts w:ascii="Courier" w:hAnsi="Courier"/>
                <w:iCs/>
                <w:sz w:val="22"/>
                <w:szCs w:val="22"/>
              </w:rPr>
            </w:pPr>
          </w:p>
          <w:p w14:paraId="734241C2" w14:textId="77777777" w:rsidR="004930DA" w:rsidRDefault="004930DA" w:rsidP="004E6221">
            <w:pPr>
              <w:rPr>
                <w:rFonts w:ascii="Courier" w:hAnsi="Courier"/>
                <w:iCs/>
                <w:sz w:val="22"/>
                <w:szCs w:val="22"/>
              </w:rPr>
            </w:pPr>
          </w:p>
          <w:p w14:paraId="1CB95F04" w14:textId="77777777" w:rsidR="004930DA" w:rsidRDefault="004930DA" w:rsidP="004E6221">
            <w:pPr>
              <w:rPr>
                <w:rFonts w:ascii="Courier" w:hAnsi="Courier"/>
                <w:iCs/>
                <w:sz w:val="22"/>
                <w:szCs w:val="22"/>
              </w:rPr>
            </w:pPr>
          </w:p>
          <w:p w14:paraId="357F66A8" w14:textId="77777777" w:rsidR="004930DA" w:rsidRDefault="004930DA" w:rsidP="004E6221">
            <w:pPr>
              <w:rPr>
                <w:rFonts w:ascii="Courier" w:hAnsi="Courier"/>
                <w:iCs/>
                <w:sz w:val="22"/>
                <w:szCs w:val="22"/>
              </w:rPr>
            </w:pPr>
          </w:p>
          <w:p w14:paraId="42914AB7" w14:textId="77777777" w:rsidR="004930DA" w:rsidRDefault="004930DA" w:rsidP="004E6221">
            <w:pPr>
              <w:rPr>
                <w:rFonts w:ascii="Courier" w:hAnsi="Courier"/>
                <w:iCs/>
                <w:sz w:val="22"/>
                <w:szCs w:val="22"/>
              </w:rPr>
            </w:pPr>
          </w:p>
          <w:p w14:paraId="3043E9EE" w14:textId="77777777" w:rsidR="004930DA" w:rsidRDefault="004930DA" w:rsidP="004E6221">
            <w:pPr>
              <w:rPr>
                <w:rFonts w:ascii="Courier" w:hAnsi="Courier"/>
                <w:iCs/>
                <w:sz w:val="22"/>
                <w:szCs w:val="22"/>
              </w:rPr>
            </w:pPr>
          </w:p>
          <w:p w14:paraId="0AF86B11" w14:textId="77777777" w:rsidR="004930DA" w:rsidRDefault="004930DA" w:rsidP="004E6221">
            <w:pPr>
              <w:rPr>
                <w:rFonts w:ascii="Courier" w:hAnsi="Courier"/>
                <w:iCs/>
                <w:sz w:val="22"/>
                <w:szCs w:val="22"/>
              </w:rPr>
            </w:pPr>
          </w:p>
          <w:p w14:paraId="0D5C6F9A" w14:textId="77777777" w:rsidR="004930DA" w:rsidRDefault="004930DA" w:rsidP="004E6221">
            <w:pPr>
              <w:rPr>
                <w:rFonts w:ascii="Courier" w:hAnsi="Courier"/>
                <w:iCs/>
                <w:sz w:val="22"/>
                <w:szCs w:val="22"/>
              </w:rPr>
            </w:pPr>
          </w:p>
          <w:p w14:paraId="51B103FA" w14:textId="77777777" w:rsidR="004930DA" w:rsidRDefault="004930DA" w:rsidP="004E6221">
            <w:pPr>
              <w:rPr>
                <w:rFonts w:ascii="Courier" w:hAnsi="Courier"/>
                <w:iCs/>
                <w:sz w:val="22"/>
                <w:szCs w:val="22"/>
              </w:rPr>
            </w:pPr>
          </w:p>
          <w:p w14:paraId="2A3E98BD" w14:textId="2E321088" w:rsidR="004930DA" w:rsidRPr="006C7AC9" w:rsidRDefault="004930DA" w:rsidP="004E6221">
            <w:pPr>
              <w:rPr>
                <w:rFonts w:ascii="Courier" w:hAnsi="Courier"/>
                <w:iCs/>
                <w:sz w:val="22"/>
                <w:szCs w:val="22"/>
              </w:rPr>
            </w:pPr>
          </w:p>
        </w:tc>
      </w:tr>
    </w:tbl>
    <w:p w14:paraId="7C12027C" w14:textId="77777777" w:rsidR="00AB22B3" w:rsidRDefault="00AB22B3" w:rsidP="00AB22B3"/>
    <w:p w14:paraId="70890F10" w14:textId="77777777" w:rsidR="00AB22B3" w:rsidRDefault="00AB22B3" w:rsidP="00AB22B3"/>
    <w:p w14:paraId="15AC7AB5" w14:textId="08A385B4" w:rsidR="008E2B63" w:rsidRDefault="00AB22B3" w:rsidP="00A33143">
      <w:pPr>
        <w:pStyle w:val="ListParagraph"/>
        <w:numPr>
          <w:ilvl w:val="0"/>
          <w:numId w:val="23"/>
        </w:numPr>
        <w:rPr>
          <w:u w:val="single"/>
        </w:rPr>
      </w:pPr>
      <w:r>
        <w:lastRenderedPageBreak/>
        <w:t xml:space="preserve">Replicate panels A, B, C, and D of Figure IV using the most recent standards of discontinuity plots. Use triangular kernel weights, optimal MSE bandwidth selection, and optimal data-driven methods for choosing the number of bins to plot above and below the cutoff. Plot a linear polynomial approximation with their respective confidence of intervals. Report the local linear estimates of the average treatment effects around the </w:t>
      </w:r>
      <w:r w:rsidR="00835568">
        <w:t>cutoff, and</w:t>
      </w:r>
      <w:r>
        <w:t xml:space="preserve"> the 95% robust confidence intervals and robust p-values. (Hint: follow </w:t>
      </w:r>
      <w:proofErr w:type="spellStart"/>
      <w:r>
        <w:t>Cattaneo</w:t>
      </w:r>
      <w:proofErr w:type="spellEnd"/>
      <w:r>
        <w:t xml:space="preserve">, M. D., </w:t>
      </w:r>
      <w:proofErr w:type="spellStart"/>
      <w:r>
        <w:t>Idrobo</w:t>
      </w:r>
      <w:proofErr w:type="spellEnd"/>
      <w:r>
        <w:t xml:space="preserve">, N., &amp; </w:t>
      </w:r>
      <w:proofErr w:type="spellStart"/>
      <w:r>
        <w:t>Titiunik</w:t>
      </w:r>
      <w:proofErr w:type="spellEnd"/>
      <w:r>
        <w:t xml:space="preserve">, R. (2019). A practical introduction to regression discontinuity designs: Foundations. Cambridge University Press. Use the </w:t>
      </w:r>
      <w:proofErr w:type="spellStart"/>
      <w:r>
        <w:t>rdrobust</w:t>
      </w:r>
      <w:proofErr w:type="spellEnd"/>
      <w:r>
        <w:t xml:space="preserve"> and </w:t>
      </w:r>
      <w:proofErr w:type="spellStart"/>
      <w:r>
        <w:t>rdplot</w:t>
      </w:r>
      <w:proofErr w:type="spellEnd"/>
      <w:r>
        <w:t xml:space="preserve"> packages in R). </w:t>
      </w:r>
      <w:r w:rsidR="009669F5">
        <w:t xml:space="preserve">Explain in plain English the reason for using the methods (triangular kernel weights, bandwidth selection, and choice for number of bins) described by </w:t>
      </w:r>
      <w:proofErr w:type="spellStart"/>
      <w:r w:rsidR="009669F5">
        <w:t>Cattaneo</w:t>
      </w:r>
      <w:proofErr w:type="spellEnd"/>
      <w:r w:rsidR="009669F5">
        <w:t xml:space="preserve">, M. D., </w:t>
      </w:r>
      <w:proofErr w:type="spellStart"/>
      <w:r w:rsidR="009669F5">
        <w:t>Idrobo</w:t>
      </w:r>
      <w:proofErr w:type="spellEnd"/>
      <w:r w:rsidR="009669F5">
        <w:t xml:space="preserve">, N., &amp; </w:t>
      </w:r>
      <w:proofErr w:type="spellStart"/>
      <w:r w:rsidR="009669F5">
        <w:t>Titiunik</w:t>
      </w:r>
      <w:proofErr w:type="spellEnd"/>
      <w:r w:rsidR="009669F5">
        <w:t>, R. (2019).</w:t>
      </w:r>
    </w:p>
    <w:tbl>
      <w:tblPr>
        <w:tblW w:w="8849" w:type="dxa"/>
        <w:tblInd w:w="605" w:type="dxa"/>
        <w:shd w:val="solid" w:color="FFF2CC" w:fill="auto"/>
        <w:tblLook w:val="04A0" w:firstRow="1" w:lastRow="0" w:firstColumn="1" w:lastColumn="0" w:noHBand="0" w:noVBand="1"/>
      </w:tblPr>
      <w:tblGrid>
        <w:gridCol w:w="8849"/>
      </w:tblGrid>
      <w:tr w:rsidR="0050004B" w:rsidRPr="002F2BFB" w14:paraId="1F07114A" w14:textId="77777777" w:rsidTr="00A33143">
        <w:trPr>
          <w:trHeight w:val="126"/>
        </w:trPr>
        <w:tc>
          <w:tcPr>
            <w:tcW w:w="8849" w:type="dxa"/>
            <w:shd w:val="solid" w:color="FFF2CC" w:fill="auto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2B720F20" w14:textId="66C3702A" w:rsidR="009669F5" w:rsidRDefault="009669F5" w:rsidP="00A33143">
            <w:pPr>
              <w:rPr>
                <w:i/>
              </w:rPr>
            </w:pPr>
          </w:p>
          <w:p w14:paraId="72B2DFBC" w14:textId="77777777" w:rsidR="009669F5" w:rsidRDefault="009669F5" w:rsidP="00A33143">
            <w:pPr>
              <w:rPr>
                <w:i/>
              </w:rPr>
            </w:pPr>
          </w:p>
          <w:p w14:paraId="00430A84" w14:textId="77777777" w:rsidR="009669F5" w:rsidRDefault="009669F5" w:rsidP="00A33143">
            <w:pPr>
              <w:rPr>
                <w:i/>
              </w:rPr>
            </w:pPr>
          </w:p>
          <w:p w14:paraId="4584B92E" w14:textId="0EF26E1B" w:rsidR="0050004B" w:rsidRDefault="0050004B" w:rsidP="00A33143">
            <w:pPr>
              <w:rPr>
                <w:i/>
              </w:rPr>
            </w:pPr>
          </w:p>
          <w:p w14:paraId="10BC7602" w14:textId="0576C4F3" w:rsidR="00D30486" w:rsidRPr="00A33143" w:rsidRDefault="00D30486" w:rsidP="00A33143">
            <w:pPr>
              <w:rPr>
                <w:i/>
              </w:rPr>
            </w:pPr>
          </w:p>
          <w:p w14:paraId="421684A7" w14:textId="386E482A" w:rsidR="007C5F25" w:rsidRDefault="007C5F25" w:rsidP="007C5F25">
            <w:pPr>
              <w:pStyle w:val="ListParagraph"/>
              <w:ind w:left="360"/>
              <w:rPr>
                <w:i/>
              </w:rPr>
            </w:pPr>
          </w:p>
          <w:p w14:paraId="3AF24FFC" w14:textId="37984868" w:rsidR="00D30486" w:rsidRDefault="00D30486" w:rsidP="007C5F25">
            <w:pPr>
              <w:pStyle w:val="ListParagraph"/>
              <w:ind w:left="360"/>
              <w:rPr>
                <w:i/>
                <w:noProof/>
              </w:rPr>
            </w:pPr>
          </w:p>
          <w:p w14:paraId="681E827D" w14:textId="0F37109B" w:rsidR="004930DA" w:rsidRDefault="004930DA" w:rsidP="007C5F25">
            <w:pPr>
              <w:pStyle w:val="ListParagraph"/>
              <w:ind w:left="360"/>
              <w:rPr>
                <w:i/>
                <w:noProof/>
              </w:rPr>
            </w:pPr>
          </w:p>
          <w:p w14:paraId="4E84B265" w14:textId="53BCAD59" w:rsidR="004930DA" w:rsidRDefault="004930DA" w:rsidP="007C5F25">
            <w:pPr>
              <w:pStyle w:val="ListParagraph"/>
              <w:ind w:left="360"/>
              <w:rPr>
                <w:i/>
                <w:noProof/>
              </w:rPr>
            </w:pPr>
          </w:p>
          <w:p w14:paraId="08531550" w14:textId="766559B4" w:rsidR="004930DA" w:rsidRDefault="004930DA" w:rsidP="007C5F25">
            <w:pPr>
              <w:pStyle w:val="ListParagraph"/>
              <w:ind w:left="360"/>
              <w:rPr>
                <w:i/>
                <w:noProof/>
              </w:rPr>
            </w:pPr>
          </w:p>
          <w:p w14:paraId="292F3EB6" w14:textId="14858A63" w:rsidR="004930DA" w:rsidRDefault="004930DA" w:rsidP="007C5F25">
            <w:pPr>
              <w:pStyle w:val="ListParagraph"/>
              <w:ind w:left="360"/>
              <w:rPr>
                <w:i/>
                <w:noProof/>
              </w:rPr>
            </w:pPr>
          </w:p>
          <w:p w14:paraId="621AA944" w14:textId="33DC8379" w:rsidR="004930DA" w:rsidRDefault="004930DA" w:rsidP="007C5F25">
            <w:pPr>
              <w:pStyle w:val="ListParagraph"/>
              <w:ind w:left="360"/>
              <w:rPr>
                <w:i/>
                <w:noProof/>
              </w:rPr>
            </w:pPr>
          </w:p>
          <w:p w14:paraId="2DAC96C5" w14:textId="5120C6ED" w:rsidR="004930DA" w:rsidRDefault="004930DA" w:rsidP="007C5F25">
            <w:pPr>
              <w:pStyle w:val="ListParagraph"/>
              <w:ind w:left="360"/>
              <w:rPr>
                <w:i/>
                <w:noProof/>
              </w:rPr>
            </w:pPr>
          </w:p>
          <w:p w14:paraId="717C5740" w14:textId="4A2C1455" w:rsidR="004930DA" w:rsidRDefault="004930DA" w:rsidP="007C5F25">
            <w:pPr>
              <w:pStyle w:val="ListParagraph"/>
              <w:ind w:left="360"/>
              <w:rPr>
                <w:i/>
                <w:noProof/>
              </w:rPr>
            </w:pPr>
          </w:p>
          <w:p w14:paraId="1814D1E1" w14:textId="71C465C6" w:rsidR="004930DA" w:rsidRDefault="004930DA" w:rsidP="007C5F25">
            <w:pPr>
              <w:pStyle w:val="ListParagraph"/>
              <w:ind w:left="360"/>
              <w:rPr>
                <w:i/>
                <w:noProof/>
              </w:rPr>
            </w:pPr>
          </w:p>
          <w:p w14:paraId="1681503F" w14:textId="79F04957" w:rsidR="004930DA" w:rsidRDefault="004930DA" w:rsidP="007C5F25">
            <w:pPr>
              <w:pStyle w:val="ListParagraph"/>
              <w:ind w:left="360"/>
              <w:rPr>
                <w:i/>
                <w:noProof/>
              </w:rPr>
            </w:pPr>
          </w:p>
          <w:p w14:paraId="123A8140" w14:textId="697D246D" w:rsidR="004930DA" w:rsidRDefault="004930DA" w:rsidP="007C5F25">
            <w:pPr>
              <w:pStyle w:val="ListParagraph"/>
              <w:ind w:left="360"/>
              <w:rPr>
                <w:i/>
                <w:noProof/>
              </w:rPr>
            </w:pPr>
          </w:p>
          <w:p w14:paraId="00EB61F0" w14:textId="6118DCB9" w:rsidR="004930DA" w:rsidRDefault="004930DA" w:rsidP="007C5F25">
            <w:pPr>
              <w:pStyle w:val="ListParagraph"/>
              <w:ind w:left="360"/>
              <w:rPr>
                <w:i/>
                <w:noProof/>
              </w:rPr>
            </w:pPr>
          </w:p>
          <w:p w14:paraId="11D88951" w14:textId="3B189AC7" w:rsidR="004930DA" w:rsidRDefault="004930DA" w:rsidP="007C5F25">
            <w:pPr>
              <w:pStyle w:val="ListParagraph"/>
              <w:ind w:left="360"/>
              <w:rPr>
                <w:i/>
                <w:noProof/>
              </w:rPr>
            </w:pPr>
          </w:p>
          <w:p w14:paraId="39F6A088" w14:textId="45794BE3" w:rsidR="004930DA" w:rsidRDefault="004930DA" w:rsidP="007C5F25">
            <w:pPr>
              <w:pStyle w:val="ListParagraph"/>
              <w:ind w:left="360"/>
              <w:rPr>
                <w:i/>
                <w:noProof/>
              </w:rPr>
            </w:pPr>
          </w:p>
          <w:p w14:paraId="59610C12" w14:textId="7B18E8C0" w:rsidR="004930DA" w:rsidRDefault="004930DA" w:rsidP="007C5F25">
            <w:pPr>
              <w:pStyle w:val="ListParagraph"/>
              <w:ind w:left="360"/>
              <w:rPr>
                <w:i/>
                <w:noProof/>
              </w:rPr>
            </w:pPr>
          </w:p>
          <w:p w14:paraId="05A60244" w14:textId="4CB1AF90" w:rsidR="004930DA" w:rsidRDefault="004930DA" w:rsidP="007C5F25">
            <w:pPr>
              <w:pStyle w:val="ListParagraph"/>
              <w:ind w:left="360"/>
              <w:rPr>
                <w:i/>
                <w:noProof/>
              </w:rPr>
            </w:pPr>
          </w:p>
          <w:p w14:paraId="57A8FE61" w14:textId="0933ABA1" w:rsidR="004930DA" w:rsidRDefault="004930DA" w:rsidP="007C5F25">
            <w:pPr>
              <w:pStyle w:val="ListParagraph"/>
              <w:ind w:left="360"/>
              <w:rPr>
                <w:i/>
                <w:noProof/>
              </w:rPr>
            </w:pPr>
          </w:p>
          <w:p w14:paraId="1E4BF18B" w14:textId="627E21DC" w:rsidR="004930DA" w:rsidRDefault="004930DA" w:rsidP="007C5F25">
            <w:pPr>
              <w:pStyle w:val="ListParagraph"/>
              <w:ind w:left="360"/>
              <w:rPr>
                <w:i/>
                <w:noProof/>
              </w:rPr>
            </w:pPr>
          </w:p>
          <w:p w14:paraId="1BE5CFE3" w14:textId="5A64FE92" w:rsidR="004930DA" w:rsidRDefault="004930DA" w:rsidP="007C5F25">
            <w:pPr>
              <w:pStyle w:val="ListParagraph"/>
              <w:ind w:left="360"/>
              <w:rPr>
                <w:i/>
                <w:noProof/>
              </w:rPr>
            </w:pPr>
          </w:p>
          <w:p w14:paraId="6F870F56" w14:textId="2B645074" w:rsidR="004930DA" w:rsidRDefault="004930DA" w:rsidP="007C5F25">
            <w:pPr>
              <w:pStyle w:val="ListParagraph"/>
              <w:ind w:left="360"/>
              <w:rPr>
                <w:i/>
                <w:noProof/>
              </w:rPr>
            </w:pPr>
          </w:p>
          <w:p w14:paraId="426F2F82" w14:textId="3E7E5F00" w:rsidR="004930DA" w:rsidRDefault="004930DA" w:rsidP="007C5F25">
            <w:pPr>
              <w:pStyle w:val="ListParagraph"/>
              <w:ind w:left="360"/>
              <w:rPr>
                <w:i/>
                <w:noProof/>
              </w:rPr>
            </w:pPr>
          </w:p>
          <w:p w14:paraId="110F5580" w14:textId="144FC274" w:rsidR="004930DA" w:rsidRDefault="004930DA" w:rsidP="007C5F25">
            <w:pPr>
              <w:pStyle w:val="ListParagraph"/>
              <w:ind w:left="360"/>
              <w:rPr>
                <w:i/>
                <w:noProof/>
              </w:rPr>
            </w:pPr>
          </w:p>
          <w:p w14:paraId="18EEDFA9" w14:textId="50DA1426" w:rsidR="00D30486" w:rsidRPr="004930DA" w:rsidRDefault="00D30486" w:rsidP="004930DA">
            <w:pPr>
              <w:rPr>
                <w:i/>
              </w:rPr>
            </w:pPr>
          </w:p>
        </w:tc>
      </w:tr>
    </w:tbl>
    <w:p w14:paraId="55B5FFD1" w14:textId="77777777" w:rsidR="0031115A" w:rsidRDefault="0031115A" w:rsidP="0031115A"/>
    <w:p w14:paraId="120C49A2" w14:textId="77777777" w:rsidR="00A31243" w:rsidRDefault="00A31243" w:rsidP="00A33143"/>
    <w:p w14:paraId="10E48775" w14:textId="77777777" w:rsidR="0063649B" w:rsidRPr="00AB22B3" w:rsidRDefault="0063649B" w:rsidP="00A33143">
      <w:pPr>
        <w:rPr>
          <w:bCs/>
        </w:rPr>
      </w:pPr>
      <w:bookmarkStart w:id="2" w:name="OLE_LINK6"/>
      <w:bookmarkStart w:id="3" w:name="OLE_LINK9"/>
    </w:p>
    <w:p w14:paraId="502EAA53" w14:textId="3B1C506C" w:rsidR="002D29BA" w:rsidRPr="002D29BA" w:rsidRDefault="00991BD9" w:rsidP="002D29BA">
      <w:pPr>
        <w:pStyle w:val="ListParagraph"/>
        <w:numPr>
          <w:ilvl w:val="0"/>
          <w:numId w:val="23"/>
        </w:numPr>
        <w:rPr>
          <w:rFonts w:ascii="Helvetica" w:hAnsi="Helvetica"/>
          <w:sz w:val="28"/>
        </w:rPr>
      </w:pPr>
      <w:r>
        <w:rPr>
          <w:szCs w:val="22"/>
        </w:rPr>
        <w:t>Implement a McCrary</w:t>
      </w:r>
      <w:r w:rsidR="00FC57A6">
        <w:rPr>
          <w:szCs w:val="22"/>
        </w:rPr>
        <w:t xml:space="preserve"> (2008) sorting</w:t>
      </w:r>
      <w:r>
        <w:rPr>
          <w:szCs w:val="22"/>
        </w:rPr>
        <w:t xml:space="preserve"> test </w:t>
      </w:r>
      <w:r w:rsidR="00FC57A6">
        <w:rPr>
          <w:szCs w:val="22"/>
        </w:rPr>
        <w:t xml:space="preserve">and a manipulation test based on density discontinuity (following </w:t>
      </w:r>
      <w:proofErr w:type="spellStart"/>
      <w:r w:rsidR="00FC57A6">
        <w:rPr>
          <w:szCs w:val="22"/>
        </w:rPr>
        <w:t>Cattaneo</w:t>
      </w:r>
      <w:proofErr w:type="spellEnd"/>
      <w:r w:rsidR="00FC57A6">
        <w:rPr>
          <w:szCs w:val="22"/>
        </w:rPr>
        <w:t xml:space="preserve"> et al., 2020) to</w:t>
      </w:r>
      <w:r>
        <w:rPr>
          <w:szCs w:val="22"/>
        </w:rPr>
        <w:t xml:space="preserve"> assess whether there is manipulation </w:t>
      </w:r>
      <w:r w:rsidR="002D29BA">
        <w:rPr>
          <w:szCs w:val="22"/>
        </w:rPr>
        <w:t xml:space="preserve">of the running variable </w:t>
      </w:r>
      <w:r>
        <w:rPr>
          <w:szCs w:val="22"/>
        </w:rPr>
        <w:t>at the cutoff or not</w:t>
      </w:r>
      <w:r w:rsidR="002D29BA">
        <w:rPr>
          <w:szCs w:val="22"/>
        </w:rPr>
        <w:t xml:space="preserve"> in the optimal bandwidth selected in the replication of Panel A of figure IV</w:t>
      </w:r>
      <w:r>
        <w:rPr>
          <w:szCs w:val="22"/>
        </w:rPr>
        <w:t>.</w:t>
      </w:r>
      <w:r w:rsidR="00772D62">
        <w:rPr>
          <w:szCs w:val="22"/>
        </w:rPr>
        <w:t xml:space="preserve"> Interpret the results. </w:t>
      </w:r>
      <w:r>
        <w:rPr>
          <w:szCs w:val="22"/>
        </w:rPr>
        <w:t xml:space="preserve"> </w:t>
      </w:r>
      <w:r>
        <w:rPr>
          <w:i/>
          <w:iCs/>
          <w:szCs w:val="22"/>
        </w:rPr>
        <w:t xml:space="preserve">Hint: use </w:t>
      </w:r>
      <w:r w:rsidR="002D29BA">
        <w:rPr>
          <w:i/>
          <w:iCs/>
          <w:szCs w:val="22"/>
        </w:rPr>
        <w:t xml:space="preserve">the </w:t>
      </w:r>
      <w:proofErr w:type="spellStart"/>
      <w:r w:rsidR="002D29BA">
        <w:rPr>
          <w:i/>
          <w:iCs/>
          <w:szCs w:val="22"/>
        </w:rPr>
        <w:t>function</w:t>
      </w:r>
      <w:r>
        <w:rPr>
          <w:i/>
          <w:iCs/>
          <w:szCs w:val="22"/>
        </w:rPr>
        <w:t>“</w:t>
      </w:r>
      <w:r w:rsidRPr="00991BD9">
        <w:rPr>
          <w:i/>
          <w:iCs/>
          <w:szCs w:val="22"/>
        </w:rPr>
        <w:t>DCdensit</w:t>
      </w:r>
      <w:r>
        <w:rPr>
          <w:i/>
          <w:iCs/>
          <w:szCs w:val="22"/>
        </w:rPr>
        <w:t>y”</w:t>
      </w:r>
      <w:r w:rsidR="002D29BA">
        <w:rPr>
          <w:i/>
          <w:iCs/>
          <w:szCs w:val="22"/>
        </w:rPr>
        <w:t>of</w:t>
      </w:r>
      <w:proofErr w:type="spellEnd"/>
      <w:r w:rsidR="002D29BA">
        <w:rPr>
          <w:i/>
          <w:iCs/>
          <w:szCs w:val="22"/>
        </w:rPr>
        <w:t xml:space="preserve"> the </w:t>
      </w:r>
      <w:proofErr w:type="spellStart"/>
      <w:r w:rsidR="002D29BA">
        <w:rPr>
          <w:i/>
          <w:iCs/>
          <w:szCs w:val="22"/>
        </w:rPr>
        <w:t>rdd</w:t>
      </w:r>
      <w:proofErr w:type="spellEnd"/>
      <w:r>
        <w:rPr>
          <w:i/>
          <w:iCs/>
          <w:szCs w:val="22"/>
        </w:rPr>
        <w:t xml:space="preserve"> package</w:t>
      </w:r>
      <w:r w:rsidR="002D29BA">
        <w:rPr>
          <w:i/>
          <w:iCs/>
          <w:szCs w:val="22"/>
        </w:rPr>
        <w:t xml:space="preserve"> in R</w:t>
      </w:r>
      <w:r w:rsidR="00262075">
        <w:rPr>
          <w:i/>
          <w:iCs/>
          <w:szCs w:val="22"/>
        </w:rPr>
        <w:t xml:space="preserve"> for the McCrary test. Use the “</w:t>
      </w:r>
      <w:proofErr w:type="spellStart"/>
      <w:r w:rsidR="00262075" w:rsidRPr="00262075">
        <w:rPr>
          <w:i/>
          <w:iCs/>
          <w:szCs w:val="22"/>
        </w:rPr>
        <w:t>rddensity</w:t>
      </w:r>
      <w:proofErr w:type="spellEnd"/>
      <w:r w:rsidR="00262075">
        <w:rPr>
          <w:i/>
          <w:iCs/>
          <w:szCs w:val="22"/>
        </w:rPr>
        <w:t>” and the “</w:t>
      </w:r>
      <w:proofErr w:type="spellStart"/>
      <w:r w:rsidR="00262075" w:rsidRPr="00262075">
        <w:rPr>
          <w:i/>
          <w:iCs/>
          <w:szCs w:val="22"/>
        </w:rPr>
        <w:t>rdplotdensity</w:t>
      </w:r>
      <w:proofErr w:type="spellEnd"/>
      <w:r w:rsidR="00262075">
        <w:rPr>
          <w:i/>
          <w:iCs/>
          <w:szCs w:val="22"/>
        </w:rPr>
        <w:t xml:space="preserve">” of the </w:t>
      </w:r>
      <w:proofErr w:type="spellStart"/>
      <w:r w:rsidR="00262075" w:rsidRPr="00262075">
        <w:rPr>
          <w:i/>
          <w:iCs/>
          <w:szCs w:val="22"/>
        </w:rPr>
        <w:t>rddensity</w:t>
      </w:r>
      <w:proofErr w:type="spellEnd"/>
      <w:r w:rsidR="00262075">
        <w:rPr>
          <w:i/>
          <w:iCs/>
          <w:szCs w:val="22"/>
        </w:rPr>
        <w:t xml:space="preserve"> package in R for the </w:t>
      </w:r>
      <w:r w:rsidR="00FC57A6">
        <w:rPr>
          <w:i/>
          <w:iCs/>
          <w:szCs w:val="22"/>
        </w:rPr>
        <w:t>manipulation test based on the density</w:t>
      </w:r>
      <w:r>
        <w:rPr>
          <w:i/>
          <w:iCs/>
          <w:szCs w:val="22"/>
        </w:rPr>
        <w:t>.</w:t>
      </w:r>
    </w:p>
    <w:tbl>
      <w:tblPr>
        <w:tblpPr w:leftFromText="180" w:rightFromText="180" w:vertAnchor="text" w:horzAnchor="page" w:tblpX="2066" w:tblpY="167"/>
        <w:tblW w:w="9177" w:type="dxa"/>
        <w:shd w:val="solid" w:color="FFF2CC" w:fill="auto"/>
        <w:tblLook w:val="04A0" w:firstRow="1" w:lastRow="0" w:firstColumn="1" w:lastColumn="0" w:noHBand="0" w:noVBand="1"/>
      </w:tblPr>
      <w:tblGrid>
        <w:gridCol w:w="9177"/>
      </w:tblGrid>
      <w:tr w:rsidR="002D29BA" w:rsidRPr="002F2BFB" w14:paraId="104370A4" w14:textId="77777777" w:rsidTr="002D29BA">
        <w:trPr>
          <w:trHeight w:val="1296"/>
        </w:trPr>
        <w:tc>
          <w:tcPr>
            <w:tcW w:w="9177" w:type="dxa"/>
            <w:shd w:val="solid" w:color="FFF2CC" w:fill="auto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18B91952" w14:textId="77777777" w:rsidR="00262075" w:rsidRDefault="00262075" w:rsidP="002D29BA">
            <w:pPr>
              <w:rPr>
                <w:i/>
              </w:rPr>
            </w:pPr>
          </w:p>
          <w:p w14:paraId="643CE170" w14:textId="77777777" w:rsidR="004930DA" w:rsidRDefault="004930DA" w:rsidP="002D29BA">
            <w:pPr>
              <w:rPr>
                <w:i/>
              </w:rPr>
            </w:pPr>
          </w:p>
          <w:p w14:paraId="61B7BA3F" w14:textId="77777777" w:rsidR="004930DA" w:rsidRDefault="004930DA" w:rsidP="002D29BA">
            <w:pPr>
              <w:rPr>
                <w:i/>
              </w:rPr>
            </w:pPr>
          </w:p>
          <w:p w14:paraId="65B692E5" w14:textId="77777777" w:rsidR="004930DA" w:rsidRDefault="004930DA" w:rsidP="002D29BA">
            <w:pPr>
              <w:rPr>
                <w:i/>
              </w:rPr>
            </w:pPr>
          </w:p>
          <w:p w14:paraId="11F9EB75" w14:textId="77777777" w:rsidR="004930DA" w:rsidRDefault="004930DA" w:rsidP="002D29BA">
            <w:pPr>
              <w:rPr>
                <w:i/>
              </w:rPr>
            </w:pPr>
          </w:p>
          <w:p w14:paraId="6851CDB7" w14:textId="77777777" w:rsidR="004930DA" w:rsidRDefault="004930DA" w:rsidP="002D29BA">
            <w:pPr>
              <w:rPr>
                <w:i/>
              </w:rPr>
            </w:pPr>
          </w:p>
          <w:p w14:paraId="3335B883" w14:textId="77777777" w:rsidR="004930DA" w:rsidRDefault="004930DA" w:rsidP="002D29BA">
            <w:pPr>
              <w:rPr>
                <w:i/>
              </w:rPr>
            </w:pPr>
          </w:p>
          <w:p w14:paraId="6E767187" w14:textId="77777777" w:rsidR="004930DA" w:rsidRDefault="004930DA" w:rsidP="002D29BA">
            <w:pPr>
              <w:rPr>
                <w:i/>
              </w:rPr>
            </w:pPr>
          </w:p>
          <w:p w14:paraId="5CF251B0" w14:textId="77777777" w:rsidR="004930DA" w:rsidRDefault="004930DA" w:rsidP="002D29BA">
            <w:pPr>
              <w:rPr>
                <w:i/>
              </w:rPr>
            </w:pPr>
          </w:p>
          <w:p w14:paraId="1D72A97D" w14:textId="77777777" w:rsidR="004930DA" w:rsidRDefault="004930DA" w:rsidP="002D29BA">
            <w:pPr>
              <w:rPr>
                <w:i/>
              </w:rPr>
            </w:pPr>
          </w:p>
          <w:p w14:paraId="7ED304F3" w14:textId="77777777" w:rsidR="004930DA" w:rsidRDefault="004930DA" w:rsidP="002D29BA">
            <w:pPr>
              <w:rPr>
                <w:i/>
              </w:rPr>
            </w:pPr>
          </w:p>
          <w:p w14:paraId="2ADE4CF4" w14:textId="77777777" w:rsidR="004930DA" w:rsidRDefault="004930DA" w:rsidP="002D29BA">
            <w:pPr>
              <w:rPr>
                <w:i/>
              </w:rPr>
            </w:pPr>
          </w:p>
          <w:p w14:paraId="4963BD2A" w14:textId="77777777" w:rsidR="004930DA" w:rsidRDefault="004930DA" w:rsidP="002D29BA">
            <w:pPr>
              <w:rPr>
                <w:i/>
              </w:rPr>
            </w:pPr>
          </w:p>
          <w:p w14:paraId="0B9C6AD5" w14:textId="77777777" w:rsidR="004930DA" w:rsidRDefault="004930DA" w:rsidP="002D29BA">
            <w:pPr>
              <w:rPr>
                <w:i/>
              </w:rPr>
            </w:pPr>
          </w:p>
          <w:p w14:paraId="459DDD9D" w14:textId="77777777" w:rsidR="004930DA" w:rsidRDefault="004930DA" w:rsidP="002D29BA">
            <w:pPr>
              <w:rPr>
                <w:i/>
              </w:rPr>
            </w:pPr>
          </w:p>
          <w:p w14:paraId="75310E83" w14:textId="77777777" w:rsidR="004930DA" w:rsidRDefault="004930DA" w:rsidP="002D29BA">
            <w:pPr>
              <w:rPr>
                <w:i/>
              </w:rPr>
            </w:pPr>
          </w:p>
          <w:p w14:paraId="26045BD3" w14:textId="544BA620" w:rsidR="004930DA" w:rsidRPr="0083406D" w:rsidRDefault="004930DA" w:rsidP="002D29BA">
            <w:pPr>
              <w:rPr>
                <w:i/>
              </w:rPr>
            </w:pPr>
          </w:p>
        </w:tc>
      </w:tr>
    </w:tbl>
    <w:p w14:paraId="3B3F1ABE" w14:textId="77777777" w:rsidR="002D29BA" w:rsidRPr="002D29BA" w:rsidRDefault="002D29BA" w:rsidP="002D29BA">
      <w:pPr>
        <w:rPr>
          <w:rFonts w:ascii="Helvetica" w:hAnsi="Helvetica"/>
          <w:sz w:val="28"/>
        </w:rPr>
      </w:pPr>
    </w:p>
    <w:p w14:paraId="0A2D7581" w14:textId="599C5969" w:rsidR="00AB22B3" w:rsidRPr="00A33143" w:rsidRDefault="00F111A9" w:rsidP="00A33143">
      <w:pPr>
        <w:pStyle w:val="ListParagraph"/>
        <w:numPr>
          <w:ilvl w:val="0"/>
          <w:numId w:val="23"/>
        </w:numPr>
        <w:rPr>
          <w:rFonts w:ascii="Helvetica" w:hAnsi="Helvetica"/>
          <w:sz w:val="28"/>
        </w:rPr>
      </w:pPr>
      <w:r w:rsidRPr="00A33143">
        <w:rPr>
          <w:bCs/>
        </w:rPr>
        <w:t>Reminder: please include your replicable script in your submission following the package loading guidelines.</w:t>
      </w:r>
    </w:p>
    <w:p w14:paraId="70B5835C" w14:textId="33CA8829" w:rsidR="008E2B63" w:rsidRPr="005F0983" w:rsidRDefault="00FF0B44" w:rsidP="00AB22B3">
      <w:pPr>
        <w:pStyle w:val="Heading1"/>
      </w:pPr>
      <w:r w:rsidRPr="00AB22B3">
        <w:br w:type="page"/>
      </w:r>
      <w:r w:rsidR="008E2B63" w:rsidRPr="005F0983">
        <w:lastRenderedPageBreak/>
        <w:t>RD</w:t>
      </w:r>
      <w:r w:rsidR="00185778" w:rsidRPr="005F0983">
        <w:t>s</w:t>
      </w:r>
      <w:r w:rsidR="008E2B63" w:rsidRPr="005F0983">
        <w:t xml:space="preserve"> in Your Own Work</w:t>
      </w:r>
    </w:p>
    <w:p w14:paraId="7E7D59F4" w14:textId="0B33C5C3" w:rsidR="008E2B63" w:rsidRDefault="008E2B63" w:rsidP="008E2B63">
      <w:pPr>
        <w:rPr>
          <w:b/>
        </w:rPr>
      </w:pPr>
    </w:p>
    <w:p w14:paraId="727BB89D" w14:textId="544BAAC9" w:rsidR="00185778" w:rsidRDefault="00185778" w:rsidP="00185778">
      <w:pPr>
        <w:pStyle w:val="ListParagraph"/>
        <w:numPr>
          <w:ilvl w:val="0"/>
          <w:numId w:val="4"/>
        </w:numPr>
      </w:pPr>
      <w:bookmarkStart w:id="4" w:name="_Hlk35353583"/>
      <w:r>
        <w:t xml:space="preserve">Think about a social relationship that would be best studied using an RD design. Briefly state the research question and the main variables of interest in non-technical terms. </w:t>
      </w:r>
    </w:p>
    <w:tbl>
      <w:tblPr>
        <w:tblW w:w="0" w:type="auto"/>
        <w:tblInd w:w="655" w:type="dxa"/>
        <w:shd w:val="solid" w:color="FFF2CC" w:fill="auto"/>
        <w:tblLook w:val="04A0" w:firstRow="1" w:lastRow="0" w:firstColumn="1" w:lastColumn="0" w:noHBand="0" w:noVBand="1"/>
      </w:tblPr>
      <w:tblGrid>
        <w:gridCol w:w="8705"/>
      </w:tblGrid>
      <w:tr w:rsidR="00185778" w:rsidRPr="002F2BFB" w14:paraId="62AE97F1" w14:textId="77777777" w:rsidTr="00261F08">
        <w:tc>
          <w:tcPr>
            <w:tcW w:w="8705" w:type="dxa"/>
            <w:shd w:val="solid" w:color="FFF2CC" w:fill="auto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7220BC39" w14:textId="77777777" w:rsidR="00185778" w:rsidRDefault="00185778" w:rsidP="00261F08">
            <w:pPr>
              <w:rPr>
                <w:i/>
              </w:rPr>
            </w:pPr>
          </w:p>
          <w:p w14:paraId="2FEFEF87" w14:textId="77777777" w:rsidR="004930DA" w:rsidRDefault="004930DA" w:rsidP="00261F08">
            <w:pPr>
              <w:rPr>
                <w:i/>
              </w:rPr>
            </w:pPr>
          </w:p>
          <w:p w14:paraId="77DB10F1" w14:textId="77777777" w:rsidR="004930DA" w:rsidRDefault="004930DA" w:rsidP="00261F08">
            <w:pPr>
              <w:rPr>
                <w:i/>
              </w:rPr>
            </w:pPr>
          </w:p>
          <w:p w14:paraId="0B1C2281" w14:textId="77777777" w:rsidR="004930DA" w:rsidRDefault="004930DA" w:rsidP="00261F08">
            <w:pPr>
              <w:rPr>
                <w:i/>
              </w:rPr>
            </w:pPr>
          </w:p>
          <w:p w14:paraId="122EE004" w14:textId="77777777" w:rsidR="004930DA" w:rsidRDefault="004930DA" w:rsidP="00261F08">
            <w:pPr>
              <w:rPr>
                <w:i/>
              </w:rPr>
            </w:pPr>
          </w:p>
          <w:p w14:paraId="0F664D42" w14:textId="51645C1F" w:rsidR="004930DA" w:rsidRPr="005F6B9F" w:rsidRDefault="004930DA" w:rsidP="00261F08">
            <w:pPr>
              <w:rPr>
                <w:i/>
              </w:rPr>
            </w:pPr>
          </w:p>
        </w:tc>
      </w:tr>
    </w:tbl>
    <w:p w14:paraId="5F07F6E1" w14:textId="77777777" w:rsidR="00185778" w:rsidRDefault="00185778" w:rsidP="00185778">
      <w:pPr>
        <w:pStyle w:val="ListParagraph"/>
        <w:ind w:left="720"/>
      </w:pPr>
    </w:p>
    <w:p w14:paraId="4F96F905" w14:textId="77777777" w:rsidR="00185778" w:rsidRDefault="00185778" w:rsidP="00185778">
      <w:pPr>
        <w:pStyle w:val="ListParagraph"/>
        <w:numPr>
          <w:ilvl w:val="0"/>
          <w:numId w:val="4"/>
        </w:numPr>
      </w:pPr>
      <w:r>
        <w:t xml:space="preserve">Write out the empirical specification you would use and explain the equation. </w:t>
      </w:r>
    </w:p>
    <w:tbl>
      <w:tblPr>
        <w:tblW w:w="0" w:type="auto"/>
        <w:tblInd w:w="655" w:type="dxa"/>
        <w:shd w:val="solid" w:color="FFF2CC" w:fill="auto"/>
        <w:tblLook w:val="04A0" w:firstRow="1" w:lastRow="0" w:firstColumn="1" w:lastColumn="0" w:noHBand="0" w:noVBand="1"/>
      </w:tblPr>
      <w:tblGrid>
        <w:gridCol w:w="8705"/>
      </w:tblGrid>
      <w:tr w:rsidR="00185778" w:rsidRPr="002F2BFB" w14:paraId="2C4B0A4D" w14:textId="77777777" w:rsidTr="00261F08">
        <w:tc>
          <w:tcPr>
            <w:tcW w:w="8705" w:type="dxa"/>
            <w:shd w:val="solid" w:color="FFF2CC" w:fill="auto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3C486C92" w14:textId="77777777" w:rsidR="00185778" w:rsidRDefault="00185778" w:rsidP="00261F08">
            <w:pPr>
              <w:rPr>
                <w:i/>
              </w:rPr>
            </w:pPr>
          </w:p>
          <w:p w14:paraId="0042D8EE" w14:textId="77777777" w:rsidR="004930DA" w:rsidRDefault="004930DA" w:rsidP="00261F08">
            <w:pPr>
              <w:rPr>
                <w:i/>
              </w:rPr>
            </w:pPr>
          </w:p>
          <w:p w14:paraId="5F44ECB4" w14:textId="77777777" w:rsidR="004930DA" w:rsidRDefault="004930DA" w:rsidP="00261F08">
            <w:pPr>
              <w:rPr>
                <w:i/>
              </w:rPr>
            </w:pPr>
          </w:p>
          <w:p w14:paraId="2965EBFF" w14:textId="77777777" w:rsidR="004930DA" w:rsidRDefault="004930DA" w:rsidP="00261F08">
            <w:pPr>
              <w:rPr>
                <w:i/>
              </w:rPr>
            </w:pPr>
          </w:p>
          <w:p w14:paraId="25BE6AED" w14:textId="77777777" w:rsidR="004930DA" w:rsidRDefault="004930DA" w:rsidP="00261F08">
            <w:pPr>
              <w:rPr>
                <w:i/>
              </w:rPr>
            </w:pPr>
          </w:p>
          <w:p w14:paraId="6DDC0224" w14:textId="461B70AD" w:rsidR="004930DA" w:rsidRPr="005F6B9F" w:rsidRDefault="004930DA" w:rsidP="00261F08">
            <w:pPr>
              <w:rPr>
                <w:i/>
              </w:rPr>
            </w:pPr>
          </w:p>
        </w:tc>
      </w:tr>
    </w:tbl>
    <w:p w14:paraId="139F915E" w14:textId="77777777" w:rsidR="00185778" w:rsidRDefault="00185778" w:rsidP="00185778">
      <w:pPr>
        <w:pStyle w:val="ListParagraph"/>
        <w:ind w:left="720"/>
      </w:pPr>
    </w:p>
    <w:p w14:paraId="6B987439" w14:textId="2681F045" w:rsidR="00185778" w:rsidRDefault="00185778" w:rsidP="00185778">
      <w:pPr>
        <w:pStyle w:val="ListParagraph"/>
        <w:numPr>
          <w:ilvl w:val="0"/>
          <w:numId w:val="4"/>
        </w:numPr>
      </w:pPr>
      <w:r>
        <w:t xml:space="preserve">What could be a potential threat to the validity of your RD design? </w:t>
      </w:r>
    </w:p>
    <w:tbl>
      <w:tblPr>
        <w:tblW w:w="0" w:type="auto"/>
        <w:tblInd w:w="655" w:type="dxa"/>
        <w:shd w:val="solid" w:color="FFF2CC" w:fill="auto"/>
        <w:tblLook w:val="04A0" w:firstRow="1" w:lastRow="0" w:firstColumn="1" w:lastColumn="0" w:noHBand="0" w:noVBand="1"/>
      </w:tblPr>
      <w:tblGrid>
        <w:gridCol w:w="8705"/>
      </w:tblGrid>
      <w:tr w:rsidR="00185778" w:rsidRPr="002F2BFB" w14:paraId="38B09426" w14:textId="77777777" w:rsidTr="00261F08">
        <w:tc>
          <w:tcPr>
            <w:tcW w:w="8705" w:type="dxa"/>
            <w:shd w:val="solid" w:color="FFF2CC" w:fill="auto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0A24B15E" w14:textId="77777777" w:rsidR="00185778" w:rsidRDefault="00185778" w:rsidP="00261F08">
            <w:pPr>
              <w:rPr>
                <w:i/>
              </w:rPr>
            </w:pPr>
          </w:p>
          <w:p w14:paraId="080422E4" w14:textId="77777777" w:rsidR="004930DA" w:rsidRDefault="004930DA" w:rsidP="00261F08">
            <w:pPr>
              <w:rPr>
                <w:i/>
              </w:rPr>
            </w:pPr>
          </w:p>
          <w:p w14:paraId="256EE564" w14:textId="77777777" w:rsidR="004930DA" w:rsidRDefault="004930DA" w:rsidP="00261F08">
            <w:pPr>
              <w:rPr>
                <w:i/>
              </w:rPr>
            </w:pPr>
          </w:p>
          <w:p w14:paraId="30E0B348" w14:textId="77777777" w:rsidR="004930DA" w:rsidRDefault="004930DA" w:rsidP="00261F08">
            <w:pPr>
              <w:rPr>
                <w:i/>
              </w:rPr>
            </w:pPr>
          </w:p>
          <w:p w14:paraId="44E55D73" w14:textId="77777777" w:rsidR="004930DA" w:rsidRDefault="004930DA" w:rsidP="00261F08">
            <w:pPr>
              <w:rPr>
                <w:i/>
              </w:rPr>
            </w:pPr>
          </w:p>
          <w:p w14:paraId="52AFADEF" w14:textId="374A9FE8" w:rsidR="004930DA" w:rsidRPr="005F6B9F" w:rsidRDefault="004930DA" w:rsidP="00261F08">
            <w:pPr>
              <w:rPr>
                <w:i/>
              </w:rPr>
            </w:pPr>
          </w:p>
        </w:tc>
      </w:tr>
      <w:bookmarkEnd w:id="4"/>
    </w:tbl>
    <w:p w14:paraId="5C367E37" w14:textId="77777777" w:rsidR="00185778" w:rsidRDefault="00185778" w:rsidP="008E2B63">
      <w:pPr>
        <w:rPr>
          <w:b/>
        </w:rPr>
      </w:pPr>
    </w:p>
    <w:bookmarkEnd w:id="2"/>
    <w:bookmarkEnd w:id="3"/>
    <w:p w14:paraId="6740853E" w14:textId="1C127C97" w:rsidR="002017BD" w:rsidRDefault="00FC57A6" w:rsidP="00FC57A6">
      <w:pPr>
        <w:pStyle w:val="Heading1"/>
      </w:pPr>
      <w:r>
        <w:t>References</w:t>
      </w:r>
    </w:p>
    <w:p w14:paraId="0C426030" w14:textId="58BE98ED" w:rsidR="00FC57A6" w:rsidRPr="00FC57A6" w:rsidRDefault="00FC57A6" w:rsidP="00FC57A6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McCrary, J. (2008). Manipulation of the running variable in the regression discontinuity design: A density test.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econometrics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142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698-714.</w:t>
      </w:r>
    </w:p>
    <w:p w14:paraId="3B9515AD" w14:textId="24D93E18" w:rsidR="00FC57A6" w:rsidRPr="00FC57A6" w:rsidRDefault="00FC57A6" w:rsidP="00FC57A6"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Cattaneo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 D., Jansson, M., &amp; Ma, X. (2020). Simple local polynomial density estimators.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the American Statistical Association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115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(531), 1449-1455.</w:t>
      </w:r>
    </w:p>
    <w:sectPr w:rsidR="00FC57A6" w:rsidRPr="00FC57A6" w:rsidSect="00261F0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0F119" w14:textId="77777777" w:rsidR="00496DB4" w:rsidRDefault="00496DB4" w:rsidP="005C0722">
      <w:r>
        <w:separator/>
      </w:r>
    </w:p>
  </w:endnote>
  <w:endnote w:type="continuationSeparator" w:id="0">
    <w:p w14:paraId="7D1D3070" w14:textId="77777777" w:rsidR="00496DB4" w:rsidRDefault="00496DB4" w:rsidP="005C0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71F98" w14:textId="77777777" w:rsidR="004E6221" w:rsidRPr="00DB1992" w:rsidRDefault="004E6221">
    <w:pPr>
      <w:pStyle w:val="Footer"/>
      <w:jc w:val="center"/>
      <w:rPr>
        <w:sz w:val="18"/>
        <w:szCs w:val="18"/>
      </w:rPr>
    </w:pPr>
    <w:r w:rsidRPr="00DB1992">
      <w:rPr>
        <w:sz w:val="18"/>
        <w:szCs w:val="18"/>
      </w:rPr>
      <w:fldChar w:fldCharType="begin"/>
    </w:r>
    <w:r w:rsidRPr="00DB1992">
      <w:rPr>
        <w:sz w:val="18"/>
        <w:szCs w:val="18"/>
      </w:rPr>
      <w:instrText xml:space="preserve"> PAGE   \* MERGEFORMAT </w:instrText>
    </w:r>
    <w:r w:rsidRPr="00DB1992">
      <w:rPr>
        <w:sz w:val="18"/>
        <w:szCs w:val="18"/>
      </w:rPr>
      <w:fldChar w:fldCharType="separate"/>
    </w:r>
    <w:r>
      <w:rPr>
        <w:noProof/>
        <w:sz w:val="18"/>
        <w:szCs w:val="18"/>
      </w:rPr>
      <w:t>12</w:t>
    </w:r>
    <w:r w:rsidRPr="00DB1992">
      <w:rPr>
        <w:sz w:val="18"/>
        <w:szCs w:val="18"/>
      </w:rPr>
      <w:fldChar w:fldCharType="end"/>
    </w:r>
  </w:p>
  <w:p w14:paraId="54F3BF0B" w14:textId="77777777" w:rsidR="004E6221" w:rsidRDefault="004E62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E40B2" w14:textId="77777777" w:rsidR="00496DB4" w:rsidRDefault="00496DB4" w:rsidP="005C0722">
      <w:r>
        <w:separator/>
      </w:r>
    </w:p>
  </w:footnote>
  <w:footnote w:type="continuationSeparator" w:id="0">
    <w:p w14:paraId="15480C43" w14:textId="77777777" w:rsidR="00496DB4" w:rsidRDefault="00496DB4" w:rsidP="005C0722">
      <w:r>
        <w:continuationSeparator/>
      </w:r>
    </w:p>
  </w:footnote>
  <w:footnote w:id="1">
    <w:p w14:paraId="3F4E275C" w14:textId="77777777" w:rsidR="004E6221" w:rsidRPr="00310048" w:rsidRDefault="004E6221" w:rsidP="005C0722">
      <w:pPr>
        <w:pStyle w:val="FootnoteText"/>
        <w:jc w:val="both"/>
        <w:rPr>
          <w:rFonts w:cs="Times New Roman"/>
          <w:sz w:val="20"/>
          <w:szCs w:val="20"/>
        </w:rPr>
      </w:pPr>
      <w:r w:rsidRPr="00310048">
        <w:rPr>
          <w:rStyle w:val="FootnoteReference"/>
          <w:rFonts w:cs="Times New Roman"/>
          <w:sz w:val="20"/>
          <w:szCs w:val="20"/>
        </w:rPr>
        <w:footnoteRef/>
      </w:r>
      <w:r w:rsidRPr="00310048">
        <w:rPr>
          <w:rFonts w:cs="Times New Roman"/>
          <w:sz w:val="20"/>
          <w:szCs w:val="20"/>
        </w:rPr>
        <w:t xml:space="preserve"> </w:t>
      </w:r>
      <w:r w:rsidRPr="004E7CEC">
        <w:rPr>
          <w:rFonts w:ascii="Times New Roman" w:hAnsi="Times New Roman" w:cs="Times New Roman"/>
          <w:sz w:val="20"/>
          <w:szCs w:val="20"/>
        </w:rPr>
        <w:t xml:space="preserve">We abide by the Harvard Kennedy School Academic </w:t>
      </w:r>
      <w:hyperlink r:id="rId1" w:history="1">
        <w:r w:rsidRPr="004E7CEC">
          <w:rPr>
            <w:rStyle w:val="Hyperlink"/>
            <w:rFonts w:ascii="Times New Roman" w:hAnsi="Times New Roman" w:cs="Times New Roman"/>
            <w:sz w:val="20"/>
            <w:szCs w:val="20"/>
          </w:rPr>
          <w:t>code</w:t>
        </w:r>
      </w:hyperlink>
      <w:r w:rsidRPr="004E7CEC">
        <w:rPr>
          <w:rFonts w:ascii="Times New Roman" w:hAnsi="Times New Roman" w:cs="Times New Roman"/>
          <w:sz w:val="20"/>
          <w:szCs w:val="20"/>
        </w:rPr>
        <w:t xml:space="preserve"> for all aspects of the course. In terms of problem sets, unless explicitly written otherwise, the norms are the following: You are free (and encouraged) to discuss problem sets with your classmates. However, you must hand in your own unique written work and code in all cases. Any copy/paste of another’s work is plagiarism. In other words, you can work with your classmate(s), sitting side-by-side and going through the problem set question-by-question, but you must each type your own answers and your own code. For more details, please see syllabus.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4BBC7" w14:textId="77777777" w:rsidR="004E6221" w:rsidRPr="007B68F6" w:rsidRDefault="004E6221" w:rsidP="00832134">
    <w:pPr>
      <w:pStyle w:val="Header"/>
      <w:tabs>
        <w:tab w:val="clear" w:pos="8640"/>
        <w:tab w:val="right" w:pos="9360"/>
      </w:tabs>
      <w:rPr>
        <w:sz w:val="20"/>
      </w:rPr>
    </w:pPr>
    <w:bookmarkStart w:id="5" w:name="OLE_LINK14"/>
    <w:bookmarkStart w:id="6" w:name="OLE_LINK15"/>
    <w:bookmarkStart w:id="7" w:name="_Hlk4588310"/>
    <w:r w:rsidRPr="007B68F6">
      <w:rPr>
        <w:sz w:val="20"/>
      </w:rPr>
      <w:t xml:space="preserve">Prof. </w:t>
    </w:r>
    <w:r>
      <w:rPr>
        <w:sz w:val="20"/>
      </w:rPr>
      <w:t>Will Dobbie</w:t>
    </w:r>
    <w:r w:rsidRPr="007B68F6">
      <w:rPr>
        <w:sz w:val="20"/>
      </w:rPr>
      <w:tab/>
    </w:r>
    <w:r w:rsidRPr="007B68F6">
      <w:rPr>
        <w:sz w:val="20"/>
      </w:rPr>
      <w:tab/>
      <w:t>Harvard Kennedy School</w:t>
    </w:r>
  </w:p>
  <w:p w14:paraId="3C24A566" w14:textId="37268A2C" w:rsidR="004E6221" w:rsidRPr="004B7976" w:rsidRDefault="00B65213" w:rsidP="00832134">
    <w:pPr>
      <w:pStyle w:val="Header"/>
      <w:tabs>
        <w:tab w:val="clear" w:pos="8640"/>
        <w:tab w:val="right" w:pos="9360"/>
      </w:tabs>
      <w:rPr>
        <w:sz w:val="20"/>
      </w:rPr>
    </w:pPr>
    <w:r w:rsidRPr="00D619D3">
      <w:rPr>
        <w:sz w:val="20"/>
      </w:rPr>
      <w:t xml:space="preserve">Econometric Methods for Applied Research </w:t>
    </w:r>
    <w:r w:rsidR="004E6221" w:rsidRPr="007B68F6">
      <w:rPr>
        <w:sz w:val="20"/>
      </w:rPr>
      <w:t>II (API-</w:t>
    </w:r>
    <w:r w:rsidR="00245772">
      <w:rPr>
        <w:sz w:val="20"/>
      </w:rPr>
      <w:t>115</w:t>
    </w:r>
    <w:r w:rsidR="004E6221" w:rsidRPr="007B68F6">
      <w:rPr>
        <w:sz w:val="20"/>
      </w:rPr>
      <w:t>)</w:t>
    </w:r>
    <w:r w:rsidR="004E6221" w:rsidRPr="007B68F6">
      <w:rPr>
        <w:sz w:val="20"/>
      </w:rPr>
      <w:tab/>
    </w:r>
    <w:r w:rsidR="004E6221" w:rsidRPr="007B68F6">
      <w:rPr>
        <w:sz w:val="20"/>
      </w:rPr>
      <w:tab/>
      <w:t>Harvard University</w:t>
    </w:r>
    <w:bookmarkEnd w:id="5"/>
    <w:bookmarkEnd w:id="6"/>
    <w:bookmarkEnd w:id="7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F5CE6300"/>
    <w:lvl w:ilvl="0">
      <w:numFmt w:val="bullet"/>
      <w:pStyle w:val="List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AA1D62"/>
    <w:multiLevelType w:val="hybridMultilevel"/>
    <w:tmpl w:val="6FE64E74"/>
    <w:lvl w:ilvl="0" w:tplc="B2C23C2A">
      <w:start w:val="1"/>
      <w:numFmt w:val="decimal"/>
      <w:lvlText w:val="(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C70166"/>
    <w:multiLevelType w:val="multilevel"/>
    <w:tmpl w:val="3758A24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A23CD"/>
    <w:multiLevelType w:val="hybridMultilevel"/>
    <w:tmpl w:val="EB188E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92CAF"/>
    <w:multiLevelType w:val="hybridMultilevel"/>
    <w:tmpl w:val="55A4C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7569E"/>
    <w:multiLevelType w:val="hybridMultilevel"/>
    <w:tmpl w:val="78CA7A64"/>
    <w:lvl w:ilvl="0" w:tplc="2E143B52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6639F9"/>
    <w:multiLevelType w:val="hybridMultilevel"/>
    <w:tmpl w:val="D7B60532"/>
    <w:lvl w:ilvl="0" w:tplc="D78A469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C1DEF"/>
    <w:multiLevelType w:val="multilevel"/>
    <w:tmpl w:val="031A3A7A"/>
    <w:lvl w:ilvl="0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926F2"/>
    <w:multiLevelType w:val="hybridMultilevel"/>
    <w:tmpl w:val="D0DAFA12"/>
    <w:lvl w:ilvl="0" w:tplc="B9E8ADF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81400"/>
    <w:multiLevelType w:val="hybridMultilevel"/>
    <w:tmpl w:val="0A62D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3B477C"/>
    <w:multiLevelType w:val="hybridMultilevel"/>
    <w:tmpl w:val="A5D2183E"/>
    <w:lvl w:ilvl="0" w:tplc="E5B632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F0FB6"/>
    <w:multiLevelType w:val="multilevel"/>
    <w:tmpl w:val="9A2E644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i w:val="0"/>
        <w:iCs w:val="0"/>
        <w:sz w:val="22"/>
        <w:szCs w:val="22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240B76"/>
    <w:multiLevelType w:val="multilevel"/>
    <w:tmpl w:val="93D6DEA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i w:val="0"/>
        <w:iCs w:val="0"/>
        <w:sz w:val="22"/>
        <w:szCs w:val="22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4D1DAC"/>
    <w:multiLevelType w:val="multilevel"/>
    <w:tmpl w:val="93D6DEA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i w:val="0"/>
        <w:iCs w:val="0"/>
        <w:sz w:val="22"/>
        <w:szCs w:val="22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7E75B9"/>
    <w:multiLevelType w:val="hybridMultilevel"/>
    <w:tmpl w:val="FBA48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381739"/>
    <w:multiLevelType w:val="hybridMultilevel"/>
    <w:tmpl w:val="1DFA413A"/>
    <w:lvl w:ilvl="0" w:tplc="BE5E8C54">
      <w:start w:val="1"/>
      <w:numFmt w:val="none"/>
      <w:lvlText w:val="(3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92255F"/>
    <w:multiLevelType w:val="multilevel"/>
    <w:tmpl w:val="9A2E644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i w:val="0"/>
        <w:iCs w:val="0"/>
        <w:sz w:val="22"/>
        <w:szCs w:val="22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CF709D"/>
    <w:multiLevelType w:val="hybridMultilevel"/>
    <w:tmpl w:val="95124FD4"/>
    <w:lvl w:ilvl="0" w:tplc="8F1CB0D6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9145AC"/>
    <w:multiLevelType w:val="hybridMultilevel"/>
    <w:tmpl w:val="3DFC73CC"/>
    <w:lvl w:ilvl="0" w:tplc="757CA2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916964"/>
    <w:multiLevelType w:val="hybridMultilevel"/>
    <w:tmpl w:val="131096D8"/>
    <w:lvl w:ilvl="0" w:tplc="4D287CB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5CF01F6"/>
    <w:multiLevelType w:val="hybridMultilevel"/>
    <w:tmpl w:val="2F06709A"/>
    <w:lvl w:ilvl="0" w:tplc="5AB2D3C8">
      <w:start w:val="1"/>
      <w:numFmt w:val="upperLetter"/>
      <w:lvlText w:val="%1)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7343241B"/>
    <w:multiLevelType w:val="hybridMultilevel"/>
    <w:tmpl w:val="1A70BDFC"/>
    <w:lvl w:ilvl="0" w:tplc="FFFFFFF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DE1398"/>
    <w:multiLevelType w:val="multilevel"/>
    <w:tmpl w:val="93D6DEA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i w:val="0"/>
        <w:iCs w:val="0"/>
        <w:sz w:val="22"/>
        <w:szCs w:val="22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9745D2"/>
    <w:multiLevelType w:val="multilevel"/>
    <w:tmpl w:val="93D6DEA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i w:val="0"/>
        <w:iCs w:val="0"/>
        <w:sz w:val="22"/>
        <w:szCs w:val="22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BC285E"/>
    <w:multiLevelType w:val="hybridMultilevel"/>
    <w:tmpl w:val="D57A5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304895095">
    <w:abstractNumId w:val="14"/>
  </w:num>
  <w:num w:numId="2" w16cid:durableId="1646163386">
    <w:abstractNumId w:val="11"/>
  </w:num>
  <w:num w:numId="3" w16cid:durableId="1113479370">
    <w:abstractNumId w:val="17"/>
  </w:num>
  <w:num w:numId="4" w16cid:durableId="65887200">
    <w:abstractNumId w:val="5"/>
  </w:num>
  <w:num w:numId="5" w16cid:durableId="1414468676">
    <w:abstractNumId w:val="3"/>
  </w:num>
  <w:num w:numId="6" w16cid:durableId="990207427">
    <w:abstractNumId w:val="4"/>
  </w:num>
  <w:num w:numId="7" w16cid:durableId="1266108927">
    <w:abstractNumId w:val="1"/>
  </w:num>
  <w:num w:numId="8" w16cid:durableId="1725712004">
    <w:abstractNumId w:val="15"/>
  </w:num>
  <w:num w:numId="9" w16cid:durableId="184439495">
    <w:abstractNumId w:val="2"/>
  </w:num>
  <w:num w:numId="10" w16cid:durableId="940604996">
    <w:abstractNumId w:val="8"/>
  </w:num>
  <w:num w:numId="11" w16cid:durableId="1878738092">
    <w:abstractNumId w:val="20"/>
  </w:num>
  <w:num w:numId="12" w16cid:durableId="864487160">
    <w:abstractNumId w:val="6"/>
  </w:num>
  <w:num w:numId="13" w16cid:durableId="1966227098">
    <w:abstractNumId w:val="12"/>
  </w:num>
  <w:num w:numId="14" w16cid:durableId="1038164594">
    <w:abstractNumId w:val="22"/>
  </w:num>
  <w:num w:numId="15" w16cid:durableId="1319578120">
    <w:abstractNumId w:val="0"/>
  </w:num>
  <w:num w:numId="16" w16cid:durableId="323778876">
    <w:abstractNumId w:val="24"/>
  </w:num>
  <w:num w:numId="17" w16cid:durableId="467479716">
    <w:abstractNumId w:val="13"/>
  </w:num>
  <w:num w:numId="18" w16cid:durableId="434904995">
    <w:abstractNumId w:val="10"/>
  </w:num>
  <w:num w:numId="19" w16cid:durableId="486896546">
    <w:abstractNumId w:val="18"/>
  </w:num>
  <w:num w:numId="20" w16cid:durableId="1541241140">
    <w:abstractNumId w:val="23"/>
  </w:num>
  <w:num w:numId="21" w16cid:durableId="357242802">
    <w:abstractNumId w:val="9"/>
  </w:num>
  <w:num w:numId="22" w16cid:durableId="2113548789">
    <w:abstractNumId w:val="7"/>
  </w:num>
  <w:num w:numId="23" w16cid:durableId="1463693195">
    <w:abstractNumId w:val="19"/>
  </w:num>
  <w:num w:numId="24" w16cid:durableId="1324816821">
    <w:abstractNumId w:val="21"/>
  </w:num>
  <w:num w:numId="25" w16cid:durableId="168482137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63"/>
    <w:rsid w:val="000053DF"/>
    <w:rsid w:val="000156A5"/>
    <w:rsid w:val="00050012"/>
    <w:rsid w:val="00050354"/>
    <w:rsid w:val="00057701"/>
    <w:rsid w:val="00063182"/>
    <w:rsid w:val="000653DD"/>
    <w:rsid w:val="000669D3"/>
    <w:rsid w:val="00075064"/>
    <w:rsid w:val="000836D1"/>
    <w:rsid w:val="00086D75"/>
    <w:rsid w:val="00091ECF"/>
    <w:rsid w:val="00093A02"/>
    <w:rsid w:val="000A2D66"/>
    <w:rsid w:val="000B762B"/>
    <w:rsid w:val="000D3E57"/>
    <w:rsid w:val="000E065A"/>
    <w:rsid w:val="000E1517"/>
    <w:rsid w:val="000E26CE"/>
    <w:rsid w:val="000E4271"/>
    <w:rsid w:val="000E45D9"/>
    <w:rsid w:val="000F242E"/>
    <w:rsid w:val="000F3A71"/>
    <w:rsid w:val="00101172"/>
    <w:rsid w:val="001154DF"/>
    <w:rsid w:val="00115A02"/>
    <w:rsid w:val="001209F2"/>
    <w:rsid w:val="00120AE1"/>
    <w:rsid w:val="00123355"/>
    <w:rsid w:val="00123EC2"/>
    <w:rsid w:val="001318B4"/>
    <w:rsid w:val="00141FB5"/>
    <w:rsid w:val="00144E11"/>
    <w:rsid w:val="00152304"/>
    <w:rsid w:val="0015303A"/>
    <w:rsid w:val="00154598"/>
    <w:rsid w:val="001716FE"/>
    <w:rsid w:val="001740FA"/>
    <w:rsid w:val="00185703"/>
    <w:rsid w:val="00185778"/>
    <w:rsid w:val="00186AA9"/>
    <w:rsid w:val="00194B2A"/>
    <w:rsid w:val="00195815"/>
    <w:rsid w:val="001A61C6"/>
    <w:rsid w:val="001B6326"/>
    <w:rsid w:val="001B6E85"/>
    <w:rsid w:val="001B7D21"/>
    <w:rsid w:val="001C4F4E"/>
    <w:rsid w:val="001C61BF"/>
    <w:rsid w:val="001D4125"/>
    <w:rsid w:val="001D67DD"/>
    <w:rsid w:val="001E0D81"/>
    <w:rsid w:val="001E1B1B"/>
    <w:rsid w:val="001E3CBC"/>
    <w:rsid w:val="001E3F09"/>
    <w:rsid w:val="001F438E"/>
    <w:rsid w:val="001F45E1"/>
    <w:rsid w:val="001F7AFC"/>
    <w:rsid w:val="002017BD"/>
    <w:rsid w:val="00204802"/>
    <w:rsid w:val="00206058"/>
    <w:rsid w:val="00221F4A"/>
    <w:rsid w:val="00222DC7"/>
    <w:rsid w:val="00223502"/>
    <w:rsid w:val="0022795C"/>
    <w:rsid w:val="00242325"/>
    <w:rsid w:val="00245772"/>
    <w:rsid w:val="00255921"/>
    <w:rsid w:val="00261F08"/>
    <w:rsid w:val="00262075"/>
    <w:rsid w:val="00274962"/>
    <w:rsid w:val="00277C90"/>
    <w:rsid w:val="00283B15"/>
    <w:rsid w:val="002911CF"/>
    <w:rsid w:val="002916AE"/>
    <w:rsid w:val="00292D33"/>
    <w:rsid w:val="00293C68"/>
    <w:rsid w:val="0029615E"/>
    <w:rsid w:val="002A53B5"/>
    <w:rsid w:val="002A7991"/>
    <w:rsid w:val="002B5D9B"/>
    <w:rsid w:val="002B7310"/>
    <w:rsid w:val="002B7851"/>
    <w:rsid w:val="002C6646"/>
    <w:rsid w:val="002D29BA"/>
    <w:rsid w:val="002D538B"/>
    <w:rsid w:val="002D56F8"/>
    <w:rsid w:val="002D58F2"/>
    <w:rsid w:val="002E30BF"/>
    <w:rsid w:val="002E79BC"/>
    <w:rsid w:val="002F0705"/>
    <w:rsid w:val="00300756"/>
    <w:rsid w:val="0030224C"/>
    <w:rsid w:val="00310A73"/>
    <w:rsid w:val="0031115A"/>
    <w:rsid w:val="00313A9D"/>
    <w:rsid w:val="00315A10"/>
    <w:rsid w:val="00333C89"/>
    <w:rsid w:val="003363C5"/>
    <w:rsid w:val="00340628"/>
    <w:rsid w:val="0034158E"/>
    <w:rsid w:val="00343374"/>
    <w:rsid w:val="00353A0F"/>
    <w:rsid w:val="0035617E"/>
    <w:rsid w:val="0037131D"/>
    <w:rsid w:val="003724F1"/>
    <w:rsid w:val="00383397"/>
    <w:rsid w:val="00394673"/>
    <w:rsid w:val="00394B54"/>
    <w:rsid w:val="00396AA3"/>
    <w:rsid w:val="00397407"/>
    <w:rsid w:val="003A0451"/>
    <w:rsid w:val="003A455D"/>
    <w:rsid w:val="003A7C05"/>
    <w:rsid w:val="003B1450"/>
    <w:rsid w:val="003B14CB"/>
    <w:rsid w:val="003B23D0"/>
    <w:rsid w:val="003B4E08"/>
    <w:rsid w:val="003B642D"/>
    <w:rsid w:val="003C0603"/>
    <w:rsid w:val="003C17F8"/>
    <w:rsid w:val="003C49BD"/>
    <w:rsid w:val="003D1152"/>
    <w:rsid w:val="003D51F2"/>
    <w:rsid w:val="003E7692"/>
    <w:rsid w:val="003F6334"/>
    <w:rsid w:val="00403BC5"/>
    <w:rsid w:val="004060BA"/>
    <w:rsid w:val="004070A7"/>
    <w:rsid w:val="0041356E"/>
    <w:rsid w:val="004205B5"/>
    <w:rsid w:val="00427A43"/>
    <w:rsid w:val="00430CB9"/>
    <w:rsid w:val="004343D3"/>
    <w:rsid w:val="00436D2D"/>
    <w:rsid w:val="00452FFF"/>
    <w:rsid w:val="00454430"/>
    <w:rsid w:val="004600C5"/>
    <w:rsid w:val="004606F2"/>
    <w:rsid w:val="0047076F"/>
    <w:rsid w:val="00475A27"/>
    <w:rsid w:val="00486E5C"/>
    <w:rsid w:val="00491CD3"/>
    <w:rsid w:val="004930DA"/>
    <w:rsid w:val="00496DB4"/>
    <w:rsid w:val="00497465"/>
    <w:rsid w:val="004A0720"/>
    <w:rsid w:val="004A4130"/>
    <w:rsid w:val="004B09E6"/>
    <w:rsid w:val="004B0E3D"/>
    <w:rsid w:val="004B7380"/>
    <w:rsid w:val="004D18D2"/>
    <w:rsid w:val="004E6221"/>
    <w:rsid w:val="004E6AFC"/>
    <w:rsid w:val="004E7CEC"/>
    <w:rsid w:val="004F0E11"/>
    <w:rsid w:val="004F6E32"/>
    <w:rsid w:val="0050004B"/>
    <w:rsid w:val="005032DC"/>
    <w:rsid w:val="005070F6"/>
    <w:rsid w:val="00516CAB"/>
    <w:rsid w:val="0052360F"/>
    <w:rsid w:val="00524F13"/>
    <w:rsid w:val="00527674"/>
    <w:rsid w:val="00534148"/>
    <w:rsid w:val="00535E7C"/>
    <w:rsid w:val="005408EA"/>
    <w:rsid w:val="00544AEA"/>
    <w:rsid w:val="00547A2C"/>
    <w:rsid w:val="00553C29"/>
    <w:rsid w:val="0056097E"/>
    <w:rsid w:val="00572C0B"/>
    <w:rsid w:val="005755A9"/>
    <w:rsid w:val="00581F32"/>
    <w:rsid w:val="00582926"/>
    <w:rsid w:val="00583E09"/>
    <w:rsid w:val="005865E6"/>
    <w:rsid w:val="005912B6"/>
    <w:rsid w:val="005A0424"/>
    <w:rsid w:val="005A50DB"/>
    <w:rsid w:val="005A5170"/>
    <w:rsid w:val="005A6223"/>
    <w:rsid w:val="005A6CC1"/>
    <w:rsid w:val="005A6E3F"/>
    <w:rsid w:val="005C0722"/>
    <w:rsid w:val="005C7195"/>
    <w:rsid w:val="005C7EF0"/>
    <w:rsid w:val="005F0983"/>
    <w:rsid w:val="005F6A4A"/>
    <w:rsid w:val="005F792F"/>
    <w:rsid w:val="00600673"/>
    <w:rsid w:val="00621839"/>
    <w:rsid w:val="0063399A"/>
    <w:rsid w:val="0063649B"/>
    <w:rsid w:val="006506B2"/>
    <w:rsid w:val="00651349"/>
    <w:rsid w:val="00652C13"/>
    <w:rsid w:val="00653849"/>
    <w:rsid w:val="0065453D"/>
    <w:rsid w:val="00656C3D"/>
    <w:rsid w:val="00666242"/>
    <w:rsid w:val="00675DE3"/>
    <w:rsid w:val="00676364"/>
    <w:rsid w:val="00677956"/>
    <w:rsid w:val="00686286"/>
    <w:rsid w:val="006877E3"/>
    <w:rsid w:val="00693BB2"/>
    <w:rsid w:val="00693BF0"/>
    <w:rsid w:val="0069745E"/>
    <w:rsid w:val="006A121D"/>
    <w:rsid w:val="006C7AC9"/>
    <w:rsid w:val="006D5143"/>
    <w:rsid w:val="006E0821"/>
    <w:rsid w:val="006E1EB5"/>
    <w:rsid w:val="006E5403"/>
    <w:rsid w:val="006E771F"/>
    <w:rsid w:val="006E7D8B"/>
    <w:rsid w:val="006F6C84"/>
    <w:rsid w:val="007142FB"/>
    <w:rsid w:val="00717E62"/>
    <w:rsid w:val="00717F98"/>
    <w:rsid w:val="00726E86"/>
    <w:rsid w:val="00736B12"/>
    <w:rsid w:val="0074628F"/>
    <w:rsid w:val="00756385"/>
    <w:rsid w:val="00762DB6"/>
    <w:rsid w:val="0077239F"/>
    <w:rsid w:val="00772D62"/>
    <w:rsid w:val="007802B2"/>
    <w:rsid w:val="00785028"/>
    <w:rsid w:val="0079463A"/>
    <w:rsid w:val="007A46AA"/>
    <w:rsid w:val="007A6C2E"/>
    <w:rsid w:val="007C5F25"/>
    <w:rsid w:val="007D2BD2"/>
    <w:rsid w:val="007D3CDC"/>
    <w:rsid w:val="007D460E"/>
    <w:rsid w:val="007D7791"/>
    <w:rsid w:val="007E4395"/>
    <w:rsid w:val="007F1A2C"/>
    <w:rsid w:val="007F7FD1"/>
    <w:rsid w:val="00800C34"/>
    <w:rsid w:val="00800D4B"/>
    <w:rsid w:val="00801E33"/>
    <w:rsid w:val="00806B05"/>
    <w:rsid w:val="00810CD9"/>
    <w:rsid w:val="008174A4"/>
    <w:rsid w:val="0081768E"/>
    <w:rsid w:val="0082399C"/>
    <w:rsid w:val="00832134"/>
    <w:rsid w:val="0083406D"/>
    <w:rsid w:val="00835568"/>
    <w:rsid w:val="0084142F"/>
    <w:rsid w:val="00842DBE"/>
    <w:rsid w:val="00844570"/>
    <w:rsid w:val="00844931"/>
    <w:rsid w:val="008475AD"/>
    <w:rsid w:val="00857CE7"/>
    <w:rsid w:val="008654BA"/>
    <w:rsid w:val="00865790"/>
    <w:rsid w:val="0087092D"/>
    <w:rsid w:val="008717A8"/>
    <w:rsid w:val="008728D1"/>
    <w:rsid w:val="00876DEC"/>
    <w:rsid w:val="00883B30"/>
    <w:rsid w:val="008923D1"/>
    <w:rsid w:val="008A450D"/>
    <w:rsid w:val="008B2521"/>
    <w:rsid w:val="008C07BC"/>
    <w:rsid w:val="008C26E4"/>
    <w:rsid w:val="008C62DE"/>
    <w:rsid w:val="008C7070"/>
    <w:rsid w:val="008D2090"/>
    <w:rsid w:val="008E2B63"/>
    <w:rsid w:val="008E46C6"/>
    <w:rsid w:val="008F7B53"/>
    <w:rsid w:val="0091147C"/>
    <w:rsid w:val="00917DA6"/>
    <w:rsid w:val="00932242"/>
    <w:rsid w:val="00937527"/>
    <w:rsid w:val="00940F5B"/>
    <w:rsid w:val="00941698"/>
    <w:rsid w:val="00947C63"/>
    <w:rsid w:val="00947D1B"/>
    <w:rsid w:val="00953042"/>
    <w:rsid w:val="00954792"/>
    <w:rsid w:val="00962A56"/>
    <w:rsid w:val="00962A57"/>
    <w:rsid w:val="009646B6"/>
    <w:rsid w:val="00964D61"/>
    <w:rsid w:val="009669F5"/>
    <w:rsid w:val="00971265"/>
    <w:rsid w:val="0098495B"/>
    <w:rsid w:val="00985850"/>
    <w:rsid w:val="00991BD9"/>
    <w:rsid w:val="00993C37"/>
    <w:rsid w:val="0099421F"/>
    <w:rsid w:val="00995593"/>
    <w:rsid w:val="009A69AA"/>
    <w:rsid w:val="009C036E"/>
    <w:rsid w:val="009C2572"/>
    <w:rsid w:val="009C421D"/>
    <w:rsid w:val="009C5936"/>
    <w:rsid w:val="009D1CEA"/>
    <w:rsid w:val="009E03DC"/>
    <w:rsid w:val="009E1703"/>
    <w:rsid w:val="009E2071"/>
    <w:rsid w:val="009E4654"/>
    <w:rsid w:val="009E7B68"/>
    <w:rsid w:val="00A07240"/>
    <w:rsid w:val="00A1482F"/>
    <w:rsid w:val="00A17E67"/>
    <w:rsid w:val="00A31243"/>
    <w:rsid w:val="00A314FC"/>
    <w:rsid w:val="00A32362"/>
    <w:rsid w:val="00A33143"/>
    <w:rsid w:val="00A33E53"/>
    <w:rsid w:val="00A35458"/>
    <w:rsid w:val="00A4043E"/>
    <w:rsid w:val="00A43E3A"/>
    <w:rsid w:val="00A53FAB"/>
    <w:rsid w:val="00A60FFF"/>
    <w:rsid w:val="00A746AE"/>
    <w:rsid w:val="00A81228"/>
    <w:rsid w:val="00A9095A"/>
    <w:rsid w:val="00AA3250"/>
    <w:rsid w:val="00AA462A"/>
    <w:rsid w:val="00AB22B3"/>
    <w:rsid w:val="00AB2BB6"/>
    <w:rsid w:val="00AC0E18"/>
    <w:rsid w:val="00AC74B7"/>
    <w:rsid w:val="00AD6B46"/>
    <w:rsid w:val="00AE7FD0"/>
    <w:rsid w:val="00AF6BB6"/>
    <w:rsid w:val="00AF7118"/>
    <w:rsid w:val="00B019DF"/>
    <w:rsid w:val="00B039ED"/>
    <w:rsid w:val="00B11C7B"/>
    <w:rsid w:val="00B12338"/>
    <w:rsid w:val="00B13118"/>
    <w:rsid w:val="00B24768"/>
    <w:rsid w:val="00B267B8"/>
    <w:rsid w:val="00B3412C"/>
    <w:rsid w:val="00B46B1E"/>
    <w:rsid w:val="00B51AC1"/>
    <w:rsid w:val="00B53A00"/>
    <w:rsid w:val="00B65213"/>
    <w:rsid w:val="00B70330"/>
    <w:rsid w:val="00B859F8"/>
    <w:rsid w:val="00B92B6D"/>
    <w:rsid w:val="00B93FC2"/>
    <w:rsid w:val="00BA39D1"/>
    <w:rsid w:val="00BA3FE3"/>
    <w:rsid w:val="00BB0F50"/>
    <w:rsid w:val="00BB70E8"/>
    <w:rsid w:val="00BB7ED6"/>
    <w:rsid w:val="00BC4AB2"/>
    <w:rsid w:val="00BC5C61"/>
    <w:rsid w:val="00BD04A1"/>
    <w:rsid w:val="00BD7651"/>
    <w:rsid w:val="00BD7BBE"/>
    <w:rsid w:val="00BE27B9"/>
    <w:rsid w:val="00BE37BE"/>
    <w:rsid w:val="00BE37D7"/>
    <w:rsid w:val="00BE6ADE"/>
    <w:rsid w:val="00BE7BFC"/>
    <w:rsid w:val="00BF28E6"/>
    <w:rsid w:val="00C02FA1"/>
    <w:rsid w:val="00C12E61"/>
    <w:rsid w:val="00C203FC"/>
    <w:rsid w:val="00C33645"/>
    <w:rsid w:val="00C401E9"/>
    <w:rsid w:val="00C50AE6"/>
    <w:rsid w:val="00C572C9"/>
    <w:rsid w:val="00C71EAC"/>
    <w:rsid w:val="00C74C72"/>
    <w:rsid w:val="00C75AA9"/>
    <w:rsid w:val="00C76A6F"/>
    <w:rsid w:val="00C832C0"/>
    <w:rsid w:val="00C925FF"/>
    <w:rsid w:val="00CA4FA0"/>
    <w:rsid w:val="00CB2773"/>
    <w:rsid w:val="00CB4553"/>
    <w:rsid w:val="00CB6B69"/>
    <w:rsid w:val="00CC3210"/>
    <w:rsid w:val="00CC6038"/>
    <w:rsid w:val="00CD3668"/>
    <w:rsid w:val="00CD36AC"/>
    <w:rsid w:val="00CD5B8D"/>
    <w:rsid w:val="00CE1562"/>
    <w:rsid w:val="00CE2762"/>
    <w:rsid w:val="00CE5BD7"/>
    <w:rsid w:val="00CE776F"/>
    <w:rsid w:val="00D074C8"/>
    <w:rsid w:val="00D12AB5"/>
    <w:rsid w:val="00D15D04"/>
    <w:rsid w:val="00D30486"/>
    <w:rsid w:val="00D46AAD"/>
    <w:rsid w:val="00D46ED7"/>
    <w:rsid w:val="00D60A60"/>
    <w:rsid w:val="00D66EFB"/>
    <w:rsid w:val="00D716BD"/>
    <w:rsid w:val="00D737E3"/>
    <w:rsid w:val="00D82B82"/>
    <w:rsid w:val="00D83187"/>
    <w:rsid w:val="00D832CD"/>
    <w:rsid w:val="00D9189D"/>
    <w:rsid w:val="00D92805"/>
    <w:rsid w:val="00D92A65"/>
    <w:rsid w:val="00DA1637"/>
    <w:rsid w:val="00DB020D"/>
    <w:rsid w:val="00DB65CD"/>
    <w:rsid w:val="00DB70DE"/>
    <w:rsid w:val="00DB7DAA"/>
    <w:rsid w:val="00DE7115"/>
    <w:rsid w:val="00DF0980"/>
    <w:rsid w:val="00DF322A"/>
    <w:rsid w:val="00E00546"/>
    <w:rsid w:val="00E010F4"/>
    <w:rsid w:val="00E14C5B"/>
    <w:rsid w:val="00E20290"/>
    <w:rsid w:val="00E2177F"/>
    <w:rsid w:val="00E22258"/>
    <w:rsid w:val="00E2330D"/>
    <w:rsid w:val="00E23658"/>
    <w:rsid w:val="00E30D87"/>
    <w:rsid w:val="00E336D4"/>
    <w:rsid w:val="00E42CDC"/>
    <w:rsid w:val="00E46113"/>
    <w:rsid w:val="00E604A1"/>
    <w:rsid w:val="00E63F52"/>
    <w:rsid w:val="00E67EA4"/>
    <w:rsid w:val="00E73F97"/>
    <w:rsid w:val="00E753FD"/>
    <w:rsid w:val="00E77554"/>
    <w:rsid w:val="00E83B15"/>
    <w:rsid w:val="00E872CA"/>
    <w:rsid w:val="00E909A7"/>
    <w:rsid w:val="00EA01E8"/>
    <w:rsid w:val="00EA2056"/>
    <w:rsid w:val="00EA4BB1"/>
    <w:rsid w:val="00EA56AC"/>
    <w:rsid w:val="00EB36E2"/>
    <w:rsid w:val="00EB7D2D"/>
    <w:rsid w:val="00EC6190"/>
    <w:rsid w:val="00ED56F7"/>
    <w:rsid w:val="00EE25F4"/>
    <w:rsid w:val="00EE3D54"/>
    <w:rsid w:val="00F111A9"/>
    <w:rsid w:val="00F111B9"/>
    <w:rsid w:val="00F12727"/>
    <w:rsid w:val="00F23971"/>
    <w:rsid w:val="00F275BE"/>
    <w:rsid w:val="00F32C76"/>
    <w:rsid w:val="00F447F3"/>
    <w:rsid w:val="00F56D2A"/>
    <w:rsid w:val="00F61CA5"/>
    <w:rsid w:val="00F67A63"/>
    <w:rsid w:val="00F8079A"/>
    <w:rsid w:val="00F822C3"/>
    <w:rsid w:val="00F833FA"/>
    <w:rsid w:val="00F84876"/>
    <w:rsid w:val="00F8647D"/>
    <w:rsid w:val="00F95E68"/>
    <w:rsid w:val="00F97772"/>
    <w:rsid w:val="00FA6EB2"/>
    <w:rsid w:val="00FC57A6"/>
    <w:rsid w:val="00FC7D27"/>
    <w:rsid w:val="00FD0A20"/>
    <w:rsid w:val="00FD6D7F"/>
    <w:rsid w:val="00FE022A"/>
    <w:rsid w:val="00FF0B44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A41E5"/>
  <w15:chartTrackingRefBased/>
  <w15:docId w15:val="{60BE72BA-429C-A440-BDCB-8368F092C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7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F0983"/>
    <w:pPr>
      <w:keepNext/>
      <w:keepLines/>
      <w:spacing w:before="240"/>
      <w:outlineLvl w:val="0"/>
    </w:pPr>
    <w:rPr>
      <w:rFonts w:asciiTheme="minorHAnsi" w:eastAsiaTheme="majorEastAsia" w:hAnsiTheme="min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983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5F0983"/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2B63"/>
    <w:pPr>
      <w:spacing w:line="276" w:lineRule="auto"/>
      <w:contextualSpacing/>
    </w:pPr>
  </w:style>
  <w:style w:type="character" w:styleId="Hyperlink">
    <w:name w:val="Hyperlink"/>
    <w:uiPriority w:val="99"/>
    <w:rsid w:val="008E2B6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8E2B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B6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E2B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B63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E2B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E2B6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E2B63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B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B63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D5B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5C0722"/>
  </w:style>
  <w:style w:type="paragraph" w:styleId="FootnoteText">
    <w:name w:val="footnote text"/>
    <w:basedOn w:val="Normal"/>
    <w:link w:val="FootnoteTextChar"/>
    <w:uiPriority w:val="99"/>
    <w:qFormat/>
    <w:rsid w:val="005C0722"/>
    <w:rPr>
      <w:rFonts w:asciiTheme="minorHAnsi" w:eastAsiaTheme="minorHAnsi" w:hAnsiTheme="minorHAnsi" w:cstheme="minorBidi"/>
      <w:sz w:val="22"/>
      <w:szCs w:val="22"/>
    </w:rPr>
  </w:style>
  <w:style w:type="character" w:customStyle="1" w:styleId="FootnoteTextChar1">
    <w:name w:val="Footnote Text Char1"/>
    <w:basedOn w:val="DefaultParagraphFont"/>
    <w:uiPriority w:val="99"/>
    <w:semiHidden/>
    <w:rsid w:val="005C0722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5C0722"/>
    <w:pPr>
      <w:spacing w:after="160" w:line="259" w:lineRule="auto"/>
    </w:pPr>
    <w:rPr>
      <w:rFonts w:eastAsiaTheme="minorHAnsi"/>
    </w:rPr>
  </w:style>
  <w:style w:type="paragraph" w:styleId="Title">
    <w:name w:val="Title"/>
    <w:basedOn w:val="Normal"/>
    <w:link w:val="TitleChar"/>
    <w:uiPriority w:val="10"/>
    <w:qFormat/>
    <w:rsid w:val="005C0722"/>
    <w:pPr>
      <w:spacing w:after="120"/>
      <w:jc w:val="center"/>
    </w:pPr>
    <w:rPr>
      <w:szCs w:val="28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5C0722"/>
    <w:rPr>
      <w:rFonts w:ascii="Times New Roman" w:eastAsia="Times New Roman" w:hAnsi="Times New Roman" w:cs="Times New Roman"/>
      <w:sz w:val="24"/>
      <w:szCs w:val="28"/>
      <w:u w:val="single"/>
    </w:rPr>
  </w:style>
  <w:style w:type="character" w:styleId="FootnoteReference">
    <w:name w:val="footnote reference"/>
    <w:basedOn w:val="DefaultParagraphFont"/>
    <w:unhideWhenUsed/>
    <w:rsid w:val="005C0722"/>
    <w:rPr>
      <w:vertAlign w:val="superscript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C0722"/>
    <w:pPr>
      <w:spacing w:after="120" w:line="259" w:lineRule="auto"/>
      <w:ind w:left="360"/>
    </w:pPr>
    <w:rPr>
      <w:rFonts w:eastAsiaTheme="minorHAnsi" w:cstheme="minorBidi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C0722"/>
    <w:rPr>
      <w:rFonts w:ascii="Times New Roman" w:hAnsi="Times New Roman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56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56F7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0605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C70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1482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F0983"/>
    <w:rPr>
      <w:rFonts w:eastAsiaTheme="majorEastAsia" w:cstheme="majorBidi"/>
      <w:b/>
      <w:sz w:val="24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5F09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F0983"/>
    <w:rPr>
      <w:rFonts w:ascii="Times New Roman" w:eastAsia="Times New Roman" w:hAnsi="Times New Roman" w:cs="Times New Roman"/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5F0983"/>
    <w:pPr>
      <w:spacing w:before="180" w:after="180"/>
    </w:pPr>
    <w:rPr>
      <w:rFonts w:eastAsiaTheme="minorHAnsi"/>
    </w:rPr>
  </w:style>
  <w:style w:type="character" w:customStyle="1" w:styleId="VerbatimChar">
    <w:name w:val="Verbatim Char"/>
    <w:basedOn w:val="DefaultParagraphFont"/>
    <w:link w:val="SourceCode"/>
    <w:rsid w:val="005F0983"/>
    <w:rPr>
      <w:rFonts w:ascii="Consolas" w:hAnsi="Consolas"/>
      <w:sz w:val="18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5F0983"/>
    <w:pPr>
      <w:shd w:val="clear" w:color="auto" w:fill="F8F8F8"/>
      <w:wordWrap w:val="0"/>
      <w:spacing w:after="200"/>
    </w:pPr>
    <w:rPr>
      <w:rFonts w:ascii="Consolas" w:eastAsiaTheme="minorHAnsi" w:hAnsi="Consolas" w:cstheme="minorBidi"/>
      <w:sz w:val="18"/>
      <w:szCs w:val="22"/>
    </w:rPr>
  </w:style>
  <w:style w:type="paragraph" w:styleId="ListBullet">
    <w:name w:val="List Bullet"/>
    <w:basedOn w:val="Normal"/>
    <w:unhideWhenUsed/>
    <w:rsid w:val="005F0983"/>
    <w:pPr>
      <w:numPr>
        <w:numId w:val="15"/>
      </w:numPr>
      <w:spacing w:after="200"/>
    </w:pPr>
    <w:rPr>
      <w:rFonts w:eastAsiaTheme="minorHAnsi"/>
    </w:rPr>
  </w:style>
  <w:style w:type="character" w:styleId="PlaceholderText">
    <w:name w:val="Placeholder Text"/>
    <w:basedOn w:val="DefaultParagraphFont"/>
    <w:uiPriority w:val="99"/>
    <w:semiHidden/>
    <w:rsid w:val="008239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0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1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8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vimeo.com/399959368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hks.harvard.edu/educational-programs/academic-calendars-policies/student-handbook/general-regulations-and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26650-D9D0-8D4E-A593-F873581EB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1593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Kennedy School of Government</Company>
  <LinksUpToDate>false</LinksUpToDate>
  <CharactersWithSpaces>10658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Olaizola, Alexia</dc:creator>
  <cp:keywords/>
  <dc:description/>
  <cp:lastModifiedBy>Currier, Lindsey</cp:lastModifiedBy>
  <cp:revision>4</cp:revision>
  <dcterms:created xsi:type="dcterms:W3CDTF">2023-01-23T22:27:00Z</dcterms:created>
  <dcterms:modified xsi:type="dcterms:W3CDTF">2023-03-21T19:55:00Z</dcterms:modified>
</cp:coreProperties>
</file>