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2.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2"/>
        <w:keepNext w:val="0"/>
        <w:keepLines w:val="0"/>
        <w:spacing w:after="80" w:lineRule="auto"/>
        <w:jc w:val="both"/>
        <w:rPr>
          <w:b w:val="1"/>
          <w:bCs w:val="1"/>
          <w:sz w:val="26"/>
          <w:szCs w:val="26"/>
        </w:rPr>
      </w:pPr>
      <w:bookmarkStart w:colFirst="0" w:colLast="0" w:name="_w137v9tx9swh" w:id="0"/>
      <w:bookmarkEnd w:id="0"/>
      <w:r w:rsidDel="00000000" w:rsidR="00000000" w:rsidRPr="00000000">
        <w:rPr>
          <w:b w:val="1"/>
          <w:bCs w:val="1"/>
          <w:sz w:val="26"/>
          <w:szCs w:val="26"/>
          <w:rtl w:val="0"/>
        </w:rPr>
        <w:t xml:space="preserve">Project Title</w:t>
      </w:r>
    </w:p>
    <w:p w:rsidR="00000000" w:rsidDel="00000000" w:rsidP="00000000" w:rsidRDefault="00000000" w:rsidRPr="00000000" w14:paraId="00000002">
      <w:pPr>
        <w:spacing w:after="240" w:before="240" w:lineRule="auto"/>
        <w:jc w:val="both"/>
        <w:rPr>
          <w:b w:val="1"/>
          <w:bCs w:val="1"/>
          <w:sz w:val="20"/>
          <w:szCs w:val="20"/>
        </w:rPr>
      </w:pPr>
      <w:r w:rsidDel="00000000" w:rsidR="00000000" w:rsidRPr="00000000">
        <w:rPr>
          <w:b w:val="1"/>
          <w:bCs w:val="1"/>
          <w:sz w:val="20"/>
          <w:szCs w:val="20"/>
          <w:rtl w:val="0"/>
        </w:rPr>
        <w:t xml:space="preserve">Autonomous OSINT Investigation Swarm: A Multi-Agent AI System for Corporate and Entity Risk Assessment</w:t>
      </w:r>
    </w:p>
    <w:p w:rsidR="00000000" w:rsidDel="00000000" w:rsidP="00000000" w:rsidRDefault="00000000" w:rsidRPr="00000000" w14:paraId="00000003">
      <w:pPr>
        <w:pStyle w:val="Heading2"/>
        <w:keepNext w:val="0"/>
        <w:keepLines w:val="0"/>
        <w:spacing w:after="80" w:lineRule="auto"/>
        <w:jc w:val="both"/>
        <w:rPr>
          <w:b w:val="1"/>
          <w:bCs w:val="1"/>
          <w:sz w:val="26"/>
          <w:szCs w:val="26"/>
        </w:rPr>
      </w:pPr>
      <w:bookmarkStart w:colFirst="0" w:colLast="0" w:name="_hxwzbr17x2xe" w:id="1"/>
      <w:bookmarkEnd w:id="1"/>
      <w:r w:rsidDel="00000000" w:rsidR="00000000" w:rsidRPr="00000000">
        <w:rPr>
          <w:b w:val="1"/>
          <w:bCs w:val="1"/>
          <w:sz w:val="26"/>
          <w:szCs w:val="26"/>
          <w:rtl w:val="0"/>
        </w:rPr>
        <w:t xml:space="preserve">Team Members</w:t>
      </w:r>
    </w:p>
    <w:p w:rsidR="00000000" w:rsidDel="00000000" w:rsidP="00000000" w:rsidRDefault="00000000" w:rsidRPr="00000000" w14:paraId="00000004">
      <w:pPr>
        <w:pStyle w:val="Heading2"/>
        <w:keepNext w:val="0"/>
        <w:keepLines w:val="0"/>
        <w:spacing w:after="80" w:before="0" w:line="276" w:lineRule="auto"/>
        <w:jc w:val="both"/>
        <w:rPr>
          <w:sz w:val="20"/>
          <w:szCs w:val="20"/>
        </w:rPr>
      </w:pPr>
      <w:bookmarkStart w:colFirst="0" w:colLast="0" w:name="_54cpj94f7lda" w:id="2"/>
      <w:bookmarkEnd w:id="2"/>
      <w:r w:rsidDel="00000000" w:rsidR="00000000" w:rsidRPr="00000000">
        <w:rPr>
          <w:sz w:val="20"/>
          <w:szCs w:val="20"/>
          <w:rtl w:val="0"/>
        </w:rPr>
        <w:t xml:space="preserve">Taljinder Singh, Jacob Kuriakose, Raj Kumar Mahto, Arnab Mitra, Aditya Pokharna</w:t>
      </w:r>
    </w:p>
    <w:p w:rsidR="00000000" w:rsidDel="00000000" w:rsidP="00000000" w:rsidRDefault="00000000" w:rsidRPr="00000000" w14:paraId="00000005">
      <w:pPr>
        <w:pStyle w:val="Heading2"/>
        <w:keepNext w:val="0"/>
        <w:keepLines w:val="0"/>
        <w:spacing w:after="80" w:lineRule="auto"/>
        <w:jc w:val="both"/>
        <w:rPr>
          <w:b w:val="1"/>
          <w:bCs w:val="1"/>
          <w:sz w:val="26"/>
          <w:szCs w:val="26"/>
        </w:rPr>
      </w:pPr>
      <w:bookmarkStart w:colFirst="0" w:colLast="0" w:name="_5czxr5hcpk87" w:id="3"/>
      <w:bookmarkEnd w:id="3"/>
      <w:r w:rsidDel="00000000" w:rsidR="00000000" w:rsidRPr="00000000">
        <w:rPr>
          <w:b w:val="1"/>
          <w:bCs w:val="1"/>
          <w:sz w:val="26"/>
          <w:szCs w:val="26"/>
          <w:rtl w:val="0"/>
        </w:rPr>
        <w:t xml:space="preserve">1. Problem Statement and Motivation</w:t>
      </w:r>
    </w:p>
    <w:p w:rsidR="00000000" w:rsidDel="00000000" w:rsidP="00000000" w:rsidRDefault="00000000" w:rsidRPr="00000000" w14:paraId="00000006">
      <w:pPr>
        <w:spacing w:after="240" w:lineRule="auto"/>
        <w:jc w:val="both"/>
        <w:rPr>
          <w:sz w:val="20"/>
          <w:szCs w:val="20"/>
        </w:rPr>
      </w:pPr>
      <w:r w:rsidDel="00000000" w:rsidR="00000000" w:rsidRPr="00000000">
        <w:rPr>
          <w:sz w:val="20"/>
          <w:szCs w:val="20"/>
          <w:rtl w:val="0"/>
        </w:rPr>
        <w:t xml:space="preserve">Investigative workflows used by compliance teams, journalists, and due diligence professionals are highly manual, fragmented, and time-intensive. Analysts must navigate disconnected platforms such as corporate filings, public court records, news archives, and global registries to build a coherent understanding of an entity’s risk profile. As corporate structures become increasingly complex and global, traditional investigative approaches struggle to surface hidden relationships, correlate governance events with regulatory pressure, and maintain consistent evidentiary standards. There is a clear need for an automated, transparent, and scalable system that can conduct comprehensive open-source intelligence (OSINT) investigations while preserving traceability and analytical rigor.</w:t>
      </w:r>
      <w:r w:rsidDel="00000000" w:rsidR="00000000" w:rsidRPr="00000000">
        <w:rPr>
          <w:rtl w:val="0"/>
        </w:rPr>
      </w:r>
    </w:p>
    <w:p w:rsidR="00000000" w:rsidDel="00000000" w:rsidP="00000000" w:rsidRDefault="00000000" w:rsidRPr="00000000" w14:paraId="00000007">
      <w:pPr>
        <w:pStyle w:val="Heading2"/>
        <w:keepNext w:val="0"/>
        <w:keepLines w:val="0"/>
        <w:spacing w:after="80" w:lineRule="auto"/>
        <w:jc w:val="both"/>
        <w:rPr>
          <w:b w:val="1"/>
          <w:bCs w:val="1"/>
          <w:sz w:val="30"/>
          <w:szCs w:val="30"/>
        </w:rPr>
      </w:pPr>
      <w:bookmarkStart w:colFirst="0" w:colLast="0" w:name="_rsyadw86f7a5" w:id="4"/>
      <w:bookmarkEnd w:id="4"/>
      <w:r w:rsidDel="00000000" w:rsidR="00000000" w:rsidRPr="00000000">
        <w:rPr>
          <w:b w:val="1"/>
          <w:bCs w:val="1"/>
          <w:sz w:val="26"/>
          <w:szCs w:val="26"/>
          <w:rtl w:val="0"/>
        </w:rPr>
        <w:t xml:space="preserve">2. Proposed Solution</w:t>
      </w:r>
      <w:r w:rsidDel="00000000" w:rsidR="00000000" w:rsidRPr="00000000">
        <w:rPr>
          <w:rtl w:val="0"/>
        </w:rPr>
      </w:r>
    </w:p>
    <w:p w:rsidR="00000000" w:rsidDel="00000000" w:rsidP="00000000" w:rsidRDefault="00000000" w:rsidRPr="00000000" w14:paraId="00000008">
      <w:pPr>
        <w:spacing w:after="240" w:lineRule="auto"/>
        <w:jc w:val="both"/>
        <w:rPr>
          <w:sz w:val="20"/>
          <w:szCs w:val="20"/>
        </w:rPr>
      </w:pPr>
      <w:r w:rsidDel="00000000" w:rsidR="00000000" w:rsidRPr="00000000">
        <w:rPr>
          <w:sz w:val="20"/>
          <w:szCs w:val="20"/>
          <w:rtl w:val="0"/>
        </w:rPr>
        <w:t xml:space="preserve">We propose the </w:t>
      </w:r>
      <w:r w:rsidDel="00000000" w:rsidR="00000000" w:rsidRPr="00000000">
        <w:rPr>
          <w:b w:val="1"/>
          <w:bCs w:val="1"/>
          <w:sz w:val="20"/>
          <w:szCs w:val="20"/>
          <w:rtl w:val="0"/>
        </w:rPr>
        <w:t xml:space="preserve">Autonomous OSINT Investigation Swarm</w:t>
      </w:r>
      <w:r w:rsidDel="00000000" w:rsidR="00000000" w:rsidRPr="00000000">
        <w:rPr>
          <w:sz w:val="20"/>
          <w:szCs w:val="20"/>
          <w:rtl w:val="0"/>
        </w:rPr>
        <w:t xml:space="preserve">, a modular, multi-agent AI system designed to investigate companies and organizations using publicly available data sources. The system accepts a natural-language investigative prompt such as: “Investigate a public company for governance and regulatory risk indicators.” A central orchestrator autonomously decomposes the request into parallel investigative tasks, which are executed by specialized agents. Each agent gathers, analyzes, and verifies evidence within its domain. Findings are confidence-scored, cross-validated, and synthesized into an audit-ready report with full source citations and provenance.</w:t>
      </w:r>
    </w:p>
    <w:p w:rsidR="00000000" w:rsidDel="00000000" w:rsidP="00000000" w:rsidRDefault="00000000" w:rsidRPr="00000000" w14:paraId="00000009">
      <w:pPr>
        <w:pStyle w:val="Heading2"/>
        <w:keepNext w:val="0"/>
        <w:keepLines w:val="0"/>
        <w:spacing w:after="80" w:lineRule="auto"/>
        <w:jc w:val="both"/>
        <w:rPr>
          <w:sz w:val="20"/>
          <w:szCs w:val="20"/>
        </w:rPr>
      </w:pPr>
      <w:bookmarkStart w:colFirst="0" w:colLast="0" w:name="_274c0tyorzmh" w:id="5"/>
      <w:bookmarkEnd w:id="5"/>
      <w:r w:rsidDel="00000000" w:rsidR="00000000" w:rsidRPr="00000000">
        <w:rPr>
          <w:b w:val="1"/>
          <w:bCs w:val="1"/>
          <w:sz w:val="26"/>
          <w:szCs w:val="26"/>
          <w:rtl w:val="0"/>
        </w:rPr>
        <w:t xml:space="preserve">3. System Architecture</w:t>
      </w:r>
      <w:r w:rsidDel="00000000" w:rsidR="00000000" w:rsidRPr="00000000">
        <w:rPr>
          <w:rtl w:val="0"/>
        </w:rPr>
      </w:r>
    </w:p>
    <w:p w:rsidR="00000000" w:rsidDel="00000000" w:rsidP="00000000" w:rsidRDefault="00000000" w:rsidRPr="00000000" w14:paraId="0000000A">
      <w:pPr>
        <w:pStyle w:val="Heading3"/>
        <w:keepNext w:val="0"/>
        <w:keepLines w:val="0"/>
        <w:spacing w:before="280" w:lineRule="auto"/>
        <w:jc w:val="both"/>
        <w:rPr>
          <w:b w:val="1"/>
          <w:bCs w:val="1"/>
          <w:color w:val="000000"/>
          <w:sz w:val="24"/>
          <w:szCs w:val="24"/>
        </w:rPr>
      </w:pPr>
      <w:bookmarkStart w:colFirst="0" w:colLast="0" w:name="_q9x9yo1lu2sj" w:id="6"/>
      <w:bookmarkEnd w:id="6"/>
      <w:r w:rsidDel="00000000" w:rsidR="00000000" w:rsidRPr="00000000">
        <w:rPr>
          <w:b w:val="1"/>
          <w:bCs w:val="1"/>
          <w:color w:val="000000"/>
          <w:sz w:val="24"/>
          <w:szCs w:val="24"/>
          <w:rtl w:val="0"/>
        </w:rPr>
        <w:t xml:space="preserve">3.1 Lead Agent Orchestrator</w:t>
      </w:r>
    </w:p>
    <w:p w:rsidR="00000000" w:rsidDel="00000000" w:rsidP="00000000" w:rsidRDefault="00000000" w:rsidRPr="00000000" w14:paraId="0000000B">
      <w:pPr>
        <w:spacing w:after="240" w:before="0" w:lineRule="auto"/>
        <w:jc w:val="both"/>
        <w:rPr>
          <w:sz w:val="20"/>
          <w:szCs w:val="20"/>
        </w:rPr>
      </w:pPr>
      <w:r w:rsidDel="00000000" w:rsidR="00000000" w:rsidRPr="00000000">
        <w:rPr>
          <w:sz w:val="20"/>
          <w:szCs w:val="20"/>
          <w:rtl w:val="0"/>
        </w:rPr>
        <w:t xml:space="preserve">The Lead Agent performs entity resolution and investigation planning. It identifies whether the target is a public company, private entity, nonprofit, or individual, and dynamically enables relevant specialist agents. It uses structured reasoning to decompose high-level investigative goals into actionable sub-tasks.</w:t>
      </w:r>
    </w:p>
    <w:p w:rsidR="00000000" w:rsidDel="00000000" w:rsidP="00000000" w:rsidRDefault="00000000" w:rsidRPr="00000000" w14:paraId="0000000C">
      <w:pPr>
        <w:pStyle w:val="Heading3"/>
        <w:keepNext w:val="0"/>
        <w:keepLines w:val="0"/>
        <w:spacing w:before="280" w:lineRule="auto"/>
        <w:jc w:val="both"/>
        <w:rPr>
          <w:b w:val="1"/>
          <w:bCs w:val="1"/>
          <w:color w:val="000000"/>
          <w:sz w:val="24"/>
          <w:szCs w:val="24"/>
        </w:rPr>
      </w:pPr>
      <w:bookmarkStart w:colFirst="0" w:colLast="0" w:name="_4u63f0jucgv" w:id="7"/>
      <w:bookmarkEnd w:id="7"/>
      <w:r w:rsidDel="00000000" w:rsidR="00000000" w:rsidRPr="00000000">
        <w:rPr>
          <w:b w:val="1"/>
          <w:bCs w:val="1"/>
          <w:color w:val="000000"/>
          <w:sz w:val="24"/>
          <w:szCs w:val="24"/>
          <w:rtl w:val="0"/>
        </w:rPr>
        <w:t xml:space="preserve">3.2 Specialist Agents</w:t>
      </w:r>
    </w:p>
    <w:p w:rsidR="00000000" w:rsidDel="00000000" w:rsidP="00000000" w:rsidRDefault="00000000" w:rsidRPr="00000000" w14:paraId="0000000D">
      <w:pPr>
        <w:numPr>
          <w:ilvl w:val="0"/>
          <w:numId w:val="2"/>
        </w:numPr>
        <w:spacing w:after="0" w:afterAutospacing="0" w:before="0" w:lineRule="auto"/>
        <w:ind w:left="720" w:hanging="360"/>
        <w:jc w:val="both"/>
        <w:rPr>
          <w:sz w:val="20"/>
          <w:szCs w:val="20"/>
        </w:rPr>
      </w:pPr>
      <w:r w:rsidDel="00000000" w:rsidR="00000000" w:rsidRPr="00000000">
        <w:rPr>
          <w:b w:val="1"/>
          <w:bCs w:val="1"/>
          <w:sz w:val="20"/>
          <w:szCs w:val="20"/>
          <w:rtl w:val="0"/>
        </w:rPr>
        <w:t xml:space="preserve">Corporate Intelligence Agent</w:t>
      </w:r>
      <w:r w:rsidDel="00000000" w:rsidR="00000000" w:rsidRPr="00000000">
        <w:rPr>
          <w:sz w:val="20"/>
          <w:szCs w:val="20"/>
          <w:rtl w:val="0"/>
        </w:rPr>
        <w:t xml:space="preserve">: Analyzes public corporate filings and registries to extract ownership structures, executive changes, subsidiaries, and disclosed risk factors using retrieval-augmented generation.</w:t>
      </w:r>
    </w:p>
    <w:p w:rsidR="00000000" w:rsidDel="00000000" w:rsidP="00000000" w:rsidRDefault="00000000" w:rsidRPr="00000000" w14:paraId="0000000E">
      <w:pPr>
        <w:numPr>
          <w:ilvl w:val="0"/>
          <w:numId w:val="2"/>
        </w:numPr>
        <w:spacing w:after="0" w:afterAutospacing="0" w:before="0" w:beforeAutospacing="0" w:lineRule="auto"/>
        <w:ind w:left="720" w:hanging="360"/>
        <w:jc w:val="both"/>
        <w:rPr>
          <w:sz w:val="20"/>
          <w:szCs w:val="20"/>
        </w:rPr>
      </w:pPr>
      <w:r w:rsidDel="00000000" w:rsidR="00000000" w:rsidRPr="00000000">
        <w:rPr>
          <w:b w:val="1"/>
          <w:bCs w:val="1"/>
          <w:sz w:val="20"/>
          <w:szCs w:val="20"/>
          <w:rtl w:val="0"/>
        </w:rPr>
        <w:t xml:space="preserve">Legal and Compliance Agent</w:t>
      </w:r>
      <w:r w:rsidDel="00000000" w:rsidR="00000000" w:rsidRPr="00000000">
        <w:rPr>
          <w:sz w:val="20"/>
          <w:szCs w:val="20"/>
          <w:rtl w:val="0"/>
        </w:rPr>
        <w:t xml:space="preserve">: Extracts regulatory actions, sanctions exposure, and publicly available enforcement disclosures from government and regulatory sources.</w:t>
      </w:r>
    </w:p>
    <w:p w:rsidR="00000000" w:rsidDel="00000000" w:rsidP="00000000" w:rsidRDefault="00000000" w:rsidRPr="00000000" w14:paraId="0000000F">
      <w:pPr>
        <w:numPr>
          <w:ilvl w:val="0"/>
          <w:numId w:val="2"/>
        </w:numPr>
        <w:spacing w:after="240" w:before="0" w:beforeAutospacing="0" w:lineRule="auto"/>
        <w:ind w:left="720" w:hanging="360"/>
        <w:jc w:val="both"/>
        <w:rPr>
          <w:sz w:val="20"/>
          <w:szCs w:val="20"/>
        </w:rPr>
      </w:pPr>
      <w:r w:rsidDel="00000000" w:rsidR="00000000" w:rsidRPr="00000000">
        <w:rPr>
          <w:b w:val="1"/>
          <w:bCs w:val="1"/>
          <w:sz w:val="20"/>
          <w:szCs w:val="20"/>
          <w:rtl w:val="0"/>
        </w:rPr>
        <w:t xml:space="preserve">Social Graph Agent</w:t>
      </w:r>
      <w:r w:rsidDel="00000000" w:rsidR="00000000" w:rsidRPr="00000000">
        <w:rPr>
          <w:sz w:val="20"/>
          <w:szCs w:val="20"/>
          <w:rtl w:val="0"/>
        </w:rPr>
        <w:t xml:space="preserve">: Applies graph-based analysis to professional and social data to identify anomalous executive movements and non-obvious relationship patterns. Initial implementation focuses on graph heuristics, with advanced models planned as extensions.</w:t>
      </w:r>
    </w:p>
    <w:p w:rsidR="00000000" w:rsidDel="00000000" w:rsidP="00000000" w:rsidRDefault="00000000" w:rsidRPr="00000000" w14:paraId="00000010">
      <w:pPr>
        <w:pStyle w:val="Heading3"/>
        <w:keepNext w:val="0"/>
        <w:keepLines w:val="0"/>
        <w:spacing w:before="280" w:lineRule="auto"/>
        <w:jc w:val="both"/>
        <w:rPr>
          <w:b w:val="1"/>
          <w:bCs w:val="1"/>
          <w:color w:val="000000"/>
          <w:sz w:val="24"/>
          <w:szCs w:val="24"/>
        </w:rPr>
      </w:pPr>
      <w:bookmarkStart w:colFirst="0" w:colLast="0" w:name="_ms56qed6hu6e" w:id="8"/>
      <w:bookmarkEnd w:id="8"/>
      <w:r w:rsidDel="00000000" w:rsidR="00000000" w:rsidRPr="00000000">
        <w:rPr>
          <w:b w:val="1"/>
          <w:bCs w:val="1"/>
          <w:color w:val="000000"/>
          <w:sz w:val="24"/>
          <w:szCs w:val="24"/>
          <w:rtl w:val="0"/>
        </w:rPr>
        <w:t xml:space="preserve">3.3 MCP Integration Layer</w:t>
      </w:r>
    </w:p>
    <w:p w:rsidR="00000000" w:rsidDel="00000000" w:rsidP="00000000" w:rsidRDefault="00000000" w:rsidRPr="00000000" w14:paraId="00000011">
      <w:pPr>
        <w:spacing w:after="240" w:before="0" w:lineRule="auto"/>
        <w:jc w:val="both"/>
        <w:rPr>
          <w:sz w:val="20"/>
          <w:szCs w:val="20"/>
        </w:rPr>
      </w:pPr>
      <w:r w:rsidDel="00000000" w:rsidR="00000000" w:rsidRPr="00000000">
        <w:rPr>
          <w:sz w:val="20"/>
          <w:szCs w:val="20"/>
          <w:rtl w:val="0"/>
        </w:rPr>
        <w:t xml:space="preserve">All agents interact with external data sources through a Model Context Protocol (MCP) layer, which provides standardized, secure, and extensible connectors.</w:t>
      </w:r>
    </w:p>
    <w:p w:rsidR="00000000" w:rsidDel="00000000" w:rsidP="00000000" w:rsidRDefault="00000000" w:rsidRPr="00000000" w14:paraId="00000012">
      <w:pPr>
        <w:pStyle w:val="Heading3"/>
        <w:keepNext w:val="0"/>
        <w:keepLines w:val="0"/>
        <w:spacing w:before="280" w:lineRule="auto"/>
        <w:jc w:val="both"/>
        <w:rPr>
          <w:b w:val="1"/>
          <w:bCs w:val="1"/>
          <w:color w:val="000000"/>
          <w:sz w:val="24"/>
          <w:szCs w:val="24"/>
        </w:rPr>
      </w:pPr>
      <w:bookmarkStart w:colFirst="0" w:colLast="0" w:name="_f57k5l3zldh3" w:id="9"/>
      <w:bookmarkEnd w:id="9"/>
      <w:r w:rsidDel="00000000" w:rsidR="00000000" w:rsidRPr="00000000">
        <w:rPr>
          <w:b w:val="1"/>
          <w:bCs w:val="1"/>
          <w:color w:val="000000"/>
          <w:sz w:val="24"/>
          <w:szCs w:val="24"/>
          <w:rtl w:val="0"/>
        </w:rPr>
        <w:t xml:space="preserve">3.4 Reflexion and Quality Assurance</w:t>
      </w:r>
    </w:p>
    <w:p w:rsidR="00000000" w:rsidDel="00000000" w:rsidP="00000000" w:rsidRDefault="00000000" w:rsidRPr="00000000" w14:paraId="00000013">
      <w:pPr>
        <w:spacing w:after="240" w:before="0" w:lineRule="auto"/>
        <w:jc w:val="both"/>
        <w:rPr>
          <w:sz w:val="20"/>
          <w:szCs w:val="20"/>
        </w:rPr>
      </w:pPr>
      <w:r w:rsidDel="00000000" w:rsidR="00000000" w:rsidRPr="00000000">
        <w:rPr>
          <w:sz w:val="20"/>
          <w:szCs w:val="20"/>
          <w:rtl w:val="0"/>
        </w:rPr>
        <w:t xml:space="preserve">A Reflexion layer continuously evaluates the completeness and consistency of findings. It identifies missing evidence, unresolved ambiguities, or low-confidence claims and autonomously triggers additional retrieval cycles. Each claim is assigned a confidence score based on source reliability and corroboration.</w:t>
      </w:r>
      <w:r w:rsidDel="00000000" w:rsidR="00000000" w:rsidRPr="00000000">
        <w:rPr>
          <w:rtl w:val="0"/>
        </w:rPr>
      </w:r>
    </w:p>
    <w:p w:rsidR="00000000" w:rsidDel="00000000" w:rsidP="00000000" w:rsidRDefault="00000000" w:rsidRPr="00000000" w14:paraId="00000014">
      <w:pPr>
        <w:pStyle w:val="Heading2"/>
        <w:keepNext w:val="0"/>
        <w:keepLines w:val="0"/>
        <w:spacing w:after="80" w:lineRule="auto"/>
        <w:jc w:val="both"/>
        <w:rPr>
          <w:b w:val="1"/>
          <w:bCs w:val="1"/>
          <w:sz w:val="26"/>
          <w:szCs w:val="26"/>
        </w:rPr>
      </w:pPr>
      <w:bookmarkStart w:colFirst="0" w:colLast="0" w:name="_bxq36wkem02h" w:id="10"/>
      <w:bookmarkEnd w:id="10"/>
      <w:r w:rsidDel="00000000" w:rsidR="00000000" w:rsidRPr="00000000">
        <w:rPr>
          <w:b w:val="1"/>
          <w:bCs w:val="1"/>
          <w:sz w:val="26"/>
          <w:szCs w:val="26"/>
          <w:rtl w:val="0"/>
        </w:rPr>
        <w:t xml:space="preserve">4. Use Case Demonstration</w:t>
      </w:r>
    </w:p>
    <w:p w:rsidR="00000000" w:rsidDel="00000000" w:rsidP="00000000" w:rsidRDefault="00000000" w:rsidRPr="00000000" w14:paraId="00000015">
      <w:pPr>
        <w:spacing w:after="240" w:before="0" w:lineRule="auto"/>
        <w:jc w:val="both"/>
        <w:rPr>
          <w:sz w:val="20"/>
          <w:szCs w:val="20"/>
        </w:rPr>
      </w:pPr>
      <w:r w:rsidDel="00000000" w:rsidR="00000000" w:rsidRPr="00000000">
        <w:rPr>
          <w:sz w:val="20"/>
          <w:szCs w:val="20"/>
          <w:rtl w:val="0"/>
        </w:rPr>
        <w:t xml:space="preserve">A representative demonstration involves investigating a large public technology company for governance and regulatory risk indicators. The system analyzes executive turnover, correlates governance events with regulatory disclosures, and identifies unusual relationship patterns across corporate and public data. </w:t>
      </w:r>
    </w:p>
    <w:p w:rsidR="00000000" w:rsidDel="00000000" w:rsidP="00000000" w:rsidRDefault="00000000" w:rsidRPr="00000000" w14:paraId="00000016">
      <w:pPr>
        <w:spacing w:after="240" w:before="0" w:lineRule="auto"/>
        <w:jc w:val="both"/>
        <w:rPr>
          <w:b w:val="1"/>
          <w:bCs w:val="1"/>
          <w:sz w:val="26"/>
          <w:szCs w:val="26"/>
        </w:rPr>
      </w:pPr>
      <w:r w:rsidDel="00000000" w:rsidR="00000000" w:rsidRPr="00000000">
        <w:rPr>
          <w:b w:val="1"/>
          <w:bCs w:val="1"/>
          <w:sz w:val="26"/>
          <w:szCs w:val="26"/>
          <w:rtl w:val="0"/>
        </w:rPr>
        <w:t xml:space="preserve">5. Expected Deliverables</w:t>
      </w:r>
    </w:p>
    <w:p w:rsidR="00000000" w:rsidDel="00000000" w:rsidP="00000000" w:rsidRDefault="00000000" w:rsidRPr="00000000" w14:paraId="00000017">
      <w:pPr>
        <w:spacing w:after="0" w:before="0" w:lineRule="auto"/>
        <w:jc w:val="both"/>
        <w:rPr>
          <w:sz w:val="20"/>
          <w:szCs w:val="20"/>
        </w:rPr>
      </w:pPr>
      <w:r w:rsidDel="00000000" w:rsidR="00000000" w:rsidRPr="00000000">
        <w:rPr>
          <w:sz w:val="20"/>
          <w:szCs w:val="20"/>
          <w:rtl w:val="0"/>
        </w:rPr>
        <w:t xml:space="preserve">By the end of the capstone, the team will deliver:</w:t>
      </w:r>
    </w:p>
    <w:p w:rsidR="00000000" w:rsidDel="00000000" w:rsidP="00000000" w:rsidRDefault="00000000" w:rsidRPr="00000000" w14:paraId="00000018">
      <w:pPr>
        <w:numPr>
          <w:ilvl w:val="0"/>
          <w:numId w:val="1"/>
        </w:numPr>
        <w:spacing w:after="0" w:afterAutospacing="0" w:before="0" w:lineRule="auto"/>
        <w:ind w:left="720" w:hanging="360"/>
        <w:jc w:val="both"/>
        <w:rPr>
          <w:sz w:val="20"/>
          <w:szCs w:val="20"/>
        </w:rPr>
      </w:pPr>
      <w:r w:rsidDel="00000000" w:rsidR="00000000" w:rsidRPr="00000000">
        <w:rPr>
          <w:sz w:val="20"/>
          <w:szCs w:val="20"/>
          <w:rtl w:val="0"/>
        </w:rPr>
        <w:t xml:space="preserve">A functional multi-agent investigation platform</w:t>
      </w:r>
    </w:p>
    <w:p w:rsidR="00000000" w:rsidDel="00000000" w:rsidP="00000000" w:rsidRDefault="00000000" w:rsidRPr="00000000" w14:paraId="00000019">
      <w:pPr>
        <w:numPr>
          <w:ilvl w:val="0"/>
          <w:numId w:val="1"/>
        </w:numPr>
        <w:spacing w:after="0" w:afterAutospacing="0" w:before="0" w:beforeAutospacing="0" w:lineRule="auto"/>
        <w:ind w:left="720" w:hanging="360"/>
        <w:jc w:val="both"/>
        <w:rPr>
          <w:sz w:val="20"/>
          <w:szCs w:val="20"/>
        </w:rPr>
      </w:pPr>
      <w:r w:rsidDel="00000000" w:rsidR="00000000" w:rsidRPr="00000000">
        <w:rPr>
          <w:sz w:val="20"/>
          <w:szCs w:val="20"/>
          <w:rtl w:val="0"/>
        </w:rPr>
        <w:t xml:space="preserve">MCP-based data connectors for public data sources</w:t>
      </w:r>
    </w:p>
    <w:p w:rsidR="00000000" w:rsidDel="00000000" w:rsidP="00000000" w:rsidRDefault="00000000" w:rsidRPr="00000000" w14:paraId="0000001A">
      <w:pPr>
        <w:numPr>
          <w:ilvl w:val="0"/>
          <w:numId w:val="1"/>
        </w:numPr>
        <w:spacing w:after="0" w:afterAutospacing="0" w:before="0" w:beforeAutospacing="0" w:lineRule="auto"/>
        <w:ind w:left="720" w:hanging="360"/>
        <w:jc w:val="both"/>
        <w:rPr>
          <w:sz w:val="20"/>
          <w:szCs w:val="20"/>
        </w:rPr>
      </w:pPr>
      <w:r w:rsidDel="00000000" w:rsidR="00000000" w:rsidRPr="00000000">
        <w:rPr>
          <w:sz w:val="20"/>
          <w:szCs w:val="20"/>
          <w:rtl w:val="0"/>
        </w:rPr>
        <w:t xml:space="preserve">Interactive knowledge graph and risk dashboard</w:t>
      </w:r>
    </w:p>
    <w:p w:rsidR="00000000" w:rsidDel="00000000" w:rsidP="00000000" w:rsidRDefault="00000000" w:rsidRPr="00000000" w14:paraId="0000001B">
      <w:pPr>
        <w:numPr>
          <w:ilvl w:val="0"/>
          <w:numId w:val="1"/>
        </w:numPr>
        <w:spacing w:after="0" w:afterAutospacing="0" w:before="0" w:beforeAutospacing="0" w:lineRule="auto"/>
        <w:ind w:left="720" w:hanging="360"/>
        <w:jc w:val="both"/>
        <w:rPr>
          <w:sz w:val="20"/>
          <w:szCs w:val="20"/>
        </w:rPr>
      </w:pPr>
      <w:r w:rsidDel="00000000" w:rsidR="00000000" w:rsidRPr="00000000">
        <w:rPr>
          <w:sz w:val="20"/>
          <w:szCs w:val="20"/>
          <w:rtl w:val="0"/>
        </w:rPr>
        <w:t xml:space="preserve">Automated, forensic-style investigative report templates</w:t>
      </w:r>
    </w:p>
    <w:p w:rsidR="00000000" w:rsidDel="00000000" w:rsidP="00000000" w:rsidRDefault="00000000" w:rsidRPr="00000000" w14:paraId="0000001C">
      <w:pPr>
        <w:numPr>
          <w:ilvl w:val="0"/>
          <w:numId w:val="1"/>
        </w:numPr>
        <w:spacing w:after="240" w:before="0" w:beforeAutospacing="0" w:lineRule="auto"/>
        <w:ind w:left="720" w:hanging="360"/>
        <w:jc w:val="both"/>
        <w:rPr>
          <w:sz w:val="20"/>
          <w:szCs w:val="20"/>
        </w:rPr>
      </w:pPr>
      <w:r w:rsidDel="00000000" w:rsidR="00000000" w:rsidRPr="00000000">
        <w:rPr>
          <w:sz w:val="20"/>
          <w:szCs w:val="20"/>
          <w:rtl w:val="0"/>
        </w:rPr>
        <w:t xml:space="preserve">Complete technical documentation and deployment guide</w:t>
      </w:r>
    </w:p>
    <w:p w:rsidR="00000000" w:rsidDel="00000000" w:rsidP="00000000" w:rsidRDefault="00000000" w:rsidRPr="00000000" w14:paraId="0000001D">
      <w:pPr>
        <w:pStyle w:val="Heading2"/>
        <w:keepNext w:val="0"/>
        <w:keepLines w:val="0"/>
        <w:spacing w:after="80" w:lineRule="auto"/>
        <w:jc w:val="both"/>
        <w:rPr>
          <w:b w:val="1"/>
          <w:bCs w:val="1"/>
          <w:sz w:val="26"/>
          <w:szCs w:val="26"/>
        </w:rPr>
      </w:pPr>
      <w:bookmarkStart w:colFirst="0" w:colLast="0" w:name="_wktp0vhukb94" w:id="11"/>
      <w:bookmarkEnd w:id="11"/>
      <w:r w:rsidDel="00000000" w:rsidR="00000000" w:rsidRPr="00000000">
        <w:rPr>
          <w:b w:val="1"/>
          <w:bCs w:val="1"/>
          <w:sz w:val="26"/>
          <w:szCs w:val="26"/>
          <w:rtl w:val="0"/>
        </w:rPr>
        <w:t xml:space="preserve">6. Evaluation Criteria</w:t>
      </w:r>
    </w:p>
    <w:p w:rsidR="00000000" w:rsidDel="00000000" w:rsidP="00000000" w:rsidRDefault="00000000" w:rsidRPr="00000000" w14:paraId="0000001E">
      <w:pPr>
        <w:spacing w:after="0" w:before="0" w:lineRule="auto"/>
        <w:jc w:val="both"/>
        <w:rPr>
          <w:sz w:val="20"/>
          <w:szCs w:val="20"/>
        </w:rPr>
      </w:pPr>
      <w:r w:rsidDel="00000000" w:rsidR="00000000" w:rsidRPr="00000000">
        <w:rPr>
          <w:sz w:val="20"/>
          <w:szCs w:val="20"/>
          <w:rtl w:val="0"/>
        </w:rPr>
        <w:t xml:space="preserve">The project will be evaluated on:</w:t>
      </w:r>
    </w:p>
    <w:p w:rsidR="00000000" w:rsidDel="00000000" w:rsidP="00000000" w:rsidRDefault="00000000" w:rsidRPr="00000000" w14:paraId="0000001F">
      <w:pPr>
        <w:numPr>
          <w:ilvl w:val="0"/>
          <w:numId w:val="3"/>
        </w:numPr>
        <w:spacing w:after="0" w:afterAutospacing="0" w:before="0" w:lineRule="auto"/>
        <w:ind w:left="720" w:hanging="360"/>
        <w:jc w:val="both"/>
        <w:rPr>
          <w:sz w:val="20"/>
          <w:szCs w:val="20"/>
        </w:rPr>
      </w:pPr>
      <w:r w:rsidDel="00000000" w:rsidR="00000000" w:rsidRPr="00000000">
        <w:rPr>
          <w:sz w:val="20"/>
          <w:szCs w:val="20"/>
          <w:rtl w:val="0"/>
        </w:rPr>
        <w:t xml:space="preserve">Correctness and depth of investigations</w:t>
      </w:r>
    </w:p>
    <w:p w:rsidR="00000000" w:rsidDel="00000000" w:rsidP="00000000" w:rsidRDefault="00000000" w:rsidRPr="00000000" w14:paraId="00000020">
      <w:pPr>
        <w:numPr>
          <w:ilvl w:val="0"/>
          <w:numId w:val="3"/>
        </w:numPr>
        <w:spacing w:after="0" w:afterAutospacing="0" w:before="0" w:beforeAutospacing="0" w:lineRule="auto"/>
        <w:ind w:left="720" w:hanging="360"/>
        <w:jc w:val="both"/>
        <w:rPr>
          <w:sz w:val="20"/>
          <w:szCs w:val="20"/>
        </w:rPr>
      </w:pPr>
      <w:r w:rsidDel="00000000" w:rsidR="00000000" w:rsidRPr="00000000">
        <w:rPr>
          <w:sz w:val="20"/>
          <w:szCs w:val="20"/>
          <w:rtl w:val="0"/>
        </w:rPr>
        <w:t xml:space="preserve">Quality of cross-agent verification and confidence scoring</w:t>
      </w:r>
    </w:p>
    <w:p w:rsidR="00000000" w:rsidDel="00000000" w:rsidP="00000000" w:rsidRDefault="00000000" w:rsidRPr="00000000" w14:paraId="00000021">
      <w:pPr>
        <w:numPr>
          <w:ilvl w:val="0"/>
          <w:numId w:val="3"/>
        </w:numPr>
        <w:spacing w:after="0" w:afterAutospacing="0" w:before="0" w:beforeAutospacing="0" w:lineRule="auto"/>
        <w:ind w:left="720" w:hanging="360"/>
        <w:jc w:val="both"/>
        <w:rPr>
          <w:sz w:val="20"/>
          <w:szCs w:val="20"/>
        </w:rPr>
      </w:pPr>
      <w:r w:rsidDel="00000000" w:rsidR="00000000" w:rsidRPr="00000000">
        <w:rPr>
          <w:sz w:val="20"/>
          <w:szCs w:val="20"/>
          <w:rtl w:val="0"/>
        </w:rPr>
        <w:t xml:space="preserve">System generality across entity types</w:t>
      </w:r>
    </w:p>
    <w:p w:rsidR="00000000" w:rsidDel="00000000" w:rsidP="00000000" w:rsidRDefault="00000000" w:rsidRPr="00000000" w14:paraId="00000022">
      <w:pPr>
        <w:numPr>
          <w:ilvl w:val="0"/>
          <w:numId w:val="3"/>
        </w:numPr>
        <w:spacing w:after="0" w:afterAutospacing="0" w:before="0" w:beforeAutospacing="0" w:lineRule="auto"/>
        <w:ind w:left="720" w:hanging="360"/>
        <w:jc w:val="both"/>
        <w:rPr>
          <w:sz w:val="20"/>
          <w:szCs w:val="20"/>
        </w:rPr>
      </w:pPr>
      <w:r w:rsidDel="00000000" w:rsidR="00000000" w:rsidRPr="00000000">
        <w:rPr>
          <w:sz w:val="20"/>
          <w:szCs w:val="20"/>
          <w:rtl w:val="0"/>
        </w:rPr>
        <w:t xml:space="preserve">Code quality, documentation, and reproducibility</w:t>
      </w:r>
    </w:p>
    <w:p w:rsidR="00000000" w:rsidDel="00000000" w:rsidP="00000000" w:rsidRDefault="00000000" w:rsidRPr="00000000" w14:paraId="00000023">
      <w:pPr>
        <w:numPr>
          <w:ilvl w:val="0"/>
          <w:numId w:val="3"/>
        </w:numPr>
        <w:spacing w:after="240" w:before="0" w:beforeAutospacing="0" w:lineRule="auto"/>
        <w:ind w:left="720" w:hanging="360"/>
        <w:jc w:val="both"/>
        <w:rPr>
          <w:sz w:val="20"/>
          <w:szCs w:val="20"/>
        </w:rPr>
      </w:pPr>
      <w:r w:rsidDel="00000000" w:rsidR="00000000" w:rsidRPr="00000000">
        <w:rPr>
          <w:sz w:val="20"/>
          <w:szCs w:val="20"/>
          <w:rtl w:val="0"/>
        </w:rPr>
        <w:t xml:space="preserve">Demonstrated reduction in investigation time compared to manual workflows</w:t>
      </w:r>
    </w:p>
    <w:p w:rsidR="00000000" w:rsidDel="00000000" w:rsidP="00000000" w:rsidRDefault="00000000" w:rsidRPr="00000000" w14:paraId="00000024">
      <w:pPr>
        <w:pStyle w:val="Heading2"/>
        <w:keepNext w:val="0"/>
        <w:keepLines w:val="0"/>
        <w:spacing w:after="80" w:lineRule="auto"/>
        <w:jc w:val="both"/>
        <w:rPr>
          <w:b w:val="1"/>
          <w:bCs w:val="1"/>
          <w:sz w:val="26"/>
          <w:szCs w:val="26"/>
        </w:rPr>
      </w:pPr>
      <w:bookmarkStart w:colFirst="0" w:colLast="0" w:name="_l0x0lumnc4kt" w:id="12"/>
      <w:bookmarkEnd w:id="12"/>
      <w:r w:rsidDel="00000000" w:rsidR="00000000" w:rsidRPr="00000000">
        <w:rPr>
          <w:b w:val="1"/>
          <w:bCs w:val="1"/>
          <w:sz w:val="26"/>
          <w:szCs w:val="26"/>
          <w:rtl w:val="0"/>
        </w:rPr>
        <w:t xml:space="preserve">7. Team Roles and Execution Plan</w:t>
      </w:r>
    </w:p>
    <w:p w:rsidR="00000000" w:rsidDel="00000000" w:rsidP="00000000" w:rsidRDefault="00000000" w:rsidRPr="00000000" w14:paraId="00000025">
      <w:pPr>
        <w:spacing w:after="240" w:before="0" w:lineRule="auto"/>
        <w:jc w:val="both"/>
        <w:rPr>
          <w:sz w:val="20"/>
          <w:szCs w:val="20"/>
        </w:rPr>
      </w:pPr>
      <w:r w:rsidDel="00000000" w:rsidR="00000000" w:rsidRPr="00000000">
        <w:rPr>
          <w:sz w:val="20"/>
          <w:szCs w:val="20"/>
          <w:rtl w:val="0"/>
        </w:rPr>
        <w:t xml:space="preserve">Responsibilities are distributed across data ingestion, modeling and backend development, frontend visualization, and deployment and documentation. All major decisions will be collaborative, with iterative milestones and weekly reviews.</w:t>
      </w:r>
    </w:p>
    <w:p w:rsidR="00000000" w:rsidDel="00000000" w:rsidP="00000000" w:rsidRDefault="00000000" w:rsidRPr="00000000" w14:paraId="00000026">
      <w:pPr>
        <w:pStyle w:val="Heading2"/>
        <w:keepNext w:val="0"/>
        <w:keepLines w:val="0"/>
        <w:spacing w:after="80" w:lineRule="auto"/>
        <w:jc w:val="both"/>
        <w:rPr>
          <w:b w:val="1"/>
          <w:bCs w:val="1"/>
          <w:sz w:val="26"/>
          <w:szCs w:val="26"/>
        </w:rPr>
      </w:pPr>
      <w:bookmarkStart w:colFirst="0" w:colLast="0" w:name="_ub9oqb1dwd4p" w:id="13"/>
      <w:bookmarkEnd w:id="13"/>
      <w:r w:rsidDel="00000000" w:rsidR="00000000" w:rsidRPr="00000000">
        <w:rPr>
          <w:b w:val="1"/>
          <w:bCs w:val="1"/>
          <w:sz w:val="26"/>
          <w:szCs w:val="26"/>
          <w:rtl w:val="0"/>
        </w:rPr>
        <w:t xml:space="preserve">8. Impact and Significance</w:t>
      </w:r>
    </w:p>
    <w:p w:rsidR="00000000" w:rsidDel="00000000" w:rsidP="00000000" w:rsidRDefault="00000000" w:rsidRPr="00000000" w14:paraId="00000027">
      <w:pPr>
        <w:pStyle w:val="Heading2"/>
        <w:keepNext w:val="0"/>
        <w:keepLines w:val="0"/>
        <w:spacing w:after="80" w:lineRule="auto"/>
        <w:jc w:val="both"/>
        <w:rPr>
          <w:sz w:val="20"/>
          <w:szCs w:val="20"/>
        </w:rPr>
      </w:pPr>
      <w:bookmarkStart w:colFirst="0" w:colLast="0" w:name="_waqzrc1n7zj6" w:id="14"/>
      <w:bookmarkEnd w:id="14"/>
      <w:r w:rsidDel="00000000" w:rsidR="00000000" w:rsidRPr="00000000">
        <w:rPr>
          <w:sz w:val="20"/>
          <w:szCs w:val="20"/>
          <w:rtl w:val="0"/>
        </w:rPr>
        <w:t xml:space="preserve">This project demonstrates how agentic AI systems can automate OSINT investigations while preserving transparency and auditability. It has strong real-world relevance for compliance analysis, investigative journalism, and corporate risk assessment.</w:t>
      </w:r>
      <w:r w:rsidDel="00000000" w:rsidR="00000000" w:rsidRPr="00000000">
        <w:rPr>
          <w:rtl w:val="0"/>
        </w:rPr>
      </w:r>
    </w:p>
    <w:sectPr>
      <w:headerReference r:id="rId6" w:type="default"/>
      <w:headerReference r:id="rId7" w:type="first"/>
      <w:footerReference r:id="rId8" w:type="first"/>
      <w:pgSz w:h="16834" w:w="11909" w:orient="portrait"/>
      <w:pgMar w:bottom="1440" w:top="1440" w:left="1440" w:right="1440" w:header="720" w:footer="720"/>
      <w:pgNumType w:start="1"/>
      <w:titlePg w:val="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2B">
    <w:pPr>
      <w:rPr/>
    </w:pP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28">
    <w:pPr>
      <w:rPr/>
    </w:pPr>
    <w:r w:rsidDel="00000000" w:rsidR="00000000" w:rsidRPr="00000000">
      <w:rPr>
        <w:rtl w:val="0"/>
      </w:rPr>
    </w:r>
  </w:p>
</w:hdr>
</file>

<file path=word/header2.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29">
    <w:pPr>
      <w:pStyle w:val="Heading1"/>
      <w:keepNext w:val="0"/>
      <w:keepLines w:val="0"/>
      <w:spacing w:before="480" w:lineRule="auto"/>
      <w:jc w:val="center"/>
      <w:rPr>
        <w:b w:val="1"/>
        <w:bCs w:val="1"/>
        <w:sz w:val="38"/>
        <w:szCs w:val="38"/>
        <w:u w:val="single"/>
      </w:rPr>
    </w:pPr>
    <w:bookmarkStart w:colFirst="0" w:colLast="0" w:name="_u7l644a9nfkh" w:id="15"/>
    <w:bookmarkEnd w:id="15"/>
    <w:r w:rsidDel="00000000" w:rsidR="00000000" w:rsidRPr="00000000">
      <w:rPr>
        <w:b w:val="1"/>
        <w:bCs w:val="1"/>
        <w:sz w:val="38"/>
        <w:szCs w:val="38"/>
        <w:u w:val="single"/>
        <w:rtl w:val="0"/>
      </w:rPr>
      <w:t xml:space="preserve">Capstone Project Proposal</w:t>
    </w:r>
  </w:p>
  <w:p w:rsidR="00000000" w:rsidDel="00000000" w:rsidP="00000000" w:rsidRDefault="00000000" w:rsidRPr="00000000" w14:paraId="0000002A">
    <w:pPr>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_GB"/>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header" Target="header1.xml"/><Relationship Id="rId7" Type="http://schemas.openxmlformats.org/officeDocument/2006/relationships/header" Target="header2.xml"/><Relationship Id="rId8"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