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3134" w14:textId="77777777" w:rsidR="00EB3063" w:rsidRDefault="00EB3063" w:rsidP="00EB3063">
      <w:pPr>
        <w:pStyle w:val="Ttulo"/>
        <w:spacing w:line="360" w:lineRule="auto"/>
        <w:jc w:val="center"/>
        <w:rPr>
          <w:rFonts w:ascii="Arial" w:hAnsi="Arial" w:cs="Arial"/>
          <w:sz w:val="40"/>
          <w:szCs w:val="40"/>
        </w:rPr>
      </w:pPr>
      <w:r>
        <w:rPr>
          <w:noProof/>
        </w:rPr>
        <w:drawing>
          <wp:anchor distT="0" distB="0" distL="114300" distR="114300" simplePos="0" relativeHeight="251660288" behindDoc="0" locked="0" layoutInCell="1" allowOverlap="1" wp14:anchorId="25384F06" wp14:editId="50D80F3B">
            <wp:simplePos x="0" y="0"/>
            <wp:positionH relativeFrom="margin">
              <wp:align>center</wp:align>
            </wp:positionH>
            <wp:positionV relativeFrom="paragraph">
              <wp:posOffset>454</wp:posOffset>
            </wp:positionV>
            <wp:extent cx="2353128" cy="1009776"/>
            <wp:effectExtent l="0" t="0" r="0" b="0"/>
            <wp:wrapTopAndBottom/>
            <wp:docPr id="50582606" name="Imagen 1" descr="Volumen 46 -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n 46 - U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3128" cy="10097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1E1F8" w14:textId="77777777" w:rsidR="006E60B1" w:rsidRPr="006E60B1" w:rsidRDefault="006E60B1" w:rsidP="006E60B1">
      <w:pPr>
        <w:spacing w:line="360" w:lineRule="auto"/>
        <w:jc w:val="center"/>
        <w:rPr>
          <w:rFonts w:ascii="Arial" w:hAnsi="Arial" w:cs="Arial"/>
          <w:b/>
          <w:bCs/>
          <w:sz w:val="40"/>
          <w:szCs w:val="40"/>
        </w:rPr>
      </w:pPr>
      <w:r w:rsidRPr="006E60B1">
        <w:rPr>
          <w:rFonts w:ascii="Arial" w:hAnsi="Arial" w:cs="Arial"/>
          <w:b/>
          <w:bCs/>
          <w:sz w:val="40"/>
          <w:szCs w:val="40"/>
        </w:rPr>
        <w:t>Universidad Del Valle de Guatemala</w:t>
      </w:r>
    </w:p>
    <w:p w14:paraId="6C4F7909" w14:textId="15B9A050" w:rsidR="00F846D4" w:rsidRPr="006E60B1" w:rsidRDefault="00F846D4" w:rsidP="006E60B1">
      <w:pPr>
        <w:pStyle w:val="Ttulo"/>
        <w:spacing w:line="360" w:lineRule="auto"/>
        <w:jc w:val="center"/>
        <w:rPr>
          <w:rFonts w:ascii="Arial" w:hAnsi="Arial" w:cs="Arial"/>
          <w:b/>
          <w:bCs/>
        </w:rPr>
      </w:pPr>
      <w:r w:rsidRPr="006E60B1">
        <w:rPr>
          <w:rFonts w:ascii="Arial" w:hAnsi="Arial" w:cs="Arial"/>
          <w:b/>
          <w:bCs/>
          <w:sz w:val="40"/>
          <w:szCs w:val="40"/>
        </w:rPr>
        <w:t xml:space="preserve">Pasaporte # </w:t>
      </w:r>
      <w:r w:rsidR="00D33B5F">
        <w:rPr>
          <w:rFonts w:ascii="Arial" w:hAnsi="Arial" w:cs="Arial"/>
          <w:b/>
          <w:bCs/>
          <w:sz w:val="40"/>
          <w:szCs w:val="40"/>
        </w:rPr>
        <w:t>4</w:t>
      </w:r>
    </w:p>
    <w:p w14:paraId="162ECDE2" w14:textId="77A69541" w:rsidR="00F846D4" w:rsidRPr="006E60B1" w:rsidRDefault="00F846D4" w:rsidP="005A7178">
      <w:pPr>
        <w:spacing w:line="360" w:lineRule="auto"/>
        <w:jc w:val="center"/>
        <w:rPr>
          <w:rFonts w:ascii="Arial" w:hAnsi="Arial" w:cs="Arial"/>
          <w:b/>
          <w:bCs/>
          <w:sz w:val="40"/>
          <w:szCs w:val="40"/>
        </w:rPr>
      </w:pPr>
      <w:r w:rsidRPr="006E60B1">
        <w:rPr>
          <w:rFonts w:ascii="Arial" w:hAnsi="Arial" w:cs="Arial"/>
          <w:b/>
          <w:bCs/>
          <w:sz w:val="40"/>
          <w:szCs w:val="40"/>
        </w:rPr>
        <w:t>Jacob Juárez Guerra</w:t>
      </w:r>
    </w:p>
    <w:p w14:paraId="2BCD54DD" w14:textId="76FD7130"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Carné: 261521</w:t>
      </w:r>
    </w:p>
    <w:p w14:paraId="4004467B" w14:textId="7D100B52"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Curso: Ciencias De La Vida</w:t>
      </w:r>
    </w:p>
    <w:p w14:paraId="7209C29F" w14:textId="09AF0F06" w:rsidR="002D5909" w:rsidRPr="006E60B1" w:rsidRDefault="005A7178" w:rsidP="005A7178">
      <w:pPr>
        <w:spacing w:line="360" w:lineRule="auto"/>
        <w:jc w:val="center"/>
        <w:rPr>
          <w:rFonts w:ascii="Arial" w:hAnsi="Arial" w:cs="Arial"/>
          <w:b/>
          <w:bCs/>
          <w:sz w:val="40"/>
          <w:szCs w:val="40"/>
        </w:rPr>
      </w:pPr>
      <w:r w:rsidRPr="006E60B1">
        <w:rPr>
          <w:rFonts w:ascii="Arial" w:hAnsi="Arial" w:cs="Arial"/>
          <w:b/>
          <w:bCs/>
          <w:sz w:val="40"/>
          <w:szCs w:val="40"/>
        </w:rPr>
        <w:t>Docente</w:t>
      </w:r>
      <w:r w:rsidR="002D5909" w:rsidRPr="006E60B1">
        <w:rPr>
          <w:rFonts w:ascii="Arial" w:hAnsi="Arial" w:cs="Arial"/>
          <w:b/>
          <w:bCs/>
          <w:sz w:val="40"/>
          <w:szCs w:val="40"/>
        </w:rPr>
        <w:t>: Marie Andre Cosenza Barnéond</w:t>
      </w:r>
    </w:p>
    <w:p w14:paraId="5B3583BF" w14:textId="49BACC06"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Secci</w:t>
      </w:r>
      <w:r w:rsidR="006E60B1" w:rsidRPr="006E60B1">
        <w:rPr>
          <w:rFonts w:ascii="Arial" w:hAnsi="Arial" w:cs="Arial"/>
          <w:b/>
          <w:bCs/>
          <w:sz w:val="40"/>
          <w:szCs w:val="40"/>
        </w:rPr>
        <w:t>ó</w:t>
      </w:r>
      <w:r w:rsidRPr="006E60B1">
        <w:rPr>
          <w:rFonts w:ascii="Arial" w:hAnsi="Arial" w:cs="Arial"/>
          <w:b/>
          <w:bCs/>
          <w:sz w:val="40"/>
          <w:szCs w:val="40"/>
        </w:rPr>
        <w:t>n: 40</w:t>
      </w:r>
    </w:p>
    <w:p w14:paraId="2FB8D462" w14:textId="25E154DE" w:rsidR="004E0F2C" w:rsidRDefault="00D0189B" w:rsidP="005A7178">
      <w:pPr>
        <w:spacing w:line="360" w:lineRule="auto"/>
        <w:jc w:val="center"/>
        <w:rPr>
          <w:rFonts w:ascii="Arial" w:hAnsi="Arial" w:cs="Arial"/>
          <w:b/>
          <w:bCs/>
          <w:sz w:val="40"/>
          <w:szCs w:val="40"/>
        </w:rPr>
      </w:pPr>
      <w:r>
        <w:rPr>
          <w:rFonts w:ascii="Arial" w:hAnsi="Arial" w:cs="Arial"/>
          <w:b/>
          <w:bCs/>
          <w:sz w:val="40"/>
          <w:szCs w:val="40"/>
        </w:rPr>
        <w:t>1</w:t>
      </w:r>
      <w:r w:rsidR="00D33B5F">
        <w:rPr>
          <w:rFonts w:ascii="Arial" w:hAnsi="Arial" w:cs="Arial"/>
          <w:b/>
          <w:bCs/>
          <w:sz w:val="40"/>
          <w:szCs w:val="40"/>
        </w:rPr>
        <w:t>7</w:t>
      </w:r>
      <w:r w:rsidR="00F846D4" w:rsidRPr="006E60B1">
        <w:rPr>
          <w:rFonts w:ascii="Arial" w:hAnsi="Arial" w:cs="Arial"/>
          <w:b/>
          <w:bCs/>
          <w:sz w:val="40"/>
          <w:szCs w:val="40"/>
        </w:rPr>
        <w:t>/0</w:t>
      </w:r>
      <w:r w:rsidR="00D47439">
        <w:rPr>
          <w:rFonts w:ascii="Arial" w:hAnsi="Arial" w:cs="Arial"/>
          <w:b/>
          <w:bCs/>
          <w:sz w:val="40"/>
          <w:szCs w:val="40"/>
        </w:rPr>
        <w:t>2</w:t>
      </w:r>
      <w:r w:rsidR="00F846D4" w:rsidRPr="006E60B1">
        <w:rPr>
          <w:rFonts w:ascii="Arial" w:hAnsi="Arial" w:cs="Arial"/>
          <w:b/>
          <w:bCs/>
          <w:sz w:val="40"/>
          <w:szCs w:val="40"/>
        </w:rPr>
        <w:t>/2026</w:t>
      </w:r>
    </w:p>
    <w:p w14:paraId="70C65C44" w14:textId="77777777" w:rsidR="004E0F2C" w:rsidRDefault="004E0F2C">
      <w:pPr>
        <w:rPr>
          <w:rFonts w:ascii="Arial" w:hAnsi="Arial" w:cs="Arial"/>
          <w:b/>
          <w:bCs/>
          <w:sz w:val="40"/>
          <w:szCs w:val="40"/>
        </w:rPr>
      </w:pPr>
      <w:r>
        <w:rPr>
          <w:rFonts w:ascii="Arial" w:hAnsi="Arial" w:cs="Arial"/>
          <w:b/>
          <w:bCs/>
          <w:sz w:val="40"/>
          <w:szCs w:val="40"/>
        </w:rPr>
        <w:br w:type="page"/>
      </w:r>
    </w:p>
    <w:sdt>
      <w:sdtPr>
        <w:rPr>
          <w:rFonts w:asciiTheme="minorHAnsi" w:eastAsiaTheme="minorHAnsi" w:hAnsiTheme="minorHAnsi" w:cstheme="minorBidi"/>
          <w:color w:val="auto"/>
          <w:kern w:val="2"/>
          <w:sz w:val="24"/>
          <w:szCs w:val="24"/>
          <w:lang w:val="es-ES" w:eastAsia="en-US"/>
          <w14:ligatures w14:val="standardContextual"/>
        </w:rPr>
        <w:id w:val="-739630782"/>
        <w:docPartObj>
          <w:docPartGallery w:val="Table of Contents"/>
          <w:docPartUnique/>
        </w:docPartObj>
      </w:sdtPr>
      <w:sdtContent>
        <w:p w14:paraId="5FB204D7" w14:textId="026C722B" w:rsidR="004E0F2C" w:rsidRPr="004E0F2C" w:rsidRDefault="004E0F2C">
          <w:pPr>
            <w:pStyle w:val="TtuloTDC"/>
            <w:rPr>
              <w:b/>
              <w:bCs/>
              <w:color w:val="auto"/>
            </w:rPr>
          </w:pPr>
          <w:r w:rsidRPr="004E0F2C">
            <w:rPr>
              <w:b/>
              <w:bCs/>
              <w:color w:val="auto"/>
              <w:lang w:val="es-ES"/>
            </w:rPr>
            <w:t>Contenido explicativo</w:t>
          </w:r>
        </w:p>
        <w:p w14:paraId="6B9B4D90" w14:textId="733FE1C0" w:rsidR="003168E0" w:rsidRDefault="004E0F2C">
          <w:pPr>
            <w:pStyle w:val="TDC1"/>
            <w:tabs>
              <w:tab w:val="right" w:leader="dot" w:pos="9350"/>
            </w:tabs>
            <w:rPr>
              <w:rFonts w:eastAsiaTheme="minorEastAsia"/>
              <w:noProof/>
              <w:lang w:eastAsia="es-GT"/>
            </w:rPr>
          </w:pPr>
          <w:r w:rsidRPr="004E0F2C">
            <w:fldChar w:fldCharType="begin"/>
          </w:r>
          <w:r w:rsidRPr="004E0F2C">
            <w:instrText xml:space="preserve"> TOC \o "1-3" \h \z \u </w:instrText>
          </w:r>
          <w:r w:rsidRPr="004E0F2C">
            <w:fldChar w:fldCharType="separate"/>
          </w:r>
          <w:hyperlink w:anchor="_Toc222243394" w:history="1">
            <w:r w:rsidR="003168E0" w:rsidRPr="000075B3">
              <w:rPr>
                <w:rStyle w:val="Hipervnculo"/>
                <w:rFonts w:ascii="Arial" w:hAnsi="Arial" w:cs="Arial"/>
                <w:b/>
                <w:bCs/>
                <w:noProof/>
              </w:rPr>
              <w:t>Instrucciones Y Respuestas</w:t>
            </w:r>
            <w:r w:rsidR="003168E0">
              <w:rPr>
                <w:noProof/>
                <w:webHidden/>
              </w:rPr>
              <w:tab/>
            </w:r>
            <w:r w:rsidR="003168E0">
              <w:rPr>
                <w:noProof/>
                <w:webHidden/>
              </w:rPr>
              <w:fldChar w:fldCharType="begin"/>
            </w:r>
            <w:r w:rsidR="003168E0">
              <w:rPr>
                <w:noProof/>
                <w:webHidden/>
              </w:rPr>
              <w:instrText xml:space="preserve"> PAGEREF _Toc222243394 \h </w:instrText>
            </w:r>
            <w:r w:rsidR="003168E0">
              <w:rPr>
                <w:noProof/>
                <w:webHidden/>
              </w:rPr>
            </w:r>
            <w:r w:rsidR="003168E0">
              <w:rPr>
                <w:noProof/>
                <w:webHidden/>
              </w:rPr>
              <w:fldChar w:fldCharType="separate"/>
            </w:r>
            <w:r w:rsidR="008D6F1A">
              <w:rPr>
                <w:noProof/>
                <w:webHidden/>
              </w:rPr>
              <w:t>3</w:t>
            </w:r>
            <w:r w:rsidR="003168E0">
              <w:rPr>
                <w:noProof/>
                <w:webHidden/>
              </w:rPr>
              <w:fldChar w:fldCharType="end"/>
            </w:r>
          </w:hyperlink>
        </w:p>
        <w:p w14:paraId="3FFB7FBA" w14:textId="328474F1" w:rsidR="003168E0" w:rsidRDefault="003168E0">
          <w:pPr>
            <w:pStyle w:val="TDC2"/>
            <w:tabs>
              <w:tab w:val="left" w:pos="720"/>
              <w:tab w:val="right" w:leader="dot" w:pos="9350"/>
            </w:tabs>
            <w:rPr>
              <w:rFonts w:eastAsiaTheme="minorEastAsia"/>
              <w:noProof/>
              <w:lang w:eastAsia="es-GT"/>
            </w:rPr>
          </w:pPr>
          <w:hyperlink w:anchor="_Toc222243395" w:history="1">
            <w:r w:rsidRPr="000075B3">
              <w:rPr>
                <w:rStyle w:val="Hipervnculo"/>
                <w:noProof/>
              </w:rPr>
              <w:t>1.</w:t>
            </w:r>
            <w:r>
              <w:rPr>
                <w:rFonts w:eastAsiaTheme="minorEastAsia"/>
                <w:noProof/>
                <w:lang w:eastAsia="es-GT"/>
              </w:rPr>
              <w:tab/>
            </w:r>
            <w:r w:rsidRPr="000075B3">
              <w:rPr>
                <w:rStyle w:val="Hipervnculo"/>
                <w:noProof/>
              </w:rPr>
              <w:t>¿Qué es transporte pasivo y transporte activo?</w:t>
            </w:r>
            <w:r>
              <w:rPr>
                <w:noProof/>
                <w:webHidden/>
              </w:rPr>
              <w:tab/>
            </w:r>
            <w:r>
              <w:rPr>
                <w:noProof/>
                <w:webHidden/>
              </w:rPr>
              <w:fldChar w:fldCharType="begin"/>
            </w:r>
            <w:r>
              <w:rPr>
                <w:noProof/>
                <w:webHidden/>
              </w:rPr>
              <w:instrText xml:space="preserve"> PAGEREF _Toc222243395 \h </w:instrText>
            </w:r>
            <w:r>
              <w:rPr>
                <w:noProof/>
                <w:webHidden/>
              </w:rPr>
            </w:r>
            <w:r>
              <w:rPr>
                <w:noProof/>
                <w:webHidden/>
              </w:rPr>
              <w:fldChar w:fldCharType="separate"/>
            </w:r>
            <w:r w:rsidR="008D6F1A">
              <w:rPr>
                <w:noProof/>
                <w:webHidden/>
              </w:rPr>
              <w:t>3</w:t>
            </w:r>
            <w:r>
              <w:rPr>
                <w:noProof/>
                <w:webHidden/>
              </w:rPr>
              <w:fldChar w:fldCharType="end"/>
            </w:r>
          </w:hyperlink>
        </w:p>
        <w:p w14:paraId="2E5FEA7F" w14:textId="3F6F25CB" w:rsidR="003168E0" w:rsidRDefault="003168E0">
          <w:pPr>
            <w:pStyle w:val="TDC2"/>
            <w:tabs>
              <w:tab w:val="left" w:pos="720"/>
              <w:tab w:val="right" w:leader="dot" w:pos="9350"/>
            </w:tabs>
            <w:rPr>
              <w:rFonts w:eastAsiaTheme="minorEastAsia"/>
              <w:noProof/>
              <w:lang w:eastAsia="es-GT"/>
            </w:rPr>
          </w:pPr>
          <w:hyperlink w:anchor="_Toc222243396" w:history="1">
            <w:r w:rsidRPr="000075B3">
              <w:rPr>
                <w:rStyle w:val="Hipervnculo"/>
                <w:noProof/>
              </w:rPr>
              <w:t>2.</w:t>
            </w:r>
            <w:r>
              <w:rPr>
                <w:rFonts w:eastAsiaTheme="minorEastAsia"/>
                <w:noProof/>
                <w:lang w:eastAsia="es-GT"/>
              </w:rPr>
              <w:tab/>
            </w:r>
            <w:r w:rsidRPr="000075B3">
              <w:rPr>
                <w:rStyle w:val="Hipervnculo"/>
                <w:noProof/>
              </w:rPr>
              <w:t>Efecto de soluciones hipertónica, hipotónica e isotónica</w:t>
            </w:r>
            <w:r>
              <w:rPr>
                <w:noProof/>
                <w:webHidden/>
              </w:rPr>
              <w:tab/>
            </w:r>
            <w:r>
              <w:rPr>
                <w:noProof/>
                <w:webHidden/>
              </w:rPr>
              <w:fldChar w:fldCharType="begin"/>
            </w:r>
            <w:r>
              <w:rPr>
                <w:noProof/>
                <w:webHidden/>
              </w:rPr>
              <w:instrText xml:space="preserve"> PAGEREF _Toc222243396 \h </w:instrText>
            </w:r>
            <w:r>
              <w:rPr>
                <w:noProof/>
                <w:webHidden/>
              </w:rPr>
            </w:r>
            <w:r>
              <w:rPr>
                <w:noProof/>
                <w:webHidden/>
              </w:rPr>
              <w:fldChar w:fldCharType="separate"/>
            </w:r>
            <w:r w:rsidR="008D6F1A">
              <w:rPr>
                <w:noProof/>
                <w:webHidden/>
              </w:rPr>
              <w:t>5</w:t>
            </w:r>
            <w:r>
              <w:rPr>
                <w:noProof/>
                <w:webHidden/>
              </w:rPr>
              <w:fldChar w:fldCharType="end"/>
            </w:r>
          </w:hyperlink>
        </w:p>
        <w:p w14:paraId="30B3E181" w14:textId="5F5D96C3" w:rsidR="003168E0" w:rsidRDefault="003168E0">
          <w:pPr>
            <w:pStyle w:val="TDC1"/>
            <w:tabs>
              <w:tab w:val="right" w:leader="dot" w:pos="9350"/>
            </w:tabs>
            <w:rPr>
              <w:rFonts w:eastAsiaTheme="minorEastAsia"/>
              <w:noProof/>
              <w:lang w:eastAsia="es-GT"/>
            </w:rPr>
          </w:pPr>
          <w:hyperlink w:anchor="_Toc222243397" w:history="1">
            <w:r w:rsidRPr="000075B3">
              <w:rPr>
                <w:rStyle w:val="Hipervnculo"/>
                <w:noProof/>
              </w:rPr>
              <w:t>Conclusión</w:t>
            </w:r>
            <w:r>
              <w:rPr>
                <w:noProof/>
                <w:webHidden/>
              </w:rPr>
              <w:tab/>
            </w:r>
            <w:r>
              <w:rPr>
                <w:noProof/>
                <w:webHidden/>
              </w:rPr>
              <w:fldChar w:fldCharType="begin"/>
            </w:r>
            <w:r>
              <w:rPr>
                <w:noProof/>
                <w:webHidden/>
              </w:rPr>
              <w:instrText xml:space="preserve"> PAGEREF _Toc222243397 \h </w:instrText>
            </w:r>
            <w:r>
              <w:rPr>
                <w:noProof/>
                <w:webHidden/>
              </w:rPr>
            </w:r>
            <w:r>
              <w:rPr>
                <w:noProof/>
                <w:webHidden/>
              </w:rPr>
              <w:fldChar w:fldCharType="separate"/>
            </w:r>
            <w:r w:rsidR="008D6F1A">
              <w:rPr>
                <w:noProof/>
                <w:webHidden/>
              </w:rPr>
              <w:t>5</w:t>
            </w:r>
            <w:r>
              <w:rPr>
                <w:noProof/>
                <w:webHidden/>
              </w:rPr>
              <w:fldChar w:fldCharType="end"/>
            </w:r>
          </w:hyperlink>
        </w:p>
        <w:p w14:paraId="7FDEE3C2" w14:textId="1F5BFAF2" w:rsidR="003168E0" w:rsidRDefault="003168E0">
          <w:pPr>
            <w:pStyle w:val="TDC1"/>
            <w:tabs>
              <w:tab w:val="right" w:leader="dot" w:pos="9350"/>
            </w:tabs>
            <w:rPr>
              <w:rFonts w:eastAsiaTheme="minorEastAsia"/>
              <w:noProof/>
              <w:lang w:eastAsia="es-GT"/>
            </w:rPr>
          </w:pPr>
          <w:hyperlink w:anchor="_Toc222243398" w:history="1">
            <w:r w:rsidRPr="000075B3">
              <w:rPr>
                <w:rStyle w:val="Hipervnculo"/>
                <w:b/>
                <w:bCs/>
                <w:noProof/>
              </w:rPr>
              <w:t>Referencias</w:t>
            </w:r>
            <w:r>
              <w:rPr>
                <w:noProof/>
                <w:webHidden/>
              </w:rPr>
              <w:tab/>
            </w:r>
            <w:r>
              <w:rPr>
                <w:noProof/>
                <w:webHidden/>
              </w:rPr>
              <w:fldChar w:fldCharType="begin"/>
            </w:r>
            <w:r>
              <w:rPr>
                <w:noProof/>
                <w:webHidden/>
              </w:rPr>
              <w:instrText xml:space="preserve"> PAGEREF _Toc222243398 \h </w:instrText>
            </w:r>
            <w:r>
              <w:rPr>
                <w:noProof/>
                <w:webHidden/>
              </w:rPr>
            </w:r>
            <w:r>
              <w:rPr>
                <w:noProof/>
                <w:webHidden/>
              </w:rPr>
              <w:fldChar w:fldCharType="separate"/>
            </w:r>
            <w:r w:rsidR="008D6F1A">
              <w:rPr>
                <w:noProof/>
                <w:webHidden/>
              </w:rPr>
              <w:t>6</w:t>
            </w:r>
            <w:r>
              <w:rPr>
                <w:noProof/>
                <w:webHidden/>
              </w:rPr>
              <w:fldChar w:fldCharType="end"/>
            </w:r>
          </w:hyperlink>
        </w:p>
        <w:p w14:paraId="4B7090F5" w14:textId="24D477C6" w:rsidR="004E0F2C" w:rsidRPr="004E0F2C" w:rsidRDefault="004E0F2C">
          <w:r w:rsidRPr="004E0F2C">
            <w:rPr>
              <w:lang w:val="es-ES"/>
            </w:rPr>
            <w:fldChar w:fldCharType="end"/>
          </w:r>
        </w:p>
      </w:sdtContent>
    </w:sdt>
    <w:p w14:paraId="6AB0382A" w14:textId="161EA98A" w:rsidR="006E60B1" w:rsidRPr="004E0F2C" w:rsidRDefault="006E60B1" w:rsidP="00D33B5F">
      <w:pPr>
        <w:spacing w:line="360" w:lineRule="auto"/>
        <w:rPr>
          <w:rFonts w:ascii="Arial" w:hAnsi="Arial" w:cs="Arial"/>
          <w:sz w:val="40"/>
          <w:szCs w:val="40"/>
        </w:rPr>
      </w:pPr>
    </w:p>
    <w:p w14:paraId="24261AF5" w14:textId="76683694" w:rsidR="00F846D4" w:rsidRPr="004E0F2C" w:rsidRDefault="00F846D4" w:rsidP="006E60B1">
      <w:pPr>
        <w:spacing w:line="360" w:lineRule="auto"/>
        <w:rPr>
          <w:rFonts w:ascii="Arial" w:hAnsi="Arial" w:cs="Arial"/>
          <w:sz w:val="40"/>
          <w:szCs w:val="40"/>
        </w:rPr>
      </w:pPr>
      <w:r w:rsidRPr="004E0F2C">
        <w:rPr>
          <w:rFonts w:ascii="Arial" w:hAnsi="Arial" w:cs="Arial"/>
        </w:rPr>
        <w:br w:type="page"/>
      </w:r>
    </w:p>
    <w:p w14:paraId="2A47321A" w14:textId="50646BE7" w:rsidR="00EB6016" w:rsidRPr="00232BDD" w:rsidRDefault="005A7178" w:rsidP="005A7178">
      <w:pPr>
        <w:pStyle w:val="Ttulo1"/>
        <w:rPr>
          <w:rFonts w:ascii="Arial" w:hAnsi="Arial" w:cs="Arial"/>
          <w:color w:val="auto"/>
        </w:rPr>
      </w:pPr>
      <w:bookmarkStart w:id="0" w:name="_Toc221045085"/>
      <w:bookmarkStart w:id="1" w:name="_Toc222243394"/>
      <w:r w:rsidRPr="00232BDD">
        <w:rPr>
          <w:rFonts w:ascii="Arial" w:hAnsi="Arial" w:cs="Arial"/>
          <w:b/>
          <w:bCs/>
          <w:color w:val="auto"/>
        </w:rPr>
        <w:lastRenderedPageBreak/>
        <w:t>I</w:t>
      </w:r>
      <w:r w:rsidR="00EB6016" w:rsidRPr="00232BDD">
        <w:rPr>
          <w:rFonts w:ascii="Arial" w:hAnsi="Arial" w:cs="Arial"/>
          <w:b/>
          <w:bCs/>
          <w:color w:val="auto"/>
        </w:rPr>
        <w:t>nstrucciones</w:t>
      </w:r>
      <w:r w:rsidR="00547548" w:rsidRPr="00232BDD">
        <w:rPr>
          <w:rFonts w:ascii="Arial" w:hAnsi="Arial" w:cs="Arial"/>
          <w:b/>
          <w:bCs/>
          <w:color w:val="auto"/>
        </w:rPr>
        <w:t xml:space="preserve"> Y Respuestas</w:t>
      </w:r>
      <w:bookmarkEnd w:id="0"/>
      <w:bookmarkEnd w:id="1"/>
    </w:p>
    <w:p w14:paraId="24B55B4F" w14:textId="4099736A" w:rsidR="008A54C9" w:rsidRDefault="008A54C9" w:rsidP="003168E0">
      <w:pPr>
        <w:pStyle w:val="Ttulo2"/>
        <w:numPr>
          <w:ilvl w:val="0"/>
          <w:numId w:val="13"/>
        </w:numPr>
        <w:jc w:val="both"/>
      </w:pPr>
      <w:bookmarkStart w:id="2" w:name="_Toc222243395"/>
      <w:r>
        <w:t>¿</w:t>
      </w:r>
      <w:r w:rsidR="00574938">
        <w:t>Qué</w:t>
      </w:r>
      <w:r>
        <w:t xml:space="preserve"> es transporte pasivo y transporte activo?</w:t>
      </w:r>
      <w:bookmarkEnd w:id="2"/>
    </w:p>
    <w:p w14:paraId="7C110FD2" w14:textId="77777777" w:rsidR="00394D9D" w:rsidRDefault="00394D9D" w:rsidP="00BD4F9A">
      <w:pPr>
        <w:pStyle w:val="Subttulo"/>
        <w:rPr>
          <w:rFonts w:eastAsiaTheme="minorHAnsi" w:cstheme="minorBidi"/>
          <w:color w:val="3A7C22" w:themeColor="accent6" w:themeShade="BF"/>
          <w:spacing w:val="0"/>
          <w:sz w:val="24"/>
          <w:szCs w:val="24"/>
        </w:rPr>
      </w:pPr>
      <w:r w:rsidRPr="00394D9D">
        <w:rPr>
          <w:rFonts w:eastAsiaTheme="minorHAnsi" w:cstheme="minorBidi"/>
          <w:color w:val="3A7C22" w:themeColor="accent6" w:themeShade="BF"/>
          <w:spacing w:val="0"/>
          <w:sz w:val="24"/>
          <w:szCs w:val="24"/>
        </w:rPr>
        <w:t>El transporte celular es el proceso mediante el cual las sustancias atraviesan la membrana plasmática. Se clasifica en transporte pasivo, cuando no requiere energía, y transporte activo, cuando utiliza ATP para mover sustancias en contra de su gradiente de concentración.</w:t>
      </w:r>
    </w:p>
    <w:p w14:paraId="391DA28D" w14:textId="31AAAF3A" w:rsidR="008A54C9" w:rsidRPr="00BE5938" w:rsidRDefault="008A54C9" w:rsidP="00BD4F9A">
      <w:pPr>
        <w:pStyle w:val="Subttulo"/>
      </w:pPr>
      <w:r w:rsidRPr="00BE5938">
        <w:t>Transporte pasivo</w:t>
      </w:r>
    </w:p>
    <w:p w14:paraId="40F1BEBC" w14:textId="77777777" w:rsidR="008A54C9" w:rsidRPr="00BD4F9A" w:rsidRDefault="008A54C9" w:rsidP="003168E0">
      <w:pPr>
        <w:ind w:left="360" w:firstLine="348"/>
        <w:jc w:val="both"/>
        <w:rPr>
          <w:color w:val="3A7C22" w:themeColor="accent6" w:themeShade="BF"/>
        </w:rPr>
      </w:pPr>
      <w:r w:rsidRPr="00BD4F9A">
        <w:rPr>
          <w:color w:val="3A7C22" w:themeColor="accent6" w:themeShade="BF"/>
        </w:rPr>
        <w:t>Sin necesidad de gastar energía, las células permiten que ciertas moléculas crucen su membrana por transporte pasivo. Hacia zonas menos saturadas se desplazan estas partículas, moviéndose en dirección del gradiente. Este proceso aprovecha diferencias naturales en la cantidad de sustancia entre ambos lados del límite celular. La difusión sigue caminos espontáneos, impulsada solo por el desequilibrio inicial de concentraciones. No interviene ATP alguno durante este tránsito sencillo y constante a través de la bicapa lipídica.</w:t>
      </w:r>
    </w:p>
    <w:p w14:paraId="152EFF07" w14:textId="77777777" w:rsidR="008A54C9" w:rsidRDefault="008A54C9" w:rsidP="00BD4F9A">
      <w:pPr>
        <w:pStyle w:val="Ttulo4"/>
      </w:pPr>
      <w:r w:rsidRPr="00BE5938">
        <w:t>Tipos de transporte pasivo:</w:t>
      </w:r>
    </w:p>
    <w:p w14:paraId="76DBF8BA" w14:textId="77777777" w:rsidR="00394D9D" w:rsidRPr="00394D9D" w:rsidRDefault="00394D9D" w:rsidP="00394D9D"/>
    <w:p w14:paraId="447B4A85" w14:textId="02EAAD28" w:rsidR="00394D9D" w:rsidRPr="00394D9D" w:rsidRDefault="00394D9D" w:rsidP="00394D9D">
      <w:pPr>
        <w:pStyle w:val="Prrafodelista"/>
        <w:numPr>
          <w:ilvl w:val="0"/>
          <w:numId w:val="17"/>
        </w:numPr>
        <w:rPr>
          <w:color w:val="3A7C22" w:themeColor="accent6" w:themeShade="BF"/>
        </w:rPr>
      </w:pPr>
      <w:r w:rsidRPr="00394D9D">
        <w:rPr>
          <w:color w:val="3A7C22" w:themeColor="accent6" w:themeShade="BF"/>
        </w:rPr>
        <w:t>Difusión simple</w:t>
      </w:r>
    </w:p>
    <w:p w14:paraId="46FA6305" w14:textId="28F94EE7" w:rsidR="008A54C9" w:rsidRDefault="00394D9D" w:rsidP="003168E0">
      <w:pPr>
        <w:ind w:left="360" w:firstLine="348"/>
        <w:jc w:val="both"/>
        <w:rPr>
          <w:color w:val="3A7C22" w:themeColor="accent6" w:themeShade="BF"/>
        </w:rPr>
      </w:pPr>
      <w:r>
        <w:rPr>
          <w:color w:val="3A7C22" w:themeColor="accent6" w:themeShade="BF"/>
        </w:rPr>
        <w:t>En la difusión simple, p</w:t>
      </w:r>
      <w:r w:rsidR="008A54C9" w:rsidRPr="00BD4F9A">
        <w:rPr>
          <w:color w:val="3A7C22" w:themeColor="accent6" w:themeShade="BF"/>
        </w:rPr>
        <w:t>equeñas moléculas viajan sin ayuda</w:t>
      </w:r>
      <w:r w:rsidR="008D6F1A">
        <w:rPr>
          <w:color w:val="3A7C22" w:themeColor="accent6" w:themeShade="BF"/>
        </w:rPr>
        <w:t xml:space="preserve"> de proteínas transportadoras.</w:t>
      </w:r>
      <w:r w:rsidR="008A54C9" w:rsidRPr="00BD4F9A">
        <w:rPr>
          <w:color w:val="3A7C22" w:themeColor="accent6" w:themeShade="BF"/>
        </w:rPr>
        <w:t xml:space="preserve"> Así ocurre con el oxígeno </w:t>
      </w:r>
      <w:r w:rsidR="001A5A2D">
        <w:rPr>
          <w:color w:val="3A7C22" w:themeColor="accent6" w:themeShade="BF"/>
        </w:rPr>
        <w:t>y e</w:t>
      </w:r>
      <w:r w:rsidR="008A54C9" w:rsidRPr="00BD4F9A">
        <w:rPr>
          <w:color w:val="3A7C22" w:themeColor="accent6" w:themeShade="BF"/>
        </w:rPr>
        <w:t>l dióxido de carbono</w:t>
      </w:r>
      <w:r w:rsidR="001A5A2D">
        <w:rPr>
          <w:color w:val="3A7C22" w:themeColor="accent6" w:themeShade="BF"/>
        </w:rPr>
        <w:t xml:space="preserve"> entre otras </w:t>
      </w:r>
      <w:r w:rsidR="001362E1">
        <w:rPr>
          <w:color w:val="3A7C22" w:themeColor="accent6" w:themeShade="BF"/>
        </w:rPr>
        <w:t>moléculas</w:t>
      </w:r>
      <w:r w:rsidR="001A5A2D">
        <w:rPr>
          <w:color w:val="3A7C22" w:themeColor="accent6" w:themeShade="BF"/>
        </w:rPr>
        <w:t>.</w:t>
      </w:r>
      <w:r w:rsidR="008A54C9" w:rsidRPr="00BD4F9A">
        <w:rPr>
          <w:color w:val="3A7C22" w:themeColor="accent6" w:themeShade="BF"/>
        </w:rPr>
        <w:t xml:space="preserve"> Este paso sucede rápido</w:t>
      </w:r>
      <w:r>
        <w:rPr>
          <w:color w:val="3A7C22" w:themeColor="accent6" w:themeShade="BF"/>
        </w:rPr>
        <w:t>,</w:t>
      </w:r>
      <w:r w:rsidR="008A54C9" w:rsidRPr="00BD4F9A">
        <w:rPr>
          <w:color w:val="3A7C22" w:themeColor="accent6" w:themeShade="BF"/>
        </w:rPr>
        <w:t xml:space="preserve"> </w:t>
      </w:r>
      <w:r>
        <w:rPr>
          <w:color w:val="3A7C22" w:themeColor="accent6" w:themeShade="BF"/>
        </w:rPr>
        <w:t>s</w:t>
      </w:r>
      <w:r w:rsidR="008A54C9" w:rsidRPr="00BD4F9A">
        <w:rPr>
          <w:color w:val="3A7C22" w:themeColor="accent6" w:themeShade="BF"/>
        </w:rPr>
        <w:t>in energía gastada en el proceso. La membrana permite este tráfico fácil.</w:t>
      </w:r>
    </w:p>
    <w:p w14:paraId="75DA6BC5" w14:textId="77777777" w:rsidR="00394D9D" w:rsidRDefault="00394D9D" w:rsidP="00394D9D">
      <w:pPr>
        <w:keepNext/>
        <w:ind w:left="360" w:firstLine="348"/>
        <w:jc w:val="center"/>
      </w:pPr>
      <w:r>
        <w:rPr>
          <w:noProof/>
        </w:rPr>
        <w:drawing>
          <wp:inline distT="0" distB="0" distL="0" distR="0" wp14:anchorId="5141FA57" wp14:editId="7CD605F2">
            <wp:extent cx="3185160" cy="2030539"/>
            <wp:effectExtent l="0" t="0" r="0" b="8255"/>
            <wp:docPr id="5831512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1297" name="Imagen 1" descr="Diagram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1729" cy="2034727"/>
                    </a:xfrm>
                    <a:prstGeom prst="rect">
                      <a:avLst/>
                    </a:prstGeom>
                    <a:noFill/>
                    <a:ln>
                      <a:noFill/>
                    </a:ln>
                  </pic:spPr>
                </pic:pic>
              </a:graphicData>
            </a:graphic>
          </wp:inline>
        </w:drawing>
      </w:r>
    </w:p>
    <w:p w14:paraId="42692750" w14:textId="1ECF8DF7" w:rsidR="00394D9D" w:rsidRPr="00394D9D" w:rsidRDefault="00394D9D" w:rsidP="00394D9D">
      <w:pPr>
        <w:pStyle w:val="Descripcin"/>
        <w:jc w:val="center"/>
        <w:rPr>
          <w:color w:val="3A7C22" w:themeColor="accent6" w:themeShade="BF"/>
          <w:lang w:val="en-US"/>
        </w:rPr>
      </w:pPr>
      <w:r w:rsidRPr="00394D9D">
        <w:rPr>
          <w:lang w:val="en-US"/>
        </w:rPr>
        <w:t xml:space="preserve">Figura </w:t>
      </w:r>
      <w:r>
        <w:fldChar w:fldCharType="begin"/>
      </w:r>
      <w:r w:rsidRPr="00394D9D">
        <w:rPr>
          <w:lang w:val="en-US"/>
        </w:rPr>
        <w:instrText xml:space="preserve"> SEQ Figura \* ARABIC </w:instrText>
      </w:r>
      <w:r>
        <w:fldChar w:fldCharType="separate"/>
      </w:r>
      <w:r w:rsidR="00667C8E">
        <w:rPr>
          <w:noProof/>
          <w:lang w:val="en-US"/>
        </w:rPr>
        <w:t>1</w:t>
      </w:r>
      <w:r>
        <w:fldChar w:fldCharType="end"/>
      </w:r>
      <w:r w:rsidR="001362E1">
        <w:t>.</w:t>
      </w:r>
      <w:r w:rsidRPr="00394D9D">
        <w:rPr>
          <w:lang w:val="en-US"/>
        </w:rPr>
        <w:t xml:space="preserve"> </w:t>
      </w:r>
      <w:r>
        <w:rPr>
          <w:lang w:val="en-US"/>
        </w:rPr>
        <w:t xml:space="preserve">Difusión </w:t>
      </w:r>
      <w:r w:rsidR="00380E25">
        <w:rPr>
          <w:lang w:val="en-US"/>
        </w:rPr>
        <w:t>s</w:t>
      </w:r>
      <w:r>
        <w:rPr>
          <w:lang w:val="en-US"/>
        </w:rPr>
        <w:t>imple</w:t>
      </w:r>
    </w:p>
    <w:p w14:paraId="09C86A32" w14:textId="77777777" w:rsidR="00394D9D" w:rsidRPr="00394D9D" w:rsidRDefault="00394D9D" w:rsidP="003168E0">
      <w:pPr>
        <w:ind w:left="360" w:firstLine="348"/>
        <w:jc w:val="both"/>
        <w:rPr>
          <w:color w:val="3A7C22" w:themeColor="accent6" w:themeShade="BF"/>
          <w:lang w:val="en-US"/>
        </w:rPr>
      </w:pPr>
    </w:p>
    <w:p w14:paraId="483957B7" w14:textId="340D8412" w:rsidR="00394D9D" w:rsidRPr="00394D9D" w:rsidRDefault="00394D9D" w:rsidP="00394D9D">
      <w:pPr>
        <w:pStyle w:val="Prrafodelista"/>
        <w:numPr>
          <w:ilvl w:val="0"/>
          <w:numId w:val="17"/>
        </w:numPr>
        <w:jc w:val="both"/>
        <w:rPr>
          <w:color w:val="3A7C22" w:themeColor="accent6" w:themeShade="BF"/>
        </w:rPr>
      </w:pPr>
      <w:r w:rsidRPr="00394D9D">
        <w:rPr>
          <w:color w:val="3A7C22" w:themeColor="accent6" w:themeShade="BF"/>
        </w:rPr>
        <w:lastRenderedPageBreak/>
        <w:t xml:space="preserve">Ósmosis </w:t>
      </w:r>
    </w:p>
    <w:p w14:paraId="0EB5887E" w14:textId="318EF4F8" w:rsidR="008A54C9" w:rsidRDefault="001362E1" w:rsidP="003168E0">
      <w:pPr>
        <w:ind w:left="360" w:firstLine="348"/>
        <w:jc w:val="both"/>
        <w:rPr>
          <w:color w:val="3A7C22" w:themeColor="accent6" w:themeShade="BF"/>
        </w:rPr>
      </w:pPr>
      <w:r w:rsidRPr="001362E1">
        <w:rPr>
          <w:color w:val="3A7C22" w:themeColor="accent6" w:themeShade="BF"/>
        </w:rPr>
        <w:t>La ósmosis es el movimiento de agua a través de una membrana semipermeable desde una región con menor concentración de solutos hacia otra con mayor concentración de solutos, sin requerir energía.</w:t>
      </w:r>
    </w:p>
    <w:p w14:paraId="4E6DADE7" w14:textId="10E51A15" w:rsidR="00394D9D" w:rsidRPr="00394D9D" w:rsidRDefault="00394D9D" w:rsidP="00394D9D">
      <w:pPr>
        <w:pStyle w:val="Prrafodelista"/>
        <w:numPr>
          <w:ilvl w:val="0"/>
          <w:numId w:val="17"/>
        </w:numPr>
        <w:jc w:val="both"/>
        <w:rPr>
          <w:color w:val="3A7C22" w:themeColor="accent6" w:themeShade="BF"/>
        </w:rPr>
      </w:pPr>
      <w:r w:rsidRPr="00394D9D">
        <w:rPr>
          <w:color w:val="3A7C22" w:themeColor="accent6" w:themeShade="BF"/>
        </w:rPr>
        <w:t xml:space="preserve"> Difusión facilitada</w:t>
      </w:r>
    </w:p>
    <w:p w14:paraId="6F2B0A71" w14:textId="77777777" w:rsidR="001362E1" w:rsidRDefault="001362E1" w:rsidP="001362E1">
      <w:pPr>
        <w:keepNext/>
        <w:ind w:left="360" w:firstLine="348"/>
        <w:jc w:val="both"/>
        <w:rPr>
          <w:color w:val="3A7C22" w:themeColor="accent6" w:themeShade="BF"/>
        </w:rPr>
      </w:pPr>
      <w:r w:rsidRPr="001362E1">
        <w:rPr>
          <w:color w:val="3A7C22" w:themeColor="accent6" w:themeShade="BF"/>
        </w:rPr>
        <w:t>En la difusión facilitada, las sustancias atraviesan la membrana mediante proteínas transportadoras o canales específicos. Este proceso ocurre a favor del gradiente de concentración y no requiere energía.</w:t>
      </w:r>
    </w:p>
    <w:p w14:paraId="5429B78A" w14:textId="078E0A3A" w:rsidR="00667C8E" w:rsidRDefault="00667C8E" w:rsidP="00667C8E">
      <w:pPr>
        <w:keepNext/>
        <w:ind w:left="360" w:firstLine="348"/>
        <w:jc w:val="center"/>
      </w:pPr>
      <w:r>
        <w:rPr>
          <w:noProof/>
        </w:rPr>
        <w:drawing>
          <wp:inline distT="0" distB="0" distL="0" distR="0" wp14:anchorId="4B58055F" wp14:editId="1A94848C">
            <wp:extent cx="4457700" cy="1950244"/>
            <wp:effectExtent l="0" t="0" r="0" b="0"/>
            <wp:docPr id="1309579486" name="Imagen 2"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79486" name="Imagen 2" descr="Imagen que contiene computador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4807" cy="1953353"/>
                    </a:xfrm>
                    <a:prstGeom prst="rect">
                      <a:avLst/>
                    </a:prstGeom>
                    <a:noFill/>
                    <a:ln>
                      <a:noFill/>
                    </a:ln>
                  </pic:spPr>
                </pic:pic>
              </a:graphicData>
            </a:graphic>
          </wp:inline>
        </w:drawing>
      </w:r>
    </w:p>
    <w:p w14:paraId="55AAA382" w14:textId="008D22B1" w:rsidR="00667C8E" w:rsidRDefault="00667C8E" w:rsidP="001362E1">
      <w:pPr>
        <w:pStyle w:val="Descripcin"/>
        <w:ind w:firstLine="708"/>
        <w:jc w:val="center"/>
      </w:pPr>
      <w:r>
        <w:t xml:space="preserve">Figura </w:t>
      </w:r>
      <w:r>
        <w:fldChar w:fldCharType="begin"/>
      </w:r>
      <w:r>
        <w:instrText xml:space="preserve"> SEQ Figura \* ARABIC </w:instrText>
      </w:r>
      <w:r>
        <w:fldChar w:fldCharType="separate"/>
      </w:r>
      <w:r>
        <w:rPr>
          <w:noProof/>
        </w:rPr>
        <w:t>2</w:t>
      </w:r>
      <w:r>
        <w:fldChar w:fldCharType="end"/>
      </w:r>
      <w:r w:rsidR="001362E1">
        <w:t>.</w:t>
      </w:r>
      <w:r>
        <w:t xml:space="preserve"> Difusión </w:t>
      </w:r>
      <w:r w:rsidR="001362E1">
        <w:t>f</w:t>
      </w:r>
      <w:r>
        <w:t>acilitada</w:t>
      </w:r>
    </w:p>
    <w:p w14:paraId="5037AC16" w14:textId="77777777" w:rsidR="00667C8E" w:rsidRPr="00667C8E" w:rsidRDefault="00667C8E" w:rsidP="00667C8E"/>
    <w:p w14:paraId="1F7826D5" w14:textId="77777777" w:rsidR="001A5A2D" w:rsidRDefault="001A5A2D" w:rsidP="00BD4F9A">
      <w:pPr>
        <w:pStyle w:val="Subttulo"/>
      </w:pPr>
    </w:p>
    <w:p w14:paraId="5EB64E28" w14:textId="77777777" w:rsidR="001A5A2D" w:rsidRDefault="001A5A2D" w:rsidP="00BD4F9A">
      <w:pPr>
        <w:pStyle w:val="Subttulo"/>
      </w:pPr>
    </w:p>
    <w:p w14:paraId="6862CEA4" w14:textId="77777777" w:rsidR="001A5A2D" w:rsidRDefault="001A5A2D" w:rsidP="00BD4F9A">
      <w:pPr>
        <w:pStyle w:val="Subttulo"/>
      </w:pPr>
    </w:p>
    <w:p w14:paraId="22840F67" w14:textId="77777777" w:rsidR="001A5A2D" w:rsidRDefault="001A5A2D" w:rsidP="00BD4F9A">
      <w:pPr>
        <w:pStyle w:val="Subttulo"/>
      </w:pPr>
    </w:p>
    <w:p w14:paraId="2BB628C8" w14:textId="319E5733" w:rsidR="008A54C9" w:rsidRPr="00BE5938" w:rsidRDefault="008A54C9" w:rsidP="00BD4F9A">
      <w:pPr>
        <w:pStyle w:val="Subttulo"/>
      </w:pPr>
      <w:r w:rsidRPr="00BE5938">
        <w:t>Transporte activo</w:t>
      </w:r>
    </w:p>
    <w:p w14:paraId="0148D6CC" w14:textId="77777777" w:rsidR="00394D9D" w:rsidRPr="00394D9D" w:rsidRDefault="00394D9D" w:rsidP="00394D9D">
      <w:pPr>
        <w:ind w:left="360" w:firstLine="348"/>
        <w:jc w:val="both"/>
        <w:rPr>
          <w:color w:val="3A7C22" w:themeColor="accent6" w:themeShade="BF"/>
        </w:rPr>
      </w:pPr>
      <w:r w:rsidRPr="00394D9D">
        <w:rPr>
          <w:color w:val="3A7C22" w:themeColor="accent6" w:themeShade="BF"/>
        </w:rPr>
        <w:t>El transporte activo permite a la célula mover sustancias en contra de su gradiente de concentración mediante el uso de energía en forma de ATP.</w:t>
      </w:r>
    </w:p>
    <w:p w14:paraId="06474CA3" w14:textId="64514BF6" w:rsidR="008A54C9" w:rsidRPr="00BD4F9A" w:rsidRDefault="008A54C9" w:rsidP="003168E0">
      <w:pPr>
        <w:ind w:left="360" w:firstLine="348"/>
        <w:jc w:val="both"/>
        <w:rPr>
          <w:color w:val="3A7C22" w:themeColor="accent6" w:themeShade="BF"/>
        </w:rPr>
      </w:pPr>
    </w:p>
    <w:p w14:paraId="7853C3BB" w14:textId="77777777" w:rsidR="008A54C9" w:rsidRPr="00BE5938" w:rsidRDefault="008A54C9" w:rsidP="00BD4F9A">
      <w:pPr>
        <w:pStyle w:val="Ttulo4"/>
      </w:pPr>
      <w:r w:rsidRPr="00BE5938">
        <w:lastRenderedPageBreak/>
        <w:t>Tipos de transporte activo:</w:t>
      </w:r>
    </w:p>
    <w:p w14:paraId="2168EE80" w14:textId="07BFF2E6" w:rsidR="001A5A2D" w:rsidRPr="001A5A2D" w:rsidRDefault="001A5A2D" w:rsidP="001A5A2D">
      <w:pPr>
        <w:pStyle w:val="Ttulo2"/>
        <w:numPr>
          <w:ilvl w:val="0"/>
          <w:numId w:val="20"/>
        </w:numPr>
        <w:jc w:val="both"/>
        <w:rPr>
          <w:rFonts w:asciiTheme="minorHAnsi" w:eastAsiaTheme="minorHAnsi" w:hAnsiTheme="minorHAnsi" w:cstheme="minorBidi"/>
          <w:color w:val="3A7C22" w:themeColor="accent6" w:themeShade="BF"/>
          <w:sz w:val="24"/>
          <w:szCs w:val="24"/>
        </w:rPr>
      </w:pPr>
      <w:r w:rsidRPr="001A5A2D">
        <w:rPr>
          <w:rFonts w:asciiTheme="minorHAnsi" w:eastAsiaTheme="minorHAnsi" w:hAnsiTheme="minorHAnsi" w:cstheme="minorBidi"/>
          <w:color w:val="3A7C22" w:themeColor="accent6" w:themeShade="BF"/>
          <w:sz w:val="24"/>
          <w:szCs w:val="24"/>
        </w:rPr>
        <w:t>Transporte activo primario</w:t>
      </w:r>
    </w:p>
    <w:p w14:paraId="51925C2C" w14:textId="77777777" w:rsidR="001A5A2D" w:rsidRPr="001A5A2D" w:rsidRDefault="001A5A2D" w:rsidP="001A5A2D">
      <w:pPr>
        <w:rPr>
          <w:color w:val="3A7C22" w:themeColor="accent6" w:themeShade="BF"/>
        </w:rPr>
      </w:pPr>
      <w:r w:rsidRPr="001A5A2D">
        <w:rPr>
          <w:color w:val="3A7C22" w:themeColor="accent6" w:themeShade="BF"/>
        </w:rPr>
        <w:t>Un ejemplo es la bomba sodio-potasio, que transporta tres iones Na</w:t>
      </w:r>
      <w:r w:rsidRPr="001A5A2D">
        <w:rPr>
          <w:rFonts w:ascii="Cambria Math" w:hAnsi="Cambria Math" w:cs="Cambria Math"/>
          <w:color w:val="3A7C22" w:themeColor="accent6" w:themeShade="BF"/>
        </w:rPr>
        <w:t>⁺</w:t>
      </w:r>
      <w:r w:rsidRPr="001A5A2D">
        <w:rPr>
          <w:color w:val="3A7C22" w:themeColor="accent6" w:themeShade="BF"/>
        </w:rPr>
        <w:t xml:space="preserve"> hacia el exterior y dos iones K</w:t>
      </w:r>
      <w:r w:rsidRPr="001A5A2D">
        <w:rPr>
          <w:rFonts w:ascii="Cambria Math" w:hAnsi="Cambria Math" w:cs="Cambria Math"/>
          <w:color w:val="3A7C22" w:themeColor="accent6" w:themeShade="BF"/>
        </w:rPr>
        <w:t>⁺</w:t>
      </w:r>
      <w:r w:rsidRPr="001A5A2D">
        <w:rPr>
          <w:color w:val="3A7C22" w:themeColor="accent6" w:themeShade="BF"/>
        </w:rPr>
        <w:t xml:space="preserve"> hacia el interior de la célula utilizando ATP.</w:t>
      </w:r>
    </w:p>
    <w:p w14:paraId="76E6DC3F" w14:textId="4C3D645A" w:rsidR="001A5A2D" w:rsidRPr="001A5A2D" w:rsidRDefault="001A5A2D" w:rsidP="001A5A2D">
      <w:pPr>
        <w:pStyle w:val="Ttulo2"/>
        <w:ind w:left="720"/>
        <w:jc w:val="both"/>
        <w:rPr>
          <w:rFonts w:asciiTheme="minorHAnsi" w:eastAsiaTheme="minorHAnsi" w:hAnsiTheme="minorHAnsi" w:cstheme="minorBidi"/>
          <w:color w:val="3A7C22" w:themeColor="accent6" w:themeShade="BF"/>
          <w:sz w:val="24"/>
          <w:szCs w:val="24"/>
        </w:rPr>
      </w:pPr>
    </w:p>
    <w:p w14:paraId="119C5C0B" w14:textId="450DB610" w:rsidR="001A5A2D" w:rsidRPr="001A5A2D" w:rsidRDefault="001A5A2D" w:rsidP="001A5A2D">
      <w:pPr>
        <w:pStyle w:val="Ttulo2"/>
        <w:numPr>
          <w:ilvl w:val="0"/>
          <w:numId w:val="20"/>
        </w:numPr>
        <w:jc w:val="both"/>
        <w:rPr>
          <w:rFonts w:asciiTheme="minorHAnsi" w:eastAsiaTheme="minorHAnsi" w:hAnsiTheme="minorHAnsi" w:cstheme="minorBidi"/>
          <w:color w:val="3A7C22" w:themeColor="accent6" w:themeShade="BF"/>
          <w:sz w:val="24"/>
          <w:szCs w:val="24"/>
        </w:rPr>
      </w:pPr>
      <w:r w:rsidRPr="001A5A2D">
        <w:rPr>
          <w:rFonts w:asciiTheme="minorHAnsi" w:eastAsiaTheme="minorHAnsi" w:hAnsiTheme="minorHAnsi" w:cstheme="minorBidi"/>
          <w:color w:val="3A7C22" w:themeColor="accent6" w:themeShade="BF"/>
          <w:sz w:val="24"/>
          <w:szCs w:val="24"/>
        </w:rPr>
        <w:t>Endocitosis</w:t>
      </w:r>
    </w:p>
    <w:p w14:paraId="3683CEEA" w14:textId="77777777" w:rsidR="001A5A2D" w:rsidRDefault="001A5A2D" w:rsidP="001A5A2D">
      <w:pPr>
        <w:ind w:firstLine="708"/>
        <w:rPr>
          <w:color w:val="3A7C22" w:themeColor="accent6" w:themeShade="BF"/>
        </w:rPr>
      </w:pPr>
      <w:r w:rsidRPr="001A5A2D">
        <w:rPr>
          <w:color w:val="3A7C22" w:themeColor="accent6" w:themeShade="BF"/>
        </w:rPr>
        <w:t>Proceso mediante el cual la célula incorpora sustancias formando vesículas.</w:t>
      </w:r>
    </w:p>
    <w:p w14:paraId="5F96EF4C" w14:textId="6AD76097" w:rsidR="001A5A2D" w:rsidRPr="001A5A2D" w:rsidRDefault="001A5A2D" w:rsidP="001A5A2D">
      <w:pPr>
        <w:rPr>
          <w:color w:val="3A7C22" w:themeColor="accent6" w:themeShade="BF"/>
        </w:rPr>
      </w:pPr>
      <w:r>
        <w:rPr>
          <w:color w:val="3A7C22" w:themeColor="accent6" w:themeShade="BF"/>
        </w:rPr>
        <w:t xml:space="preserve">Por </w:t>
      </w:r>
      <w:r w:rsidR="001362E1">
        <w:rPr>
          <w:color w:val="3A7C22" w:themeColor="accent6" w:themeShade="BF"/>
        </w:rPr>
        <w:t>e</w:t>
      </w:r>
      <w:r>
        <w:rPr>
          <w:color w:val="3A7C22" w:themeColor="accent6" w:themeShade="BF"/>
        </w:rPr>
        <w:t>jemplo:</w:t>
      </w:r>
    </w:p>
    <w:p w14:paraId="79A5B455" w14:textId="77777777" w:rsidR="001A5A2D" w:rsidRPr="001A5A2D" w:rsidRDefault="001A5A2D" w:rsidP="001A5A2D">
      <w:pPr>
        <w:pStyle w:val="Prrafodelista"/>
        <w:numPr>
          <w:ilvl w:val="0"/>
          <w:numId w:val="22"/>
        </w:numPr>
        <w:rPr>
          <w:color w:val="3A7C22" w:themeColor="accent6" w:themeShade="BF"/>
        </w:rPr>
      </w:pPr>
      <w:r w:rsidRPr="001A5A2D">
        <w:rPr>
          <w:color w:val="3A7C22" w:themeColor="accent6" w:themeShade="BF"/>
        </w:rPr>
        <w:t>Fagocitosis: incorporación de partículas grandes.</w:t>
      </w:r>
    </w:p>
    <w:p w14:paraId="65040C19" w14:textId="77777777" w:rsidR="001A5A2D" w:rsidRPr="001A5A2D" w:rsidRDefault="001A5A2D" w:rsidP="001A5A2D">
      <w:pPr>
        <w:pStyle w:val="Prrafodelista"/>
        <w:numPr>
          <w:ilvl w:val="0"/>
          <w:numId w:val="22"/>
        </w:numPr>
        <w:rPr>
          <w:color w:val="3A7C22" w:themeColor="accent6" w:themeShade="BF"/>
        </w:rPr>
      </w:pPr>
      <w:r w:rsidRPr="001A5A2D">
        <w:rPr>
          <w:color w:val="3A7C22" w:themeColor="accent6" w:themeShade="BF"/>
        </w:rPr>
        <w:t>Pinocitosis: incorporación de líquidos.</w:t>
      </w:r>
    </w:p>
    <w:p w14:paraId="67511896" w14:textId="77777777" w:rsidR="001A5A2D" w:rsidRPr="001A5A2D" w:rsidRDefault="001A5A2D" w:rsidP="001A5A2D">
      <w:pPr>
        <w:pStyle w:val="Prrafodelista"/>
        <w:numPr>
          <w:ilvl w:val="0"/>
          <w:numId w:val="22"/>
        </w:numPr>
        <w:rPr>
          <w:color w:val="3A7C22" w:themeColor="accent6" w:themeShade="BF"/>
        </w:rPr>
      </w:pPr>
      <w:r w:rsidRPr="001A5A2D">
        <w:rPr>
          <w:color w:val="3A7C22" w:themeColor="accent6" w:themeShade="BF"/>
        </w:rPr>
        <w:t>Endocitosis mediada por receptor: ingreso selectivo de moléculas específicas.</w:t>
      </w:r>
    </w:p>
    <w:p w14:paraId="2D2915D9" w14:textId="38B94F61" w:rsidR="001A5A2D" w:rsidRPr="001A5A2D" w:rsidRDefault="001A5A2D" w:rsidP="001A5A2D">
      <w:pPr>
        <w:pStyle w:val="Ttulo2"/>
        <w:ind w:left="720"/>
        <w:jc w:val="both"/>
        <w:rPr>
          <w:rFonts w:asciiTheme="minorHAnsi" w:eastAsiaTheme="minorHAnsi" w:hAnsiTheme="minorHAnsi" w:cstheme="minorBidi"/>
          <w:color w:val="3A7C22" w:themeColor="accent6" w:themeShade="BF"/>
          <w:sz w:val="24"/>
          <w:szCs w:val="24"/>
        </w:rPr>
      </w:pPr>
    </w:p>
    <w:p w14:paraId="1C37FA21" w14:textId="3A0E6DE9" w:rsidR="001A5A2D" w:rsidRPr="001A5A2D" w:rsidRDefault="001A5A2D" w:rsidP="001A5A2D">
      <w:pPr>
        <w:pStyle w:val="Ttulo2"/>
        <w:numPr>
          <w:ilvl w:val="0"/>
          <w:numId w:val="20"/>
        </w:numPr>
        <w:jc w:val="both"/>
        <w:rPr>
          <w:rFonts w:asciiTheme="minorHAnsi" w:eastAsiaTheme="minorHAnsi" w:hAnsiTheme="minorHAnsi" w:cstheme="minorBidi"/>
          <w:color w:val="3A7C22" w:themeColor="accent6" w:themeShade="BF"/>
          <w:sz w:val="24"/>
          <w:szCs w:val="24"/>
        </w:rPr>
      </w:pPr>
      <w:r w:rsidRPr="001A5A2D">
        <w:rPr>
          <w:rFonts w:asciiTheme="minorHAnsi" w:eastAsiaTheme="minorHAnsi" w:hAnsiTheme="minorHAnsi" w:cstheme="minorBidi"/>
          <w:color w:val="3A7C22" w:themeColor="accent6" w:themeShade="BF"/>
          <w:sz w:val="24"/>
          <w:szCs w:val="24"/>
        </w:rPr>
        <w:t>Exocitosis</w:t>
      </w:r>
    </w:p>
    <w:p w14:paraId="2A8384BA" w14:textId="77777777" w:rsidR="001A5A2D" w:rsidRPr="001A5A2D" w:rsidRDefault="001A5A2D" w:rsidP="001A5A2D">
      <w:pPr>
        <w:rPr>
          <w:color w:val="3A7C22" w:themeColor="accent6" w:themeShade="BF"/>
        </w:rPr>
      </w:pPr>
      <w:r w:rsidRPr="001A5A2D">
        <w:rPr>
          <w:color w:val="3A7C22" w:themeColor="accent6" w:themeShade="BF"/>
        </w:rPr>
        <w:t>Proceso mediante el cual la célula expulsa sustancias al exterior mediante vesículas.</w:t>
      </w:r>
    </w:p>
    <w:p w14:paraId="1996505B" w14:textId="77777777" w:rsidR="00574938" w:rsidRDefault="002713D2" w:rsidP="003168E0">
      <w:pPr>
        <w:pStyle w:val="Ttulo2"/>
        <w:numPr>
          <w:ilvl w:val="0"/>
          <w:numId w:val="13"/>
        </w:numPr>
        <w:jc w:val="both"/>
      </w:pPr>
      <w:r w:rsidRPr="00BD4F9A">
        <w:rPr>
          <w:rStyle w:val="Ttulo2Car"/>
          <w:color w:val="3A7C22" w:themeColor="accent6" w:themeShade="BF"/>
        </w:rPr>
        <w:br w:type="page"/>
      </w:r>
      <w:r w:rsidR="00574938" w:rsidRPr="00BE5938">
        <w:lastRenderedPageBreak/>
        <w:t xml:space="preserve"> </w:t>
      </w:r>
      <w:bookmarkStart w:id="3" w:name="_Toc222243396"/>
      <w:r w:rsidR="00574938" w:rsidRPr="00BE5938">
        <w:t>Efecto de soluciones hipertónica, hipotónica e isotónica</w:t>
      </w:r>
      <w:bookmarkEnd w:id="3"/>
    </w:p>
    <w:p w14:paraId="3EEBDEF9" w14:textId="77777777" w:rsidR="00574938" w:rsidRPr="00574938" w:rsidRDefault="00574938" w:rsidP="00574938">
      <w:pPr>
        <w:rPr>
          <w:sz w:val="22"/>
          <w:szCs w:val="22"/>
        </w:rPr>
      </w:pPr>
    </w:p>
    <w:p w14:paraId="26C20DDD" w14:textId="6477F5A3" w:rsidR="00574938" w:rsidRDefault="00574938" w:rsidP="00574938">
      <w:pPr>
        <w:pStyle w:val="Subttulo"/>
        <w:jc w:val="center"/>
        <w:rPr>
          <w:sz w:val="22"/>
          <w:szCs w:val="22"/>
        </w:rPr>
      </w:pPr>
      <w:r w:rsidRPr="00574938">
        <w:rPr>
          <w:sz w:val="22"/>
          <w:szCs w:val="22"/>
        </w:rPr>
        <w:t>Cuadro 1: Efecto de soluciones hipertónica, hipotónica e isotónica en células animales y vegetales</w:t>
      </w:r>
    </w:p>
    <w:p w14:paraId="09B72C02" w14:textId="3DCC9511" w:rsidR="001A5A2D" w:rsidRPr="001A5A2D" w:rsidRDefault="001A5A2D" w:rsidP="001A5A2D">
      <w:pPr>
        <w:rPr>
          <w:color w:val="3A7C22" w:themeColor="accent6" w:themeShade="BF"/>
        </w:rPr>
      </w:pPr>
    </w:p>
    <w:tbl>
      <w:tblPr>
        <w:tblStyle w:val="Tablanormal5"/>
        <w:tblW w:w="0" w:type="auto"/>
        <w:tblLook w:val="04A0" w:firstRow="1" w:lastRow="0" w:firstColumn="1" w:lastColumn="0" w:noHBand="0" w:noVBand="1"/>
      </w:tblPr>
      <w:tblGrid>
        <w:gridCol w:w="1369"/>
        <w:gridCol w:w="2655"/>
        <w:gridCol w:w="2702"/>
        <w:gridCol w:w="2634"/>
      </w:tblGrid>
      <w:tr w:rsidR="00574938" w14:paraId="6F2F7F03" w14:textId="77777777" w:rsidTr="005749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9A8CA1" w14:textId="77777777" w:rsidR="00574938" w:rsidRDefault="00574938" w:rsidP="003168E0">
            <w:pPr>
              <w:jc w:val="center"/>
              <w:rPr>
                <w:b/>
                <w:bCs/>
              </w:rPr>
            </w:pPr>
            <w:r>
              <w:rPr>
                <w:b/>
                <w:bCs/>
              </w:rPr>
              <w:t>Nombre de la solución</w:t>
            </w:r>
          </w:p>
        </w:tc>
        <w:tc>
          <w:tcPr>
            <w:tcW w:w="0" w:type="auto"/>
            <w:hideMark/>
          </w:tcPr>
          <w:p w14:paraId="2D120948" w14:textId="77777777" w:rsidR="00574938" w:rsidRDefault="00574938" w:rsidP="003168E0">
            <w:pPr>
              <w:jc w:val="center"/>
              <w:cnfStyle w:val="100000000000" w:firstRow="1" w:lastRow="0" w:firstColumn="0" w:lastColumn="0" w:oddVBand="0" w:evenVBand="0" w:oddHBand="0" w:evenHBand="0" w:firstRowFirstColumn="0" w:firstRowLastColumn="0" w:lastRowFirstColumn="0" w:lastRowLastColumn="0"/>
              <w:rPr>
                <w:b/>
                <w:bCs/>
              </w:rPr>
            </w:pPr>
            <w:r>
              <w:rPr>
                <w:b/>
                <w:bCs/>
              </w:rPr>
              <w:t>Hipertónica</w:t>
            </w:r>
          </w:p>
        </w:tc>
        <w:tc>
          <w:tcPr>
            <w:tcW w:w="0" w:type="auto"/>
            <w:hideMark/>
          </w:tcPr>
          <w:p w14:paraId="27FACE53" w14:textId="77777777" w:rsidR="00574938" w:rsidRDefault="00574938" w:rsidP="003168E0">
            <w:pPr>
              <w:jc w:val="center"/>
              <w:cnfStyle w:val="100000000000" w:firstRow="1" w:lastRow="0" w:firstColumn="0" w:lastColumn="0" w:oddVBand="0" w:evenVBand="0" w:oddHBand="0" w:evenHBand="0" w:firstRowFirstColumn="0" w:firstRowLastColumn="0" w:lastRowFirstColumn="0" w:lastRowLastColumn="0"/>
              <w:rPr>
                <w:b/>
                <w:bCs/>
              </w:rPr>
            </w:pPr>
            <w:r>
              <w:rPr>
                <w:b/>
                <w:bCs/>
              </w:rPr>
              <w:t>Hipotónica</w:t>
            </w:r>
          </w:p>
        </w:tc>
        <w:tc>
          <w:tcPr>
            <w:tcW w:w="0" w:type="auto"/>
            <w:hideMark/>
          </w:tcPr>
          <w:p w14:paraId="5BC9FE59" w14:textId="77777777" w:rsidR="00574938" w:rsidRDefault="00574938" w:rsidP="003168E0">
            <w:pPr>
              <w:jc w:val="center"/>
              <w:cnfStyle w:val="100000000000" w:firstRow="1" w:lastRow="0" w:firstColumn="0" w:lastColumn="0" w:oddVBand="0" w:evenVBand="0" w:oddHBand="0" w:evenHBand="0" w:firstRowFirstColumn="0" w:firstRowLastColumn="0" w:lastRowFirstColumn="0" w:lastRowLastColumn="0"/>
              <w:rPr>
                <w:b/>
                <w:bCs/>
              </w:rPr>
            </w:pPr>
            <w:r>
              <w:rPr>
                <w:b/>
                <w:bCs/>
              </w:rPr>
              <w:t>Isotónica</w:t>
            </w:r>
          </w:p>
        </w:tc>
      </w:tr>
      <w:tr w:rsidR="00574938" w14:paraId="041F82B4" w14:textId="77777777" w:rsidTr="00574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87866" w14:textId="77777777" w:rsidR="00574938" w:rsidRDefault="00574938" w:rsidP="003168E0">
            <w:pPr>
              <w:jc w:val="center"/>
            </w:pPr>
            <w:r>
              <w:rPr>
                <w:rStyle w:val="Fuerte"/>
              </w:rPr>
              <w:t>Célula animal</w:t>
            </w:r>
          </w:p>
        </w:tc>
        <w:tc>
          <w:tcPr>
            <w:tcW w:w="0" w:type="auto"/>
            <w:hideMark/>
          </w:tcPr>
          <w:p w14:paraId="224B0E1B" w14:textId="77777777" w:rsidR="00574938" w:rsidRDefault="00574938" w:rsidP="003168E0">
            <w:pPr>
              <w:jc w:val="center"/>
              <w:cnfStyle w:val="000000100000" w:firstRow="0" w:lastRow="0" w:firstColumn="0" w:lastColumn="0" w:oddVBand="0" w:evenVBand="0" w:oddHBand="1" w:evenHBand="0" w:firstRowFirstColumn="0" w:firstRowLastColumn="0" w:lastRowFirstColumn="0" w:lastRowLastColumn="0"/>
            </w:pPr>
            <w:r>
              <w:t>El agua sale de la célula por ósmosis, provocando que se encoja (crenación) (Urry et al., 2020).</w:t>
            </w:r>
          </w:p>
          <w:p w14:paraId="079FA086" w14:textId="77777777" w:rsidR="00574938" w:rsidRDefault="00574938" w:rsidP="003168E0">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11DDE264" w14:textId="77777777" w:rsidR="00574938" w:rsidRDefault="00574938" w:rsidP="003168E0">
            <w:pPr>
              <w:jc w:val="center"/>
              <w:cnfStyle w:val="000000100000" w:firstRow="0" w:lastRow="0" w:firstColumn="0" w:lastColumn="0" w:oddVBand="0" w:evenVBand="0" w:oddHBand="1" w:evenHBand="0" w:firstRowFirstColumn="0" w:firstRowLastColumn="0" w:lastRowFirstColumn="0" w:lastRowLastColumn="0"/>
            </w:pPr>
            <w:r>
              <w:t>El agua entra en exceso, lo que puede causar lisis o ruptura celular (Alberts et al., 2014).</w:t>
            </w:r>
          </w:p>
        </w:tc>
        <w:tc>
          <w:tcPr>
            <w:tcW w:w="0" w:type="auto"/>
            <w:hideMark/>
          </w:tcPr>
          <w:p w14:paraId="0842C22A" w14:textId="77777777" w:rsidR="00574938" w:rsidRDefault="00574938" w:rsidP="003168E0">
            <w:pPr>
              <w:jc w:val="center"/>
              <w:cnfStyle w:val="000000100000" w:firstRow="0" w:lastRow="0" w:firstColumn="0" w:lastColumn="0" w:oddVBand="0" w:evenVBand="0" w:oddHBand="1" w:evenHBand="0" w:firstRowFirstColumn="0" w:firstRowLastColumn="0" w:lastRowFirstColumn="0" w:lastRowLastColumn="0"/>
            </w:pPr>
            <w:r>
              <w:t>No hay movimiento neto de agua; la célula mantiene su tamaño normal (Urry et al., 2020).</w:t>
            </w:r>
          </w:p>
        </w:tc>
      </w:tr>
      <w:tr w:rsidR="00574938" w14:paraId="34118D9C" w14:textId="77777777" w:rsidTr="00574938">
        <w:tc>
          <w:tcPr>
            <w:cnfStyle w:val="001000000000" w:firstRow="0" w:lastRow="0" w:firstColumn="1" w:lastColumn="0" w:oddVBand="0" w:evenVBand="0" w:oddHBand="0" w:evenHBand="0" w:firstRowFirstColumn="0" w:firstRowLastColumn="0" w:lastRowFirstColumn="0" w:lastRowLastColumn="0"/>
            <w:tcW w:w="0" w:type="auto"/>
            <w:hideMark/>
          </w:tcPr>
          <w:p w14:paraId="47E5E4C5" w14:textId="77777777" w:rsidR="00574938" w:rsidRDefault="00574938" w:rsidP="003168E0">
            <w:pPr>
              <w:jc w:val="center"/>
            </w:pPr>
            <w:r>
              <w:rPr>
                <w:rStyle w:val="Fuerte"/>
              </w:rPr>
              <w:t>Célula vegetal</w:t>
            </w:r>
          </w:p>
        </w:tc>
        <w:tc>
          <w:tcPr>
            <w:tcW w:w="0" w:type="auto"/>
            <w:hideMark/>
          </w:tcPr>
          <w:p w14:paraId="598627F1" w14:textId="77777777" w:rsidR="00574938" w:rsidRDefault="00574938" w:rsidP="003168E0">
            <w:pPr>
              <w:jc w:val="center"/>
              <w:cnfStyle w:val="000000000000" w:firstRow="0" w:lastRow="0" w:firstColumn="0" w:lastColumn="0" w:oddVBand="0" w:evenVBand="0" w:oddHBand="0" w:evenHBand="0" w:firstRowFirstColumn="0" w:firstRowLastColumn="0" w:lastRowFirstColumn="0" w:lastRowLastColumn="0"/>
            </w:pPr>
            <w:r>
              <w:t>Pierde agua y ocurre plasmólisis; la membrana se separa de la pared celular (Urry et al., 2020).</w:t>
            </w:r>
          </w:p>
        </w:tc>
        <w:tc>
          <w:tcPr>
            <w:tcW w:w="0" w:type="auto"/>
            <w:hideMark/>
          </w:tcPr>
          <w:p w14:paraId="0AB7223E" w14:textId="77777777" w:rsidR="00574938" w:rsidRDefault="00574938" w:rsidP="003168E0">
            <w:pPr>
              <w:jc w:val="center"/>
              <w:cnfStyle w:val="000000000000" w:firstRow="0" w:lastRow="0" w:firstColumn="0" w:lastColumn="0" w:oddVBand="0" w:evenVBand="0" w:oddHBand="0" w:evenHBand="0" w:firstRowFirstColumn="0" w:firstRowLastColumn="0" w:lastRowFirstColumn="0" w:lastRowLastColumn="0"/>
            </w:pPr>
            <w:r>
              <w:t>Gana agua y se vuelve turgente debido a la presión ejercida contra la pared celular (Alberts et al., 2014).</w:t>
            </w:r>
          </w:p>
        </w:tc>
        <w:tc>
          <w:tcPr>
            <w:tcW w:w="0" w:type="auto"/>
            <w:hideMark/>
          </w:tcPr>
          <w:p w14:paraId="2EA96843" w14:textId="77777777" w:rsidR="00574938" w:rsidRDefault="00574938" w:rsidP="003168E0">
            <w:pPr>
              <w:jc w:val="center"/>
              <w:cnfStyle w:val="000000000000" w:firstRow="0" w:lastRow="0" w:firstColumn="0" w:lastColumn="0" w:oddVBand="0" w:evenVBand="0" w:oddHBand="0" w:evenHBand="0" w:firstRowFirstColumn="0" w:firstRowLastColumn="0" w:lastRowFirstColumn="0" w:lastRowLastColumn="0"/>
            </w:pPr>
            <w:r>
              <w:t>Permanece estable, sin cambios significativos en su forma (Urry et al., 2020).</w:t>
            </w:r>
          </w:p>
        </w:tc>
      </w:tr>
    </w:tbl>
    <w:p w14:paraId="73ECD04D" w14:textId="22DEF7C0" w:rsidR="001362E1" w:rsidRPr="001362E1" w:rsidRDefault="001362E1" w:rsidP="001362E1">
      <w:pPr>
        <w:rPr>
          <w:color w:val="3A7C22" w:themeColor="accent6" w:themeShade="BF"/>
        </w:rPr>
      </w:pPr>
      <w:bookmarkStart w:id="4" w:name="_Toc222243397"/>
      <w:r w:rsidRPr="001A5A2D">
        <w:rPr>
          <w:color w:val="3A7C22" w:themeColor="accent6" w:themeShade="BF"/>
        </w:rPr>
        <w:t>La tonicidad del medio externo determina el movimiento de agua por ósmosis y produce cambios estructurales en células animales y vegetales.</w:t>
      </w:r>
    </w:p>
    <w:p w14:paraId="1ABD53EC" w14:textId="6C7F8A62" w:rsidR="003168E0" w:rsidRPr="00BE5938" w:rsidRDefault="003168E0" w:rsidP="003168E0">
      <w:pPr>
        <w:pStyle w:val="Ttulo1"/>
        <w:jc w:val="both"/>
      </w:pPr>
      <w:r w:rsidRPr="00BE5938">
        <w:t>Conclusión</w:t>
      </w:r>
      <w:bookmarkEnd w:id="4"/>
    </w:p>
    <w:p w14:paraId="137F4FCF" w14:textId="57E58B82" w:rsidR="00667C8E" w:rsidRDefault="003168E0" w:rsidP="00667C8E">
      <w:pPr>
        <w:ind w:left="720" w:firstLine="696"/>
        <w:jc w:val="both"/>
        <w:rPr>
          <w:noProof/>
        </w:rPr>
      </w:pPr>
      <w:r w:rsidRPr="00BE5938">
        <w:rPr>
          <w:color w:val="3A7C22" w:themeColor="accent6" w:themeShade="BF"/>
        </w:rPr>
        <w:t>Gracias a su membrana semipermeable, la célula regula lo que entra y sale. Sin gastar energía, algunas moléculas cruzan por difusión o ósmosis, aprovechando diferencias de concentración. Para otras sustancias, se requiere gasto energético mediante proteínas transportadoras. Este proceso consume ATP, especialmente cuando hay que subir una pendiente química. Dependiendo del entorno externo, el agua puede salir o entrar en exceso.</w:t>
      </w:r>
      <w:r w:rsidR="001A5A2D" w:rsidRPr="001A5A2D">
        <w:rPr>
          <w:noProof/>
          <w:color w:val="3A7C22" w:themeColor="accent6" w:themeShade="BF"/>
        </w:rPr>
        <w:t xml:space="preserve"> Estos mecanismos permiten mantener la homeostasis y el equilibrio interno celular.</w:t>
      </w:r>
    </w:p>
    <w:p w14:paraId="3400AE1B" w14:textId="77777777" w:rsidR="00667C8E" w:rsidRDefault="00667C8E" w:rsidP="00667C8E">
      <w:pPr>
        <w:keepNext/>
        <w:ind w:left="720" w:firstLine="696"/>
        <w:jc w:val="center"/>
      </w:pPr>
      <w:r>
        <w:rPr>
          <w:noProof/>
        </w:rPr>
        <w:drawing>
          <wp:inline distT="0" distB="0" distL="0" distR="0" wp14:anchorId="2CDD9325" wp14:editId="0D2841D8">
            <wp:extent cx="2476500" cy="1281641"/>
            <wp:effectExtent l="0" t="0" r="0" b="0"/>
            <wp:docPr id="1615136895"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6895"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8948" cy="1288083"/>
                    </a:xfrm>
                    <a:prstGeom prst="rect">
                      <a:avLst/>
                    </a:prstGeom>
                    <a:noFill/>
                    <a:ln>
                      <a:noFill/>
                    </a:ln>
                  </pic:spPr>
                </pic:pic>
              </a:graphicData>
            </a:graphic>
          </wp:inline>
        </w:drawing>
      </w:r>
    </w:p>
    <w:p w14:paraId="7ACE5A25" w14:textId="400BC69F" w:rsidR="00667C8E" w:rsidRDefault="00667C8E" w:rsidP="00667C8E">
      <w:pPr>
        <w:pStyle w:val="Descripcin"/>
        <w:ind w:left="708" w:firstLine="708"/>
        <w:jc w:val="center"/>
        <w:rPr>
          <w:color w:val="3A7C22" w:themeColor="accent6" w:themeShade="BF"/>
        </w:rPr>
      </w:pPr>
      <w:r>
        <w:t xml:space="preserve">Figura </w:t>
      </w:r>
      <w:r>
        <w:fldChar w:fldCharType="begin"/>
      </w:r>
      <w:r>
        <w:instrText xml:space="preserve"> SEQ Figura \* ARABIC </w:instrText>
      </w:r>
      <w:r>
        <w:fldChar w:fldCharType="separate"/>
      </w:r>
      <w:r>
        <w:rPr>
          <w:noProof/>
        </w:rPr>
        <w:t>3</w:t>
      </w:r>
      <w:r>
        <w:fldChar w:fldCharType="end"/>
      </w:r>
      <w:r w:rsidR="001362E1">
        <w:t>.</w:t>
      </w:r>
      <w:r>
        <w:t xml:space="preserve"> Comparación de transporte activo y pasivo</w:t>
      </w:r>
    </w:p>
    <w:p w14:paraId="1CE66A16" w14:textId="1624A2BB" w:rsidR="00667C8E" w:rsidRDefault="00667C8E" w:rsidP="003168E0">
      <w:pPr>
        <w:ind w:left="720" w:firstLine="696"/>
        <w:jc w:val="both"/>
        <w:rPr>
          <w:color w:val="3A7C22" w:themeColor="accent6" w:themeShade="BF"/>
        </w:rPr>
      </w:pPr>
    </w:p>
    <w:p w14:paraId="0337C80A" w14:textId="4EADC0E8" w:rsidR="003168E0" w:rsidRPr="00394D9D" w:rsidRDefault="003168E0" w:rsidP="003168E0">
      <w:pPr>
        <w:ind w:left="720" w:firstLine="696"/>
        <w:jc w:val="both"/>
        <w:rPr>
          <w:color w:val="3A7C22" w:themeColor="accent6" w:themeShade="BF"/>
        </w:rPr>
      </w:pPr>
      <w:r w:rsidRPr="00BE5938">
        <w:rPr>
          <w:color w:val="3A7C22" w:themeColor="accent6" w:themeShade="BF"/>
        </w:rPr>
        <w:t xml:space="preserve"> En ambientes hipertónicos, las células pierden volumen; en los hipotónicos, tienden a hincharse. Las vegetales resisten mejor gracias a su pared rígida, aunque también tienen límites.</w:t>
      </w:r>
    </w:p>
    <w:p w14:paraId="57F72CB7" w14:textId="26721FB9" w:rsidR="003168E0" w:rsidRPr="00667C8E" w:rsidRDefault="003168E0" w:rsidP="003168E0">
      <w:pPr>
        <w:ind w:left="1426" w:hanging="706"/>
        <w:rPr>
          <w:u w:val="single"/>
        </w:rPr>
      </w:pPr>
      <w:r>
        <w:br w:type="page"/>
      </w:r>
    </w:p>
    <w:p w14:paraId="67021605" w14:textId="77777777" w:rsidR="00787AE5" w:rsidRPr="00547CCA" w:rsidRDefault="00787AE5" w:rsidP="00787AE5">
      <w:pPr>
        <w:ind w:left="720"/>
      </w:pPr>
    </w:p>
    <w:p w14:paraId="449D2F92" w14:textId="5277A6B3" w:rsidR="005A7178" w:rsidRDefault="00860675" w:rsidP="009E7653">
      <w:pPr>
        <w:pStyle w:val="Ttulo1"/>
        <w:rPr>
          <w:b/>
          <w:bCs/>
          <w:color w:val="auto"/>
        </w:rPr>
      </w:pPr>
      <w:bookmarkStart w:id="5" w:name="_Toc221045086"/>
      <w:bookmarkStart w:id="6" w:name="_Toc222243398"/>
      <w:r w:rsidRPr="00CC0343">
        <w:rPr>
          <w:b/>
          <w:bCs/>
          <w:color w:val="auto"/>
        </w:rPr>
        <w:t>Referencias</w:t>
      </w:r>
      <w:bookmarkEnd w:id="5"/>
      <w:bookmarkEnd w:id="6"/>
    </w:p>
    <w:sdt>
      <w:sdtPr>
        <w:rPr>
          <w:rFonts w:asciiTheme="minorHAnsi" w:eastAsiaTheme="minorHAnsi" w:hAnsiTheme="minorHAnsi" w:cstheme="minorBidi"/>
          <w:color w:val="auto"/>
          <w:sz w:val="24"/>
          <w:szCs w:val="24"/>
          <w:lang w:val="es-ES"/>
        </w:rPr>
        <w:id w:val="890695425"/>
        <w:docPartObj>
          <w:docPartGallery w:val="Bibliographies"/>
          <w:docPartUnique/>
        </w:docPartObj>
      </w:sdtPr>
      <w:sdtEndPr>
        <w:rPr>
          <w:lang w:val="es-GT"/>
        </w:rPr>
      </w:sdtEndPr>
      <w:sdtContent>
        <w:p w14:paraId="79DE5B5E" w14:textId="34952AB0" w:rsidR="009E7653" w:rsidRDefault="009E7653">
          <w:pPr>
            <w:pStyle w:val="Ttulo1"/>
          </w:pPr>
        </w:p>
        <w:sdt>
          <w:sdtPr>
            <w:id w:val="-573587230"/>
            <w:bibliography/>
          </w:sdtPr>
          <w:sdtContent>
            <w:p w14:paraId="23B450DC" w14:textId="77777777" w:rsidR="003168E0" w:rsidRPr="003168E0" w:rsidRDefault="009E7653" w:rsidP="003168E0">
              <w:pPr>
                <w:pStyle w:val="Bibliografa"/>
                <w:ind w:left="720" w:hanging="720"/>
                <w:rPr>
                  <w:noProof/>
                  <w:kern w:val="0"/>
                  <w:lang w:val="en-US"/>
                  <w14:ligatures w14:val="none"/>
                </w:rPr>
              </w:pPr>
              <w:r>
                <w:fldChar w:fldCharType="begin"/>
              </w:r>
              <w:r w:rsidRPr="003168E0">
                <w:rPr>
                  <w:lang w:val="en-US"/>
                </w:rPr>
                <w:instrText>BIBLIOGRAPHY</w:instrText>
              </w:r>
              <w:r>
                <w:fldChar w:fldCharType="separate"/>
              </w:r>
              <w:r w:rsidR="003168E0" w:rsidRPr="003168E0">
                <w:rPr>
                  <w:noProof/>
                  <w:lang w:val="en-US"/>
                </w:rPr>
                <w:t xml:space="preserve">Alberts, B., Johnson, A., Lewis, J., Morgan, D., Raff, M., Roberts, K., &amp; Walter, P. (2014). </w:t>
              </w:r>
              <w:r w:rsidR="003168E0" w:rsidRPr="003168E0">
                <w:rPr>
                  <w:i/>
                  <w:iCs/>
                  <w:noProof/>
                  <w:lang w:val="en-US"/>
                </w:rPr>
                <w:t>Molecular biology of the cell.</w:t>
              </w:r>
              <w:r w:rsidR="003168E0" w:rsidRPr="003168E0">
                <w:rPr>
                  <w:noProof/>
                  <w:lang w:val="en-US"/>
                </w:rPr>
                <w:t xml:space="preserve"> New York: Garland Science.</w:t>
              </w:r>
            </w:p>
            <w:p w14:paraId="578EBE52" w14:textId="45E919CA" w:rsidR="003168E0" w:rsidRDefault="003168E0" w:rsidP="003168E0">
              <w:pPr>
                <w:pStyle w:val="Bibliografa"/>
                <w:ind w:left="720" w:hanging="720"/>
                <w:rPr>
                  <w:noProof/>
                </w:rPr>
              </w:pPr>
              <w:r w:rsidRPr="001A5A2D">
                <w:rPr>
                  <w:noProof/>
                </w:rPr>
                <w:t>Skou, J. C. (</w:t>
              </w:r>
              <w:r w:rsidR="001A5A2D" w:rsidRPr="001A5A2D">
                <w:rPr>
                  <w:noProof/>
                </w:rPr>
                <w:t>1957</w:t>
              </w:r>
              <w:r w:rsidRPr="001A5A2D">
                <w:rPr>
                  <w:noProof/>
                </w:rPr>
                <w:t xml:space="preserve">). </w:t>
              </w:r>
              <w:r w:rsidRPr="00887505">
                <w:rPr>
                  <w:i/>
                  <w:iCs/>
                  <w:noProof/>
                </w:rPr>
                <w:t>Biochimica et Biophysica Acta</w:t>
              </w:r>
              <w:r>
                <w:rPr>
                  <w:i/>
                  <w:iCs/>
                  <w:noProof/>
                </w:rPr>
                <w:t>, 23</w:t>
              </w:r>
              <w:r>
                <w:rPr>
                  <w:noProof/>
                </w:rPr>
                <w:t>, 394–401. doi:10.1016/0006-3002(57)90343-8</w:t>
              </w:r>
            </w:p>
            <w:p w14:paraId="1A2824AF" w14:textId="77777777" w:rsidR="003168E0" w:rsidRDefault="003168E0" w:rsidP="003168E0">
              <w:pPr>
                <w:pStyle w:val="Bibliografa"/>
                <w:ind w:left="720" w:hanging="720"/>
                <w:rPr>
                  <w:noProof/>
                </w:rPr>
              </w:pPr>
              <w:r w:rsidRPr="003168E0">
                <w:rPr>
                  <w:noProof/>
                  <w:lang w:val="en-US"/>
                </w:rPr>
                <w:t xml:space="preserve">Urry, L. A., Cain, M. L., Wasserman, S. A., Minorsky, P. V., &amp; Orr, R. B. (2020). </w:t>
              </w:r>
              <w:r>
                <w:rPr>
                  <w:i/>
                  <w:iCs/>
                  <w:noProof/>
                </w:rPr>
                <w:t>Campbell biology.</w:t>
              </w:r>
              <w:r>
                <w:rPr>
                  <w:noProof/>
                </w:rPr>
                <w:t xml:space="preserve"> New York: Pearson.</w:t>
              </w:r>
            </w:p>
            <w:p w14:paraId="6264316A" w14:textId="4C10CC80" w:rsidR="009E7653" w:rsidRDefault="009E7653" w:rsidP="003168E0">
              <w:r>
                <w:rPr>
                  <w:b/>
                  <w:bCs/>
                </w:rPr>
                <w:fldChar w:fldCharType="end"/>
              </w:r>
            </w:p>
          </w:sdtContent>
        </w:sdt>
      </w:sdtContent>
    </w:sdt>
    <w:p w14:paraId="4CB2DBE8" w14:textId="77777777" w:rsidR="009E7653" w:rsidRPr="009E7653" w:rsidRDefault="009E7653" w:rsidP="009E7653"/>
    <w:sectPr w:rsidR="009E7653" w:rsidRPr="009E7653" w:rsidSect="006E60B1">
      <w:footerReference w:type="default" r:id="rId12"/>
      <w:pgSz w:w="12240" w:h="15840"/>
      <w:pgMar w:top="1440" w:right="1440" w:bottom="1440" w:left="1440" w:header="708" w:footer="708" w:gutter="0"/>
      <w:pgBorders w:offsetFrom="page">
        <w:left w:val="wave" w:sz="6" w:space="24" w:color="215E99" w:themeColor="text2" w:themeTint="BF"/>
        <w:right w:val="wave" w:sz="6" w:space="24" w:color="215E99" w:themeColor="text2" w:themeTint="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936AF" w14:textId="77777777" w:rsidR="00C22E40" w:rsidRDefault="00C22E40" w:rsidP="005A7178">
      <w:pPr>
        <w:spacing w:after="0" w:line="240" w:lineRule="auto"/>
      </w:pPr>
      <w:r>
        <w:separator/>
      </w:r>
    </w:p>
  </w:endnote>
  <w:endnote w:type="continuationSeparator" w:id="0">
    <w:p w14:paraId="654D2DAA" w14:textId="77777777" w:rsidR="00C22E40" w:rsidRDefault="00C22E40" w:rsidP="005A7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2C94" w14:textId="77777777" w:rsidR="006E60B1" w:rsidRDefault="006E60B1">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32D8C309" w14:textId="77777777" w:rsidR="006E60B1" w:rsidRDefault="006E60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9B86" w14:textId="77777777" w:rsidR="00C22E40" w:rsidRDefault="00C22E40" w:rsidP="005A7178">
      <w:pPr>
        <w:spacing w:after="0" w:line="240" w:lineRule="auto"/>
      </w:pPr>
      <w:r>
        <w:separator/>
      </w:r>
    </w:p>
  </w:footnote>
  <w:footnote w:type="continuationSeparator" w:id="0">
    <w:p w14:paraId="38E5A68C" w14:textId="77777777" w:rsidR="00C22E40" w:rsidRDefault="00C22E40" w:rsidP="005A7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5384F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0AD40BF2"/>
    <w:multiLevelType w:val="multilevel"/>
    <w:tmpl w:val="EBF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4BE7"/>
    <w:multiLevelType w:val="hybridMultilevel"/>
    <w:tmpl w:val="3496E610"/>
    <w:lvl w:ilvl="0" w:tplc="100A0011">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2" w15:restartNumberingAfterBreak="0">
    <w:nsid w:val="12C3095E"/>
    <w:multiLevelType w:val="multilevel"/>
    <w:tmpl w:val="0CAA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00641"/>
    <w:multiLevelType w:val="hybridMultilevel"/>
    <w:tmpl w:val="326010C2"/>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60B46E0"/>
    <w:multiLevelType w:val="multilevel"/>
    <w:tmpl w:val="6E70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00AAA"/>
    <w:multiLevelType w:val="hybridMultilevel"/>
    <w:tmpl w:val="670A82E2"/>
    <w:lvl w:ilvl="0" w:tplc="4C26C266">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6" w15:restartNumberingAfterBreak="0">
    <w:nsid w:val="24F3286C"/>
    <w:multiLevelType w:val="hybridMultilevel"/>
    <w:tmpl w:val="F50091D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 w15:restartNumberingAfterBreak="0">
    <w:nsid w:val="2AD0205E"/>
    <w:multiLevelType w:val="hybridMultilevel"/>
    <w:tmpl w:val="69262FC4"/>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F0381E"/>
    <w:multiLevelType w:val="hybridMultilevel"/>
    <w:tmpl w:val="25126F9C"/>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9" w15:restartNumberingAfterBreak="0">
    <w:nsid w:val="32274BBA"/>
    <w:multiLevelType w:val="multilevel"/>
    <w:tmpl w:val="A84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B5E77"/>
    <w:multiLevelType w:val="multilevel"/>
    <w:tmpl w:val="683416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5007E"/>
    <w:multiLevelType w:val="multilevel"/>
    <w:tmpl w:val="1198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E2CDE"/>
    <w:multiLevelType w:val="hybridMultilevel"/>
    <w:tmpl w:val="1A44FA7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54285BC4"/>
    <w:multiLevelType w:val="multilevel"/>
    <w:tmpl w:val="6466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47576"/>
    <w:multiLevelType w:val="hybridMultilevel"/>
    <w:tmpl w:val="D542FE8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58A617FB"/>
    <w:multiLevelType w:val="hybridMultilevel"/>
    <w:tmpl w:val="5CE2C582"/>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35252"/>
    <w:multiLevelType w:val="hybridMultilevel"/>
    <w:tmpl w:val="AD2AB26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5CE16030"/>
    <w:multiLevelType w:val="hybridMultilevel"/>
    <w:tmpl w:val="97C03232"/>
    <w:lvl w:ilvl="0" w:tplc="100A0007">
      <w:start w:val="1"/>
      <w:numFmt w:val="bullet"/>
      <w:lvlText w:val=""/>
      <w:lvlPicBulletId w:val="0"/>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8"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6F433123"/>
    <w:multiLevelType w:val="multilevel"/>
    <w:tmpl w:val="81D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26189"/>
    <w:multiLevelType w:val="hybridMultilevel"/>
    <w:tmpl w:val="0764EB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7E28179D"/>
    <w:multiLevelType w:val="multilevel"/>
    <w:tmpl w:val="4CF2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520577">
    <w:abstractNumId w:val="10"/>
  </w:num>
  <w:num w:numId="2" w16cid:durableId="721825119">
    <w:abstractNumId w:val="17"/>
  </w:num>
  <w:num w:numId="3" w16cid:durableId="97914540">
    <w:abstractNumId w:val="3"/>
  </w:num>
  <w:num w:numId="4" w16cid:durableId="2029481683">
    <w:abstractNumId w:val="14"/>
  </w:num>
  <w:num w:numId="5" w16cid:durableId="1199972939">
    <w:abstractNumId w:val="18"/>
  </w:num>
  <w:num w:numId="6" w16cid:durableId="105080842">
    <w:abstractNumId w:val="11"/>
  </w:num>
  <w:num w:numId="7" w16cid:durableId="841043320">
    <w:abstractNumId w:val="2"/>
  </w:num>
  <w:num w:numId="8" w16cid:durableId="1550385316">
    <w:abstractNumId w:val="13"/>
  </w:num>
  <w:num w:numId="9" w16cid:durableId="562833287">
    <w:abstractNumId w:val="21"/>
  </w:num>
  <w:num w:numId="10" w16cid:durableId="819613996">
    <w:abstractNumId w:val="12"/>
  </w:num>
  <w:num w:numId="11" w16cid:durableId="819418452">
    <w:abstractNumId w:val="15"/>
  </w:num>
  <w:num w:numId="12" w16cid:durableId="435754472">
    <w:abstractNumId w:val="4"/>
  </w:num>
  <w:num w:numId="13" w16cid:durableId="729886648">
    <w:abstractNumId w:val="16"/>
  </w:num>
  <w:num w:numId="14" w16cid:durableId="492646619">
    <w:abstractNumId w:val="0"/>
  </w:num>
  <w:num w:numId="15" w16cid:durableId="397679133">
    <w:abstractNumId w:val="19"/>
  </w:num>
  <w:num w:numId="16" w16cid:durableId="777261421">
    <w:abstractNumId w:val="6"/>
  </w:num>
  <w:num w:numId="17" w16cid:durableId="1584141894">
    <w:abstractNumId w:val="7"/>
  </w:num>
  <w:num w:numId="18" w16cid:durableId="1041248116">
    <w:abstractNumId w:val="8"/>
  </w:num>
  <w:num w:numId="19" w16cid:durableId="2059933420">
    <w:abstractNumId w:val="9"/>
  </w:num>
  <w:num w:numId="20" w16cid:durableId="1397783753">
    <w:abstractNumId w:val="1"/>
  </w:num>
  <w:num w:numId="21" w16cid:durableId="1136677470">
    <w:abstractNumId w:val="5"/>
  </w:num>
  <w:num w:numId="22" w16cid:durableId="8506021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D4"/>
    <w:rsid w:val="00027211"/>
    <w:rsid w:val="001362E1"/>
    <w:rsid w:val="00164893"/>
    <w:rsid w:val="001A5A2D"/>
    <w:rsid w:val="001C7410"/>
    <w:rsid w:val="00221D75"/>
    <w:rsid w:val="00232BDD"/>
    <w:rsid w:val="00264A52"/>
    <w:rsid w:val="002713D2"/>
    <w:rsid w:val="00286620"/>
    <w:rsid w:val="002D5909"/>
    <w:rsid w:val="00316060"/>
    <w:rsid w:val="003168E0"/>
    <w:rsid w:val="0032331D"/>
    <w:rsid w:val="00380E25"/>
    <w:rsid w:val="00383F86"/>
    <w:rsid w:val="003856EC"/>
    <w:rsid w:val="00394D9D"/>
    <w:rsid w:val="003D0D10"/>
    <w:rsid w:val="003F6391"/>
    <w:rsid w:val="00454B69"/>
    <w:rsid w:val="00455D34"/>
    <w:rsid w:val="00484818"/>
    <w:rsid w:val="004A12E3"/>
    <w:rsid w:val="004E0F2C"/>
    <w:rsid w:val="004F7285"/>
    <w:rsid w:val="00547548"/>
    <w:rsid w:val="0054765B"/>
    <w:rsid w:val="00547CCA"/>
    <w:rsid w:val="00574938"/>
    <w:rsid w:val="00584369"/>
    <w:rsid w:val="005A7178"/>
    <w:rsid w:val="00667C8E"/>
    <w:rsid w:val="006E60B1"/>
    <w:rsid w:val="00721A61"/>
    <w:rsid w:val="00787AE5"/>
    <w:rsid w:val="00817A19"/>
    <w:rsid w:val="00860675"/>
    <w:rsid w:val="00873B19"/>
    <w:rsid w:val="008749F9"/>
    <w:rsid w:val="00887505"/>
    <w:rsid w:val="008A54C9"/>
    <w:rsid w:val="008D6F1A"/>
    <w:rsid w:val="009060A2"/>
    <w:rsid w:val="00967122"/>
    <w:rsid w:val="009E7653"/>
    <w:rsid w:val="00AD29D0"/>
    <w:rsid w:val="00B27DF6"/>
    <w:rsid w:val="00B716C0"/>
    <w:rsid w:val="00B95A9E"/>
    <w:rsid w:val="00BD4F9A"/>
    <w:rsid w:val="00C052FC"/>
    <w:rsid w:val="00C22E40"/>
    <w:rsid w:val="00C56705"/>
    <w:rsid w:val="00C7591A"/>
    <w:rsid w:val="00C7658F"/>
    <w:rsid w:val="00CC0343"/>
    <w:rsid w:val="00D0189B"/>
    <w:rsid w:val="00D168D5"/>
    <w:rsid w:val="00D33B5F"/>
    <w:rsid w:val="00D47439"/>
    <w:rsid w:val="00E61CE4"/>
    <w:rsid w:val="00EB3063"/>
    <w:rsid w:val="00EB6016"/>
    <w:rsid w:val="00EE7385"/>
    <w:rsid w:val="00F846D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6B0C"/>
  <w15:chartTrackingRefBased/>
  <w15:docId w15:val="{52F007D4-2009-4934-9D39-5338273B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8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846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846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46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46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46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46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46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46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846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846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846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46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46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46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46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46D4"/>
    <w:rPr>
      <w:rFonts w:eastAsiaTheme="majorEastAsia" w:cstheme="majorBidi"/>
      <w:color w:val="272727" w:themeColor="text1" w:themeTint="D8"/>
    </w:rPr>
  </w:style>
  <w:style w:type="paragraph" w:styleId="Ttulo">
    <w:name w:val="Title"/>
    <w:basedOn w:val="Normal"/>
    <w:next w:val="Normal"/>
    <w:link w:val="TtuloCar"/>
    <w:uiPriority w:val="10"/>
    <w:qFormat/>
    <w:rsid w:val="00F8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46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46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46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46D4"/>
    <w:pPr>
      <w:spacing w:before="160"/>
      <w:jc w:val="center"/>
    </w:pPr>
    <w:rPr>
      <w:i/>
      <w:iCs/>
      <w:color w:val="404040" w:themeColor="text1" w:themeTint="BF"/>
    </w:rPr>
  </w:style>
  <w:style w:type="character" w:customStyle="1" w:styleId="CitaCar">
    <w:name w:val="Cita Car"/>
    <w:basedOn w:val="Fuentedeprrafopredeter"/>
    <w:link w:val="Cita"/>
    <w:uiPriority w:val="29"/>
    <w:rsid w:val="00F846D4"/>
    <w:rPr>
      <w:i/>
      <w:iCs/>
      <w:color w:val="404040" w:themeColor="text1" w:themeTint="BF"/>
    </w:rPr>
  </w:style>
  <w:style w:type="paragraph" w:styleId="Prrafodelista">
    <w:name w:val="List Paragraph"/>
    <w:basedOn w:val="Normal"/>
    <w:uiPriority w:val="34"/>
    <w:qFormat/>
    <w:rsid w:val="00F846D4"/>
    <w:pPr>
      <w:ind w:left="720"/>
      <w:contextualSpacing/>
    </w:pPr>
  </w:style>
  <w:style w:type="character" w:styleId="nfasisintenso">
    <w:name w:val="Intense Emphasis"/>
    <w:basedOn w:val="Fuentedeprrafopredeter"/>
    <w:uiPriority w:val="21"/>
    <w:qFormat/>
    <w:rsid w:val="00F846D4"/>
    <w:rPr>
      <w:i/>
      <w:iCs/>
      <w:color w:val="0F4761" w:themeColor="accent1" w:themeShade="BF"/>
    </w:rPr>
  </w:style>
  <w:style w:type="paragraph" w:styleId="Citadestacada">
    <w:name w:val="Intense Quote"/>
    <w:basedOn w:val="Normal"/>
    <w:next w:val="Normal"/>
    <w:link w:val="CitadestacadaCar"/>
    <w:uiPriority w:val="30"/>
    <w:qFormat/>
    <w:rsid w:val="00F8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46D4"/>
    <w:rPr>
      <w:i/>
      <w:iCs/>
      <w:color w:val="0F4761" w:themeColor="accent1" w:themeShade="BF"/>
    </w:rPr>
  </w:style>
  <w:style w:type="character" w:styleId="Referenciaintensa">
    <w:name w:val="Intense Reference"/>
    <w:basedOn w:val="Fuentedeprrafopredeter"/>
    <w:uiPriority w:val="32"/>
    <w:qFormat/>
    <w:rsid w:val="00F846D4"/>
    <w:rPr>
      <w:b/>
      <w:bCs/>
      <w:smallCaps/>
      <w:color w:val="0F4761" w:themeColor="accent1" w:themeShade="BF"/>
      <w:spacing w:val="5"/>
    </w:rPr>
  </w:style>
  <w:style w:type="character" w:styleId="Hipervnculo">
    <w:name w:val="Hyperlink"/>
    <w:basedOn w:val="Fuentedeprrafopredeter"/>
    <w:uiPriority w:val="99"/>
    <w:unhideWhenUsed/>
    <w:rsid w:val="002D5909"/>
    <w:rPr>
      <w:color w:val="467886" w:themeColor="hyperlink"/>
      <w:u w:val="single"/>
    </w:rPr>
  </w:style>
  <w:style w:type="character" w:styleId="Mencinsinresolver">
    <w:name w:val="Unresolved Mention"/>
    <w:basedOn w:val="Fuentedeprrafopredeter"/>
    <w:uiPriority w:val="99"/>
    <w:semiHidden/>
    <w:unhideWhenUsed/>
    <w:rsid w:val="002D5909"/>
    <w:rPr>
      <w:color w:val="605E5C"/>
      <w:shd w:val="clear" w:color="auto" w:fill="E1DFDD"/>
    </w:rPr>
  </w:style>
  <w:style w:type="character" w:styleId="Hipervnculovisitado">
    <w:name w:val="FollowedHyperlink"/>
    <w:basedOn w:val="Fuentedeprrafopredeter"/>
    <w:uiPriority w:val="99"/>
    <w:semiHidden/>
    <w:unhideWhenUsed/>
    <w:rsid w:val="00B716C0"/>
    <w:rPr>
      <w:color w:val="96607D" w:themeColor="followedHyperlink"/>
      <w:u w:val="single"/>
    </w:rPr>
  </w:style>
  <w:style w:type="paragraph" w:styleId="Encabezado">
    <w:name w:val="header"/>
    <w:basedOn w:val="Normal"/>
    <w:link w:val="EncabezadoCar"/>
    <w:uiPriority w:val="99"/>
    <w:unhideWhenUsed/>
    <w:rsid w:val="005A717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A7178"/>
  </w:style>
  <w:style w:type="paragraph" w:styleId="Piedepgina">
    <w:name w:val="footer"/>
    <w:basedOn w:val="Normal"/>
    <w:link w:val="PiedepginaCar"/>
    <w:uiPriority w:val="99"/>
    <w:unhideWhenUsed/>
    <w:rsid w:val="005A717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A7178"/>
  </w:style>
  <w:style w:type="paragraph" w:styleId="Descripcin">
    <w:name w:val="caption"/>
    <w:basedOn w:val="Normal"/>
    <w:next w:val="Normal"/>
    <w:uiPriority w:val="35"/>
    <w:unhideWhenUsed/>
    <w:qFormat/>
    <w:rsid w:val="00C5670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4E0F2C"/>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4E0F2C"/>
    <w:pPr>
      <w:spacing w:after="100"/>
    </w:pPr>
  </w:style>
  <w:style w:type="paragraph" w:styleId="Tabladeilustraciones">
    <w:name w:val="table of figures"/>
    <w:basedOn w:val="Normal"/>
    <w:next w:val="Normal"/>
    <w:uiPriority w:val="99"/>
    <w:unhideWhenUsed/>
    <w:rsid w:val="004E0F2C"/>
    <w:pPr>
      <w:spacing w:after="0"/>
    </w:pPr>
  </w:style>
  <w:style w:type="table" w:styleId="Tablaconcuadrcula">
    <w:name w:val="Table Grid"/>
    <w:basedOn w:val="Tablanormal"/>
    <w:uiPriority w:val="39"/>
    <w:rsid w:val="0078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787A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6">
    <w:name w:val="Grid Table 3 Accent 6"/>
    <w:basedOn w:val="Tablanormal"/>
    <w:uiPriority w:val="48"/>
    <w:rsid w:val="00787AE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Refdecomentario">
    <w:name w:val="annotation reference"/>
    <w:basedOn w:val="Fuentedeprrafopredeter"/>
    <w:uiPriority w:val="99"/>
    <w:semiHidden/>
    <w:unhideWhenUsed/>
    <w:rsid w:val="00CC0343"/>
    <w:rPr>
      <w:sz w:val="16"/>
      <w:szCs w:val="16"/>
    </w:rPr>
  </w:style>
  <w:style w:type="paragraph" w:styleId="Textocomentario">
    <w:name w:val="annotation text"/>
    <w:basedOn w:val="Normal"/>
    <w:link w:val="TextocomentarioCar"/>
    <w:uiPriority w:val="99"/>
    <w:unhideWhenUsed/>
    <w:rsid w:val="00CC0343"/>
    <w:pPr>
      <w:spacing w:line="240" w:lineRule="auto"/>
    </w:pPr>
    <w:rPr>
      <w:sz w:val="20"/>
      <w:szCs w:val="20"/>
    </w:rPr>
  </w:style>
  <w:style w:type="character" w:customStyle="1" w:styleId="TextocomentarioCar">
    <w:name w:val="Texto comentario Car"/>
    <w:basedOn w:val="Fuentedeprrafopredeter"/>
    <w:link w:val="Textocomentario"/>
    <w:uiPriority w:val="99"/>
    <w:rsid w:val="00CC0343"/>
    <w:rPr>
      <w:sz w:val="20"/>
      <w:szCs w:val="20"/>
    </w:rPr>
  </w:style>
  <w:style w:type="paragraph" w:styleId="Asuntodelcomentario">
    <w:name w:val="annotation subject"/>
    <w:basedOn w:val="Textocomentario"/>
    <w:next w:val="Textocomentario"/>
    <w:link w:val="AsuntodelcomentarioCar"/>
    <w:uiPriority w:val="99"/>
    <w:semiHidden/>
    <w:unhideWhenUsed/>
    <w:rsid w:val="00CC0343"/>
    <w:rPr>
      <w:b/>
      <w:bCs/>
    </w:rPr>
  </w:style>
  <w:style w:type="character" w:customStyle="1" w:styleId="AsuntodelcomentarioCar">
    <w:name w:val="Asunto del comentario Car"/>
    <w:basedOn w:val="TextocomentarioCar"/>
    <w:link w:val="Asuntodelcomentario"/>
    <w:uiPriority w:val="99"/>
    <w:semiHidden/>
    <w:rsid w:val="00CC0343"/>
    <w:rPr>
      <w:b/>
      <w:bCs/>
      <w:sz w:val="20"/>
      <w:szCs w:val="20"/>
    </w:rPr>
  </w:style>
  <w:style w:type="paragraph" w:styleId="ndice1">
    <w:name w:val="index 1"/>
    <w:basedOn w:val="Descripcin"/>
    <w:next w:val="Descripcin"/>
    <w:autoRedefine/>
    <w:uiPriority w:val="99"/>
    <w:semiHidden/>
    <w:unhideWhenUsed/>
    <w:rsid w:val="001C7410"/>
    <w:pPr>
      <w:spacing w:after="0"/>
      <w:ind w:left="240" w:hanging="240"/>
    </w:pPr>
  </w:style>
  <w:style w:type="character" w:styleId="Fuerte">
    <w:name w:val="Strong"/>
    <w:basedOn w:val="Fuentedeprrafopredeter"/>
    <w:uiPriority w:val="22"/>
    <w:qFormat/>
    <w:rsid w:val="00D0189B"/>
    <w:rPr>
      <w:b/>
      <w:bCs/>
    </w:rPr>
  </w:style>
  <w:style w:type="table" w:styleId="Tablaconcuadrcula2-nfasis6">
    <w:name w:val="Grid Table 2 Accent 6"/>
    <w:basedOn w:val="Tablanormal"/>
    <w:uiPriority w:val="47"/>
    <w:rsid w:val="00D0189B"/>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unhideWhenUsed/>
    <w:rsid w:val="002713D2"/>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paragraph" w:styleId="TDC2">
    <w:name w:val="toc 2"/>
    <w:basedOn w:val="Normal"/>
    <w:next w:val="Normal"/>
    <w:autoRedefine/>
    <w:uiPriority w:val="39"/>
    <w:unhideWhenUsed/>
    <w:rsid w:val="004A12E3"/>
    <w:pPr>
      <w:spacing w:after="100"/>
      <w:ind w:left="240"/>
    </w:pPr>
  </w:style>
  <w:style w:type="paragraph" w:styleId="Bibliografa">
    <w:name w:val="Bibliography"/>
    <w:basedOn w:val="Normal"/>
    <w:next w:val="Normal"/>
    <w:uiPriority w:val="37"/>
    <w:unhideWhenUsed/>
    <w:rsid w:val="00316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50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Alb14</b:Tag>
    <b:SourceType>Book</b:SourceType>
    <b:Guid>{42B535F0-44A7-4DED-AC34-6351056BB12D}</b:Guid>
    <b:Author>
      <b:Author>
        <b:NameList>
          <b:Person>
            <b:Last>Alberts</b:Last>
            <b:First>B.</b:First>
          </b:Person>
          <b:Person>
            <b:Last>Johnson</b:Last>
            <b:First>A.</b:First>
          </b:Person>
          <b:Person>
            <b:Last>Lewis</b:Last>
            <b:First>J.</b:First>
          </b:Person>
          <b:Person>
            <b:Last>Morgan</b:Last>
            <b:First>D.</b:First>
          </b:Person>
          <b:Person>
            <b:Last>Raff</b:Last>
            <b:First>M.</b:First>
          </b:Person>
          <b:Person>
            <b:Last>Roberts</b:Last>
            <b:First>K.</b:First>
          </b:Person>
          <b:Person>
            <b:Last>Walter</b:Last>
            <b:First>P.</b:First>
          </b:Person>
        </b:NameList>
      </b:Author>
    </b:Author>
    <b:Title>Molecular biology of the cell</b:Title>
    <b:Year>2014</b:Year>
    <b:City>New York</b:City>
    <b:Publisher>Garland Science</b:Publisher>
    <b:RefOrder>1</b:RefOrder>
  </b:Source>
  <b:Source>
    <b:Tag>Urr20</b:Tag>
    <b:SourceType>Book</b:SourceType>
    <b:Guid>{29B98D6F-F6A3-4E9E-B3CF-1951CA38A796}</b:Guid>
    <b:Author>
      <b:Author>
        <b:NameList>
          <b:Person>
            <b:Last>Urry</b:Last>
            <b:First>L.</b:First>
            <b:Middle>A.</b:Middle>
          </b:Person>
          <b:Person>
            <b:Last>Cain</b:Last>
            <b:First>M.</b:First>
            <b:Middle>L.</b:Middle>
          </b:Person>
          <b:Person>
            <b:Last>Wasserman</b:Last>
            <b:First>S.</b:First>
            <b:Middle>A.</b:Middle>
          </b:Person>
          <b:Person>
            <b:Last>Minorsky</b:Last>
            <b:First>P.</b:First>
            <b:Middle>V.</b:Middle>
          </b:Person>
          <b:Person>
            <b:Last>Orr</b:Last>
            <b:First>R.</b:First>
            <b:Middle>B.</b:Middle>
          </b:Person>
        </b:NameList>
      </b:Author>
    </b:Author>
    <b:Title>Campbell biology</b:Title>
    <b:Year>2020</b:Year>
    <b:City>New York</b:City>
    <b:Publisher>Pearson</b:Publisher>
    <b:RefOrder>2</b:RefOrder>
  </b:Source>
  <b:Source>
    <b:Tag>Sko</b:Tag>
    <b:SourceType>JournalArticle</b:SourceType>
    <b:Guid>{DC61F370-7671-4871-AC86-BF177B50705F}</b:Guid>
    <b:Title>Biochimica et Biophysica Acta</b:Title>
    <b:Author>
      <b:Author>
        <b:NameList>
          <b:Person>
            <b:Last>Skou</b:Last>
            <b:First>J.</b:First>
            <b:Middle>C.</b:Middle>
          </b:Person>
        </b:NameList>
      </b:Author>
    </b:Author>
    <b:JournalName>1957</b:JournalName>
    <b:Pages>394–401</b:Pages>
    <b:Volume>23</b:Volume>
    <b:DOI>10.1016/0006-3002(57)90343-8</b:DOI>
    <b:RefOrder>3</b:RefOrder>
  </b:Source>
</b:Sources>
</file>

<file path=customXml/itemProps1.xml><?xml version="1.0" encoding="utf-8"?>
<ds:datastoreItem xmlns:ds="http://schemas.openxmlformats.org/officeDocument/2006/customXml" ds:itemID="{113BCEDC-5519-469B-A40F-60D67C529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728</Words>
  <Characters>4164</Characters>
  <Application>Microsoft Office Word</Application>
  <DocSecurity>0</DocSecurity>
  <Lines>148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1</cp:revision>
  <cp:lastPrinted>2026-02-18T14:01:00Z</cp:lastPrinted>
  <dcterms:created xsi:type="dcterms:W3CDTF">2026-02-17T23:40:00Z</dcterms:created>
  <dcterms:modified xsi:type="dcterms:W3CDTF">2026-02-19T00:09:00Z</dcterms:modified>
</cp:coreProperties>
</file>