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F174" w14:textId="77777777" w:rsidR="00D81706" w:rsidRPr="00327634" w:rsidRDefault="00D81706" w:rsidP="00D81706">
      <w:pPr>
        <w:rPr>
          <w:color w:val="auto"/>
        </w:rPr>
      </w:pPr>
      <w:r w:rsidRPr="00327634">
        <w:rPr>
          <w:noProof/>
          <w:color w:val="auto"/>
        </w:rPr>
        <w:drawing>
          <wp:anchor distT="0" distB="0" distL="114300" distR="114300" simplePos="0" relativeHeight="251659264" behindDoc="0" locked="0" layoutInCell="1" allowOverlap="0" wp14:anchorId="517D8558" wp14:editId="57714ED1">
            <wp:simplePos x="0" y="0"/>
            <wp:positionH relativeFrom="column">
              <wp:posOffset>5011295</wp:posOffset>
            </wp:positionH>
            <wp:positionV relativeFrom="paragraph">
              <wp:posOffset>-6813</wp:posOffset>
            </wp:positionV>
            <wp:extent cx="881380" cy="1295400"/>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
                    <a:stretch>
                      <a:fillRect/>
                    </a:stretch>
                  </pic:blipFill>
                  <pic:spPr>
                    <a:xfrm>
                      <a:off x="0" y="0"/>
                      <a:ext cx="881380" cy="1295400"/>
                    </a:xfrm>
                    <a:prstGeom prst="rect">
                      <a:avLst/>
                    </a:prstGeom>
                  </pic:spPr>
                </pic:pic>
              </a:graphicData>
            </a:graphic>
          </wp:anchor>
        </w:drawing>
      </w:r>
      <w:r w:rsidRPr="00327634">
        <w:rPr>
          <w:color w:val="auto"/>
        </w:rPr>
        <w:t xml:space="preserve">Universidad del Valle de Guatemala  </w:t>
      </w:r>
    </w:p>
    <w:p w14:paraId="4E2EBE7D" w14:textId="77777777" w:rsidR="00D81706" w:rsidRPr="00327634" w:rsidRDefault="00D81706" w:rsidP="00D81706">
      <w:pPr>
        <w:rPr>
          <w:color w:val="auto"/>
        </w:rPr>
      </w:pPr>
      <w:r w:rsidRPr="00327634">
        <w:rPr>
          <w:color w:val="auto"/>
        </w:rPr>
        <w:t xml:space="preserve">Facultad de Ciencias y Humanidades  </w:t>
      </w:r>
    </w:p>
    <w:p w14:paraId="724EA8F5" w14:textId="6095B6D2" w:rsidR="00D81706" w:rsidRPr="00327634" w:rsidRDefault="00D81706" w:rsidP="00D81706">
      <w:pPr>
        <w:rPr>
          <w:color w:val="auto"/>
        </w:rPr>
      </w:pPr>
      <w:r>
        <w:rPr>
          <w:color w:val="auto"/>
        </w:rPr>
        <w:t>Química General</w:t>
      </w:r>
    </w:p>
    <w:p w14:paraId="4EB4C041" w14:textId="31018C04" w:rsidR="00D81706" w:rsidRPr="00327634" w:rsidRDefault="005E646F" w:rsidP="00D81706">
      <w:pPr>
        <w:rPr>
          <w:color w:val="auto"/>
        </w:rPr>
      </w:pPr>
      <w:r>
        <w:rPr>
          <w:color w:val="auto"/>
        </w:rPr>
        <w:t>Segundo</w:t>
      </w:r>
      <w:r w:rsidR="00D81706" w:rsidRPr="00327634">
        <w:rPr>
          <w:color w:val="auto"/>
        </w:rPr>
        <w:t xml:space="preserve"> Ciclo, 202</w:t>
      </w:r>
      <w:r w:rsidR="004C0924">
        <w:rPr>
          <w:color w:val="auto"/>
        </w:rPr>
        <w:t>6</w:t>
      </w:r>
      <w:r w:rsidR="00D81706" w:rsidRPr="00327634">
        <w:rPr>
          <w:color w:val="auto"/>
        </w:rPr>
        <w:t xml:space="preserve"> </w:t>
      </w:r>
    </w:p>
    <w:p w14:paraId="07406432" w14:textId="5DCCFE9D" w:rsidR="00D81706" w:rsidRPr="00327634" w:rsidRDefault="005E646F" w:rsidP="00D81706">
      <w:pPr>
        <w:rPr>
          <w:color w:val="auto"/>
        </w:rPr>
      </w:pPr>
      <w:r>
        <w:rPr>
          <w:color w:val="auto"/>
        </w:rPr>
        <w:t>Catedrático</w:t>
      </w:r>
      <w:r w:rsidR="00D81706" w:rsidRPr="00327634">
        <w:rPr>
          <w:color w:val="auto"/>
        </w:rPr>
        <w:t xml:space="preserve">: </w:t>
      </w:r>
      <w:r w:rsidR="00D81706">
        <w:rPr>
          <w:color w:val="auto"/>
        </w:rPr>
        <w:t>Lic. Edgar Saúl Loaiza</w:t>
      </w:r>
      <w:r w:rsidR="00D81706" w:rsidRPr="00327634">
        <w:rPr>
          <w:color w:val="auto"/>
        </w:rPr>
        <w:t xml:space="preserve"> </w:t>
      </w:r>
    </w:p>
    <w:p w14:paraId="4C5078D4" w14:textId="7C081C02" w:rsidR="00D81706" w:rsidRPr="00327634" w:rsidRDefault="00D81706" w:rsidP="00D81706">
      <w:pPr>
        <w:rPr>
          <w:color w:val="auto"/>
        </w:rPr>
      </w:pPr>
      <w:r w:rsidRPr="00327634">
        <w:rPr>
          <w:color w:val="auto"/>
        </w:rPr>
        <w:t xml:space="preserve">Auxiliar: </w:t>
      </w:r>
      <w:r w:rsidR="005E646F">
        <w:rPr>
          <w:color w:val="auto"/>
        </w:rPr>
        <w:t>(nombre del auxiliar)</w:t>
      </w:r>
    </w:p>
    <w:p w14:paraId="46382C5D" w14:textId="2EF27AD9" w:rsidR="00D81706" w:rsidRPr="00327634" w:rsidRDefault="00D81706" w:rsidP="00D81706">
      <w:pPr>
        <w:rPr>
          <w:color w:val="auto"/>
        </w:rPr>
      </w:pPr>
    </w:p>
    <w:p w14:paraId="740AD355" w14:textId="705276E8" w:rsidR="00D81706" w:rsidRPr="00327634" w:rsidRDefault="00D81706" w:rsidP="00D81706">
      <w:pPr>
        <w:rPr>
          <w:color w:val="auto"/>
        </w:rPr>
      </w:pPr>
    </w:p>
    <w:p w14:paraId="4CE68991" w14:textId="77777777" w:rsidR="00D81706" w:rsidRDefault="00D81706" w:rsidP="00D81706">
      <w:pPr>
        <w:ind w:left="0" w:firstLine="0"/>
        <w:rPr>
          <w:color w:val="auto"/>
        </w:rPr>
      </w:pPr>
    </w:p>
    <w:p w14:paraId="7E76F6F0" w14:textId="77777777" w:rsidR="00D81706" w:rsidRPr="00327634" w:rsidRDefault="00D81706" w:rsidP="00D81706">
      <w:pPr>
        <w:ind w:left="0" w:firstLine="0"/>
        <w:rPr>
          <w:color w:val="auto"/>
        </w:rPr>
      </w:pPr>
    </w:p>
    <w:p w14:paraId="43384CB4" w14:textId="77777777" w:rsidR="00D81706" w:rsidRPr="00327634" w:rsidRDefault="00D81706" w:rsidP="00D81706">
      <w:pPr>
        <w:ind w:left="0" w:firstLine="0"/>
        <w:rPr>
          <w:color w:val="auto"/>
        </w:rPr>
      </w:pPr>
    </w:p>
    <w:p w14:paraId="61E364BD" w14:textId="50F5C777" w:rsidR="00D81706" w:rsidRDefault="00D81706" w:rsidP="00D81706">
      <w:pPr>
        <w:rPr>
          <w:color w:val="auto"/>
        </w:rPr>
      </w:pPr>
    </w:p>
    <w:p w14:paraId="74164EDD" w14:textId="77777777" w:rsidR="00D81706" w:rsidRPr="00327634" w:rsidRDefault="00D81706" w:rsidP="00D81706">
      <w:pPr>
        <w:rPr>
          <w:color w:val="auto"/>
        </w:rPr>
      </w:pPr>
    </w:p>
    <w:p w14:paraId="6B9C8E35" w14:textId="77777777" w:rsidR="00D81706" w:rsidRPr="00327634" w:rsidRDefault="00D81706" w:rsidP="00D81706">
      <w:pPr>
        <w:rPr>
          <w:color w:val="auto"/>
        </w:rPr>
      </w:pPr>
    </w:p>
    <w:p w14:paraId="70088881" w14:textId="0357FC17" w:rsidR="00D81706" w:rsidRPr="00327634" w:rsidRDefault="00D81706" w:rsidP="00D81706">
      <w:pPr>
        <w:rPr>
          <w:color w:val="auto"/>
        </w:rPr>
      </w:pPr>
    </w:p>
    <w:p w14:paraId="1269A371" w14:textId="41408225" w:rsidR="00D81706" w:rsidRPr="00327634" w:rsidRDefault="00D81706" w:rsidP="00D81706">
      <w:pPr>
        <w:ind w:left="188"/>
        <w:jc w:val="center"/>
        <w:rPr>
          <w:color w:val="auto"/>
        </w:rPr>
      </w:pPr>
      <w:r w:rsidRPr="00327634">
        <w:rPr>
          <w:b/>
          <w:color w:val="auto"/>
        </w:rPr>
        <w:t xml:space="preserve">Práctica </w:t>
      </w:r>
      <w:r w:rsidR="004C0924">
        <w:rPr>
          <w:b/>
          <w:color w:val="auto"/>
        </w:rPr>
        <w:t>0</w:t>
      </w:r>
    </w:p>
    <w:p w14:paraId="6E0FF57C" w14:textId="062AB5E9" w:rsidR="00D81706" w:rsidRPr="00327634" w:rsidRDefault="004C0924" w:rsidP="00D81706">
      <w:pPr>
        <w:ind w:left="188"/>
        <w:jc w:val="center"/>
        <w:rPr>
          <w:color w:val="auto"/>
        </w:rPr>
      </w:pPr>
      <w:r>
        <w:rPr>
          <w:b/>
          <w:color w:val="auto"/>
        </w:rPr>
        <w:t>Practica Teórica de Laboratorio</w:t>
      </w:r>
    </w:p>
    <w:p w14:paraId="75497979" w14:textId="6C14AD99" w:rsidR="00D81706" w:rsidRPr="00327634" w:rsidRDefault="00D81706" w:rsidP="00D81706">
      <w:pPr>
        <w:ind w:left="0" w:firstLine="0"/>
        <w:rPr>
          <w:color w:val="auto"/>
        </w:rPr>
      </w:pPr>
    </w:p>
    <w:p w14:paraId="1EC618A9" w14:textId="69C86CBF" w:rsidR="00D81706" w:rsidRDefault="00D81706" w:rsidP="00D81706">
      <w:pPr>
        <w:rPr>
          <w:color w:val="auto"/>
        </w:rPr>
      </w:pPr>
    </w:p>
    <w:p w14:paraId="76A5FE44" w14:textId="77777777" w:rsidR="00D81706" w:rsidRPr="00327634" w:rsidRDefault="00D81706" w:rsidP="00D81706">
      <w:pPr>
        <w:rPr>
          <w:color w:val="auto"/>
        </w:rPr>
      </w:pPr>
    </w:p>
    <w:p w14:paraId="709026BF" w14:textId="7054ACDB" w:rsidR="00D81706" w:rsidRPr="00327634" w:rsidRDefault="00D81706" w:rsidP="00D81706">
      <w:pPr>
        <w:rPr>
          <w:color w:val="auto"/>
        </w:rPr>
      </w:pPr>
    </w:p>
    <w:p w14:paraId="652B6558" w14:textId="77777777" w:rsidR="00D81706" w:rsidRPr="00327634" w:rsidRDefault="00D81706" w:rsidP="00D81706">
      <w:pPr>
        <w:rPr>
          <w:color w:val="auto"/>
        </w:rPr>
      </w:pPr>
    </w:p>
    <w:p w14:paraId="4CDBD9D4" w14:textId="77777777" w:rsidR="00D81706" w:rsidRPr="00327634" w:rsidRDefault="00D81706" w:rsidP="00D81706">
      <w:pPr>
        <w:rPr>
          <w:color w:val="auto"/>
        </w:rPr>
      </w:pPr>
    </w:p>
    <w:p w14:paraId="29407355" w14:textId="08B0694B" w:rsidR="00D81706" w:rsidRPr="00327634" w:rsidRDefault="00D81706" w:rsidP="00D81706">
      <w:pPr>
        <w:rPr>
          <w:color w:val="auto"/>
        </w:rPr>
      </w:pPr>
    </w:p>
    <w:p w14:paraId="28954B23" w14:textId="16DC7072" w:rsidR="00D81706" w:rsidRPr="00327634" w:rsidRDefault="00D81706" w:rsidP="00D81706">
      <w:pPr>
        <w:ind w:left="0" w:firstLine="0"/>
        <w:rPr>
          <w:color w:val="auto"/>
        </w:rPr>
      </w:pPr>
    </w:p>
    <w:p w14:paraId="02704D98" w14:textId="77777777" w:rsidR="00D81706" w:rsidRPr="00327634" w:rsidRDefault="00D81706" w:rsidP="00D81706">
      <w:pPr>
        <w:ind w:left="0" w:firstLine="0"/>
        <w:jc w:val="right"/>
        <w:rPr>
          <w:color w:val="auto"/>
        </w:rPr>
      </w:pPr>
      <w:r w:rsidRPr="00327634">
        <w:rPr>
          <w:color w:val="auto"/>
        </w:rPr>
        <w:t xml:space="preserve"> </w:t>
      </w:r>
    </w:p>
    <w:p w14:paraId="295D6576" w14:textId="4D0645E3" w:rsidR="00D81706" w:rsidRPr="00327634" w:rsidRDefault="00D81706" w:rsidP="00D81706">
      <w:pPr>
        <w:ind w:left="3264"/>
        <w:jc w:val="right"/>
        <w:rPr>
          <w:color w:val="auto"/>
        </w:rPr>
      </w:pPr>
      <w:r w:rsidRPr="00327634">
        <w:rPr>
          <w:color w:val="auto"/>
        </w:rPr>
        <w:t xml:space="preserve">Nombre: </w:t>
      </w:r>
      <w:r w:rsidR="004C0924">
        <w:rPr>
          <w:color w:val="auto"/>
        </w:rPr>
        <w:t>Jacob Juárez Guerra</w:t>
      </w:r>
    </w:p>
    <w:p w14:paraId="7F0A1DE8" w14:textId="0BBDF8B3" w:rsidR="00D81706" w:rsidRPr="00327634" w:rsidRDefault="00D81706" w:rsidP="00D81706">
      <w:pPr>
        <w:ind w:left="3264"/>
        <w:jc w:val="right"/>
        <w:rPr>
          <w:color w:val="auto"/>
        </w:rPr>
      </w:pPr>
      <w:r w:rsidRPr="00327634">
        <w:rPr>
          <w:color w:val="auto"/>
        </w:rPr>
        <w:t xml:space="preserve">Carné: </w:t>
      </w:r>
      <w:r w:rsidR="004C0924">
        <w:rPr>
          <w:color w:val="auto"/>
        </w:rPr>
        <w:t>261521</w:t>
      </w:r>
    </w:p>
    <w:p w14:paraId="2C59E0DF" w14:textId="08DEC624" w:rsidR="00D81706" w:rsidRDefault="00D81706" w:rsidP="00D81706">
      <w:pPr>
        <w:jc w:val="right"/>
        <w:rPr>
          <w:color w:val="auto"/>
        </w:rPr>
      </w:pPr>
      <w:r w:rsidRPr="00327634">
        <w:rPr>
          <w:color w:val="auto"/>
        </w:rPr>
        <w:t>Sección #</w:t>
      </w:r>
      <w:r>
        <w:rPr>
          <w:color w:val="auto"/>
        </w:rPr>
        <w:t xml:space="preserve"> </w:t>
      </w:r>
      <w:r w:rsidR="004C0924">
        <w:rPr>
          <w:color w:val="auto"/>
        </w:rPr>
        <w:t>61</w:t>
      </w:r>
    </w:p>
    <w:p w14:paraId="5E8111FE" w14:textId="404051B8" w:rsidR="00D81706" w:rsidRDefault="00D81706" w:rsidP="00D81706">
      <w:pPr>
        <w:ind w:left="6232" w:firstLine="453"/>
        <w:jc w:val="right"/>
        <w:rPr>
          <w:color w:val="auto"/>
        </w:rPr>
      </w:pPr>
    </w:p>
    <w:p w14:paraId="6BE87FD8" w14:textId="5DBACC4E" w:rsidR="00D81706" w:rsidRPr="00327634" w:rsidRDefault="00D81706" w:rsidP="00D81706">
      <w:pPr>
        <w:jc w:val="right"/>
        <w:rPr>
          <w:color w:val="auto"/>
        </w:rPr>
      </w:pPr>
      <w:r w:rsidRPr="00327634">
        <w:rPr>
          <w:color w:val="auto"/>
        </w:rPr>
        <w:t>Fecha de</w:t>
      </w:r>
      <w:r>
        <w:rPr>
          <w:color w:val="auto"/>
        </w:rPr>
        <w:t xml:space="preserve"> </w:t>
      </w:r>
      <w:r w:rsidRPr="00327634">
        <w:rPr>
          <w:color w:val="auto"/>
        </w:rPr>
        <w:t>entrega:</w:t>
      </w:r>
      <w:r>
        <w:rPr>
          <w:color w:val="auto"/>
        </w:rPr>
        <w:t xml:space="preserve"> </w:t>
      </w:r>
      <w:r w:rsidR="004C0924">
        <w:rPr>
          <w:color w:val="auto"/>
        </w:rPr>
        <w:t>29</w:t>
      </w:r>
      <w:r w:rsidRPr="00327634">
        <w:rPr>
          <w:color w:val="auto"/>
        </w:rPr>
        <w:t>/</w:t>
      </w:r>
      <w:r w:rsidR="004C0924">
        <w:rPr>
          <w:color w:val="auto"/>
        </w:rPr>
        <w:t>01</w:t>
      </w:r>
      <w:r w:rsidRPr="00327634">
        <w:rPr>
          <w:color w:val="auto"/>
        </w:rPr>
        <w:t>/2</w:t>
      </w:r>
      <w:r w:rsidR="005E646F">
        <w:rPr>
          <w:color w:val="auto"/>
        </w:rPr>
        <w:t>5</w:t>
      </w:r>
    </w:p>
    <w:p w14:paraId="02F27903" w14:textId="0E936E53" w:rsidR="00D81706" w:rsidRDefault="00DF4C14" w:rsidP="00D81706">
      <w:pPr>
        <w:keepNext/>
        <w:keepLines/>
        <w:numPr>
          <w:ilvl w:val="0"/>
          <w:numId w:val="1"/>
        </w:numPr>
        <w:tabs>
          <w:tab w:val="center" w:pos="437"/>
          <w:tab w:val="center" w:pos="1660"/>
        </w:tabs>
        <w:outlineLvl w:val="0"/>
        <w:rPr>
          <w:b/>
          <w:color w:val="auto"/>
        </w:rPr>
      </w:pPr>
      <w:r>
        <w:rPr>
          <w:b/>
          <w:color w:val="auto"/>
        </w:rPr>
        <w:lastRenderedPageBreak/>
        <w:t>OBJETIVOS</w:t>
      </w:r>
    </w:p>
    <w:p w14:paraId="1A373E28" w14:textId="77777777" w:rsidR="00BC6669" w:rsidRDefault="00BC6669" w:rsidP="00BC6669">
      <w:pPr>
        <w:keepNext/>
        <w:keepLines/>
        <w:tabs>
          <w:tab w:val="center" w:pos="437"/>
          <w:tab w:val="center" w:pos="1660"/>
        </w:tabs>
        <w:ind w:left="1083" w:firstLine="0"/>
        <w:outlineLvl w:val="0"/>
        <w:rPr>
          <w:b/>
          <w:color w:val="auto"/>
        </w:rPr>
      </w:pPr>
    </w:p>
    <w:p w14:paraId="27306567" w14:textId="60EE8A09" w:rsidR="00DF4C14" w:rsidRPr="002073D1" w:rsidRDefault="002073D1" w:rsidP="00DF4C14">
      <w:pPr>
        <w:keepNext/>
        <w:keepLines/>
        <w:tabs>
          <w:tab w:val="center" w:pos="437"/>
          <w:tab w:val="center" w:pos="1660"/>
        </w:tabs>
        <w:ind w:left="0" w:firstLine="0"/>
        <w:outlineLvl w:val="0"/>
        <w:rPr>
          <w:bCs/>
          <w:color w:val="auto"/>
        </w:rPr>
      </w:pPr>
      <w:r w:rsidRPr="002073D1">
        <w:rPr>
          <w:b/>
          <w:color w:val="auto"/>
        </w:rPr>
        <w:t>Objetivo General</w:t>
      </w:r>
      <w:r>
        <w:rPr>
          <w:b/>
          <w:color w:val="auto"/>
        </w:rPr>
        <w:t xml:space="preserve"> </w:t>
      </w:r>
      <w:r>
        <w:rPr>
          <w:bCs/>
          <w:color w:val="auto"/>
        </w:rPr>
        <w:t>Analizar la formación de jardines químicos utilizando un articulo científico, usando datos para simular el experimento teóricamente.</w:t>
      </w:r>
    </w:p>
    <w:p w14:paraId="5462DBD2" w14:textId="1F1F3341" w:rsidR="002073D1" w:rsidRDefault="002073D1" w:rsidP="00DF4C14">
      <w:pPr>
        <w:keepNext/>
        <w:keepLines/>
        <w:tabs>
          <w:tab w:val="center" w:pos="437"/>
          <w:tab w:val="center" w:pos="1660"/>
        </w:tabs>
        <w:ind w:left="0" w:firstLine="0"/>
        <w:outlineLvl w:val="0"/>
        <w:rPr>
          <w:bCs/>
          <w:color w:val="auto"/>
        </w:rPr>
      </w:pPr>
      <w:r w:rsidRPr="002073D1">
        <w:rPr>
          <w:b/>
          <w:color w:val="auto"/>
        </w:rPr>
        <w:t>Objetivos Específicos</w:t>
      </w:r>
      <w:r>
        <w:rPr>
          <w:b/>
          <w:color w:val="auto"/>
        </w:rPr>
        <w:t xml:space="preserve"> </w:t>
      </w:r>
    </w:p>
    <w:p w14:paraId="141768E0" w14:textId="0426D590" w:rsidR="002073D1" w:rsidRDefault="002073D1" w:rsidP="002073D1">
      <w:pPr>
        <w:pStyle w:val="Prrafodelista"/>
        <w:keepNext/>
        <w:keepLines/>
        <w:numPr>
          <w:ilvl w:val="0"/>
          <w:numId w:val="2"/>
        </w:numPr>
        <w:tabs>
          <w:tab w:val="center" w:pos="437"/>
          <w:tab w:val="center" w:pos="1660"/>
        </w:tabs>
        <w:outlineLvl w:val="0"/>
        <w:rPr>
          <w:bCs/>
          <w:color w:val="auto"/>
        </w:rPr>
      </w:pPr>
      <w:r>
        <w:rPr>
          <w:bCs/>
          <w:color w:val="auto"/>
        </w:rPr>
        <w:t>Poder describir los mecanismos que causan formaciones en los jardines químicos.</w:t>
      </w:r>
    </w:p>
    <w:p w14:paraId="635D7C48" w14:textId="01CC9578" w:rsidR="002073D1" w:rsidRDefault="002073D1" w:rsidP="002073D1">
      <w:pPr>
        <w:pStyle w:val="Prrafodelista"/>
        <w:keepNext/>
        <w:keepLines/>
        <w:numPr>
          <w:ilvl w:val="0"/>
          <w:numId w:val="2"/>
        </w:numPr>
        <w:tabs>
          <w:tab w:val="center" w:pos="437"/>
          <w:tab w:val="center" w:pos="1660"/>
        </w:tabs>
        <w:outlineLvl w:val="0"/>
        <w:rPr>
          <w:bCs/>
          <w:color w:val="auto"/>
        </w:rPr>
      </w:pPr>
      <w:r>
        <w:rPr>
          <w:bCs/>
          <w:color w:val="auto"/>
        </w:rPr>
        <w:t>Identificar factores que pueden influir en la manera que se ven los jardines químicos.</w:t>
      </w:r>
    </w:p>
    <w:p w14:paraId="4E42A396" w14:textId="5AE5F658" w:rsidR="002073D1" w:rsidRPr="002073D1" w:rsidRDefault="002073D1" w:rsidP="002073D1">
      <w:pPr>
        <w:pStyle w:val="Prrafodelista"/>
        <w:keepNext/>
        <w:keepLines/>
        <w:numPr>
          <w:ilvl w:val="0"/>
          <w:numId w:val="2"/>
        </w:numPr>
        <w:tabs>
          <w:tab w:val="center" w:pos="437"/>
          <w:tab w:val="center" w:pos="1660"/>
        </w:tabs>
        <w:outlineLvl w:val="0"/>
        <w:rPr>
          <w:bCs/>
          <w:color w:val="auto"/>
        </w:rPr>
      </w:pPr>
      <w:r>
        <w:rPr>
          <w:bCs/>
          <w:color w:val="auto"/>
        </w:rPr>
        <w:t xml:space="preserve">Discutir la importancia de los jardines químicos, y </w:t>
      </w:r>
      <w:r w:rsidR="00EC76D3">
        <w:rPr>
          <w:bCs/>
          <w:color w:val="auto"/>
        </w:rPr>
        <w:t>si se</w:t>
      </w:r>
      <w:r>
        <w:rPr>
          <w:bCs/>
          <w:color w:val="auto"/>
        </w:rPr>
        <w:t xml:space="preserve"> pueden utilizar para estudiar procesos que se dieron al inicio de la vida.</w:t>
      </w:r>
    </w:p>
    <w:p w14:paraId="4639F023" w14:textId="77777777" w:rsidR="00BC6669" w:rsidRPr="00DF4C14" w:rsidRDefault="00BC6669" w:rsidP="00DF4C14">
      <w:pPr>
        <w:keepNext/>
        <w:keepLines/>
        <w:tabs>
          <w:tab w:val="center" w:pos="437"/>
          <w:tab w:val="center" w:pos="1660"/>
        </w:tabs>
        <w:ind w:left="0" w:firstLine="0"/>
        <w:outlineLvl w:val="0"/>
        <w:rPr>
          <w:bCs/>
          <w:color w:val="auto"/>
        </w:rPr>
      </w:pPr>
    </w:p>
    <w:p w14:paraId="7F8C1D83" w14:textId="36AA7796" w:rsidR="00D81706" w:rsidRDefault="00DF4C14" w:rsidP="00D81706">
      <w:pPr>
        <w:keepNext/>
        <w:keepLines/>
        <w:numPr>
          <w:ilvl w:val="0"/>
          <w:numId w:val="1"/>
        </w:numPr>
        <w:tabs>
          <w:tab w:val="center" w:pos="437"/>
          <w:tab w:val="center" w:pos="1660"/>
        </w:tabs>
        <w:outlineLvl w:val="0"/>
        <w:rPr>
          <w:b/>
          <w:color w:val="auto"/>
        </w:rPr>
      </w:pPr>
      <w:r>
        <w:rPr>
          <w:b/>
          <w:color w:val="auto"/>
        </w:rPr>
        <w:t>RESULTADOS</w:t>
      </w:r>
    </w:p>
    <w:p w14:paraId="71CDF578" w14:textId="77777777" w:rsidR="00DF4C14" w:rsidRDefault="00DF4C14" w:rsidP="00DF4C14">
      <w:pPr>
        <w:keepNext/>
        <w:keepLines/>
        <w:tabs>
          <w:tab w:val="center" w:pos="437"/>
          <w:tab w:val="center" w:pos="1660"/>
        </w:tabs>
        <w:ind w:left="1083" w:firstLine="0"/>
        <w:outlineLvl w:val="0"/>
        <w:rPr>
          <w:b/>
          <w:color w:val="auto"/>
        </w:rPr>
      </w:pPr>
    </w:p>
    <w:p w14:paraId="4B0F3D25" w14:textId="297B8E49" w:rsidR="00DF4C14" w:rsidRPr="00DF4C14" w:rsidRDefault="00DF4C14" w:rsidP="00DF4C14">
      <w:pPr>
        <w:ind w:left="1075"/>
        <w:rPr>
          <w:b/>
          <w:i/>
        </w:rPr>
      </w:pPr>
      <w:r w:rsidRPr="00B77328">
        <w:rPr>
          <w:b/>
          <w:i/>
        </w:rPr>
        <w:t>Cuadro #</w:t>
      </w:r>
      <w:r>
        <w:rPr>
          <w:b/>
          <w:bCs/>
        </w:rPr>
        <w:t>1</w:t>
      </w:r>
      <w:r w:rsidRPr="00B77328">
        <w:rPr>
          <w:b/>
          <w:i/>
        </w:rPr>
        <w:t xml:space="preserve">: </w:t>
      </w:r>
      <w:r w:rsidR="002073D1">
        <w:rPr>
          <w:b/>
          <w:i/>
        </w:rPr>
        <w:t xml:space="preserve">Apariencia de los jardines químicos según el metal que se </w:t>
      </w:r>
      <w:r w:rsidR="00EC76D3">
        <w:rPr>
          <w:b/>
          <w:i/>
        </w:rPr>
        <w:t>usó</w:t>
      </w:r>
      <w:r w:rsidR="002073D1">
        <w:rPr>
          <w:b/>
          <w:i/>
        </w:rPr>
        <w:t>.</w:t>
      </w:r>
    </w:p>
    <w:tbl>
      <w:tblPr>
        <w:tblStyle w:val="Tablaconcuadrcula"/>
        <w:tblW w:w="0" w:type="auto"/>
        <w:jc w:val="center"/>
        <w:tblLook w:val="04A0" w:firstRow="1" w:lastRow="0" w:firstColumn="1" w:lastColumn="0" w:noHBand="0" w:noVBand="1"/>
      </w:tblPr>
      <w:tblGrid>
        <w:gridCol w:w="2632"/>
        <w:gridCol w:w="3033"/>
      </w:tblGrid>
      <w:tr w:rsidR="00DF4C14" w:rsidRPr="00B77328" w14:paraId="13E1395A" w14:textId="77777777" w:rsidTr="00F92C6C">
        <w:trPr>
          <w:jc w:val="center"/>
        </w:trPr>
        <w:tc>
          <w:tcPr>
            <w:tcW w:w="2632" w:type="dxa"/>
            <w:vAlign w:val="center"/>
          </w:tcPr>
          <w:p w14:paraId="22A9A25D" w14:textId="640EEF0B" w:rsidR="00DF4C14" w:rsidRPr="00B77328" w:rsidRDefault="00DF4C14" w:rsidP="00F92C6C">
            <w:pPr>
              <w:ind w:left="0" w:firstLine="0"/>
              <w:jc w:val="center"/>
              <w:rPr>
                <w:b/>
              </w:rPr>
            </w:pPr>
            <w:r>
              <w:rPr>
                <w:b/>
              </w:rPr>
              <w:t>Parámetro</w:t>
            </w:r>
          </w:p>
        </w:tc>
        <w:tc>
          <w:tcPr>
            <w:tcW w:w="3033" w:type="dxa"/>
            <w:vAlign w:val="center"/>
          </w:tcPr>
          <w:p w14:paraId="3C6F461A" w14:textId="4EE4B9CF" w:rsidR="00DF4C14" w:rsidRDefault="004C0924" w:rsidP="00F92C6C">
            <w:pPr>
              <w:ind w:left="0" w:firstLine="0"/>
              <w:jc w:val="center"/>
              <w:rPr>
                <w:b/>
              </w:rPr>
            </w:pPr>
            <w:r>
              <w:rPr>
                <w:b/>
                <w:color w:val="auto"/>
              </w:rPr>
              <w:t>Observación</w:t>
            </w:r>
          </w:p>
        </w:tc>
      </w:tr>
      <w:tr w:rsidR="00DF4C14" w:rsidRPr="00B77328" w14:paraId="771D96AB" w14:textId="77777777" w:rsidTr="00F92C6C">
        <w:trPr>
          <w:jc w:val="center"/>
        </w:trPr>
        <w:tc>
          <w:tcPr>
            <w:tcW w:w="2632" w:type="dxa"/>
            <w:vAlign w:val="center"/>
          </w:tcPr>
          <w:p w14:paraId="4261E65F" w14:textId="6BD20296" w:rsidR="00DF4C14" w:rsidRPr="00B77328" w:rsidRDefault="002073D1" w:rsidP="00F92C6C">
            <w:pPr>
              <w:ind w:left="0" w:firstLine="0"/>
              <w:jc w:val="center"/>
              <w:rPr>
                <w:bCs/>
              </w:rPr>
            </w:pPr>
            <w:r>
              <w:rPr>
                <w:bCs/>
              </w:rPr>
              <w:t>Sulfato de cobre (II)</w:t>
            </w:r>
          </w:p>
        </w:tc>
        <w:tc>
          <w:tcPr>
            <w:tcW w:w="3033" w:type="dxa"/>
            <w:vAlign w:val="center"/>
          </w:tcPr>
          <w:p w14:paraId="40CF9896" w14:textId="159A074D" w:rsidR="00DF4C14" w:rsidRDefault="002073D1" w:rsidP="00F92C6C">
            <w:pPr>
              <w:ind w:left="0" w:firstLine="0"/>
              <w:jc w:val="center"/>
              <w:rPr>
                <w:iCs/>
              </w:rPr>
            </w:pPr>
            <w:r>
              <w:rPr>
                <w:iCs/>
              </w:rPr>
              <w:t>Estructuras en forma de tubo, color azul</w:t>
            </w:r>
          </w:p>
        </w:tc>
      </w:tr>
      <w:tr w:rsidR="002073D1" w:rsidRPr="00B77328" w14:paraId="5399C54E" w14:textId="77777777" w:rsidTr="00F92C6C">
        <w:trPr>
          <w:jc w:val="center"/>
        </w:trPr>
        <w:tc>
          <w:tcPr>
            <w:tcW w:w="2632" w:type="dxa"/>
            <w:vAlign w:val="center"/>
          </w:tcPr>
          <w:p w14:paraId="2CA102B6" w14:textId="411021A6" w:rsidR="002073D1" w:rsidRDefault="002073D1" w:rsidP="00F92C6C">
            <w:pPr>
              <w:ind w:left="0" w:firstLine="0"/>
              <w:jc w:val="center"/>
              <w:rPr>
                <w:bCs/>
              </w:rPr>
            </w:pPr>
            <w:r>
              <w:rPr>
                <w:bCs/>
              </w:rPr>
              <w:t>Cloruro de hierro (III)</w:t>
            </w:r>
          </w:p>
        </w:tc>
        <w:tc>
          <w:tcPr>
            <w:tcW w:w="3033" w:type="dxa"/>
            <w:vAlign w:val="center"/>
          </w:tcPr>
          <w:p w14:paraId="37F1D589" w14:textId="7C118458" w:rsidR="002073D1" w:rsidRDefault="00EC76D3" w:rsidP="00F92C6C">
            <w:pPr>
              <w:ind w:left="0" w:firstLine="0"/>
              <w:jc w:val="center"/>
              <w:rPr>
                <w:iCs/>
              </w:rPr>
            </w:pPr>
            <w:r>
              <w:rPr>
                <w:iCs/>
              </w:rPr>
              <w:t>Se forman membranas, color rojo con ramificaciones.</w:t>
            </w:r>
          </w:p>
        </w:tc>
      </w:tr>
      <w:tr w:rsidR="002073D1" w:rsidRPr="00B77328" w14:paraId="3E09180F" w14:textId="77777777" w:rsidTr="00F92C6C">
        <w:trPr>
          <w:jc w:val="center"/>
        </w:trPr>
        <w:tc>
          <w:tcPr>
            <w:tcW w:w="2632" w:type="dxa"/>
            <w:vAlign w:val="center"/>
          </w:tcPr>
          <w:p w14:paraId="45872FF2" w14:textId="2F8998F1" w:rsidR="002073D1" w:rsidRDefault="002073D1" w:rsidP="00F92C6C">
            <w:pPr>
              <w:ind w:left="0" w:firstLine="0"/>
              <w:jc w:val="center"/>
              <w:rPr>
                <w:bCs/>
              </w:rPr>
            </w:pPr>
            <w:r>
              <w:rPr>
                <w:bCs/>
              </w:rPr>
              <w:t>Cloruro de calcio</w:t>
            </w:r>
          </w:p>
        </w:tc>
        <w:tc>
          <w:tcPr>
            <w:tcW w:w="3033" w:type="dxa"/>
            <w:vAlign w:val="center"/>
          </w:tcPr>
          <w:p w14:paraId="6E473D57" w14:textId="194D61B8" w:rsidR="002073D1" w:rsidRDefault="00EC76D3" w:rsidP="00F92C6C">
            <w:pPr>
              <w:ind w:left="0" w:firstLine="0"/>
              <w:jc w:val="center"/>
              <w:rPr>
                <w:iCs/>
              </w:rPr>
            </w:pPr>
            <w:r>
              <w:rPr>
                <w:iCs/>
              </w:rPr>
              <w:t>Se forman unas cupulas, color blanco</w:t>
            </w:r>
          </w:p>
        </w:tc>
      </w:tr>
    </w:tbl>
    <w:p w14:paraId="6FA0B1CC" w14:textId="77777777" w:rsidR="00DF4C14" w:rsidRPr="00B77328" w:rsidRDefault="00DF4C14" w:rsidP="00DF4C14">
      <w:pPr>
        <w:ind w:left="0" w:firstLine="0"/>
      </w:pPr>
      <w:r w:rsidRPr="00B77328">
        <w:rPr>
          <w:b/>
        </w:rPr>
        <w:t xml:space="preserve"> </w:t>
      </w:r>
    </w:p>
    <w:p w14:paraId="4812BBFC" w14:textId="6ADE7789" w:rsidR="00BC6669" w:rsidRDefault="00EC76D3" w:rsidP="00DF4C14">
      <w:pPr>
        <w:ind w:left="729"/>
      </w:pPr>
      <w:r>
        <w:t>Los resultados de B</w:t>
      </w:r>
      <w:r w:rsidRPr="00EC76D3">
        <w:t>arge et al. (2015)</w:t>
      </w:r>
      <w:r>
        <w:t xml:space="preserve">, (Quienes utilizaron un Beaker de 100 ml y registraron todo con cámaras fotográficas de alta definición) tienen una incertidumbre en la medición de velocidad de </w:t>
      </w:r>
      <w:r w:rsidRPr="00EC76D3">
        <w:t>±0.1 mm/s</w:t>
      </w:r>
      <w:r>
        <w:t>.</w:t>
      </w:r>
    </w:p>
    <w:p w14:paraId="59BDAAFA" w14:textId="77777777" w:rsidR="00DF4C14" w:rsidRDefault="00DF4C14" w:rsidP="00AD0456">
      <w:pPr>
        <w:keepNext/>
        <w:keepLines/>
        <w:tabs>
          <w:tab w:val="center" w:pos="437"/>
          <w:tab w:val="center" w:pos="1660"/>
        </w:tabs>
        <w:ind w:left="0" w:firstLine="0"/>
        <w:outlineLvl w:val="0"/>
        <w:rPr>
          <w:b/>
          <w:color w:val="auto"/>
        </w:rPr>
      </w:pPr>
    </w:p>
    <w:p w14:paraId="41C0BC94" w14:textId="797C11FD" w:rsidR="00DF4C14" w:rsidRDefault="00DF4C14" w:rsidP="00D81706">
      <w:pPr>
        <w:keepNext/>
        <w:keepLines/>
        <w:numPr>
          <w:ilvl w:val="0"/>
          <w:numId w:val="1"/>
        </w:numPr>
        <w:tabs>
          <w:tab w:val="center" w:pos="437"/>
          <w:tab w:val="center" w:pos="1660"/>
        </w:tabs>
        <w:outlineLvl w:val="0"/>
        <w:rPr>
          <w:b/>
          <w:color w:val="auto"/>
        </w:rPr>
      </w:pPr>
      <w:r>
        <w:rPr>
          <w:b/>
          <w:color w:val="auto"/>
        </w:rPr>
        <w:t>DISCUSIÓN DE RESULTADOS</w:t>
      </w:r>
    </w:p>
    <w:p w14:paraId="636F078B" w14:textId="77777777" w:rsidR="00AD0456" w:rsidRDefault="00AD0456" w:rsidP="00AD0456">
      <w:pPr>
        <w:keepNext/>
        <w:keepLines/>
        <w:tabs>
          <w:tab w:val="center" w:pos="437"/>
          <w:tab w:val="center" w:pos="1660"/>
        </w:tabs>
        <w:outlineLvl w:val="0"/>
        <w:rPr>
          <w:b/>
          <w:color w:val="auto"/>
        </w:rPr>
      </w:pPr>
    </w:p>
    <w:p w14:paraId="0F1788B3" w14:textId="7470B38C" w:rsidR="00AD0456" w:rsidRDefault="00EC76D3" w:rsidP="00CB4397">
      <w:pPr>
        <w:keepNext/>
        <w:keepLines/>
        <w:tabs>
          <w:tab w:val="center" w:pos="437"/>
          <w:tab w:val="center" w:pos="1660"/>
        </w:tabs>
        <w:outlineLvl w:val="0"/>
        <w:rPr>
          <w:bCs/>
          <w:color w:val="auto"/>
        </w:rPr>
      </w:pPr>
      <w:r>
        <w:rPr>
          <w:bCs/>
          <w:color w:val="auto"/>
        </w:rPr>
        <w:t xml:space="preserve">Esta práctica se realizó para hacer un análisis de la formación de jardines químicos, basándose en un articulo científico. Los resultados muestran que dependiendo del catión de metal que se utiliza, los jardines químicos tendrán una forma diferente y colores distintos, y esto concuerda con el modelo hecho por </w:t>
      </w:r>
      <w:r w:rsidRPr="00EC76D3">
        <w:rPr>
          <w:bCs/>
          <w:color w:val="auto"/>
        </w:rPr>
        <w:t>Barge et al. (2015).</w:t>
      </w:r>
    </w:p>
    <w:p w14:paraId="3EDA9F36" w14:textId="09DD60F7" w:rsidR="00EC76D3" w:rsidRPr="00AD0456" w:rsidRDefault="00EC76D3" w:rsidP="00CB4397">
      <w:pPr>
        <w:keepNext/>
        <w:keepLines/>
        <w:tabs>
          <w:tab w:val="center" w:pos="437"/>
          <w:tab w:val="center" w:pos="1660"/>
        </w:tabs>
        <w:outlineLvl w:val="0"/>
        <w:rPr>
          <w:bCs/>
          <w:color w:val="auto"/>
        </w:rPr>
      </w:pPr>
    </w:p>
    <w:p w14:paraId="3B309684" w14:textId="7B678E58" w:rsidR="00AD0456" w:rsidRDefault="00007637" w:rsidP="00007637">
      <w:pPr>
        <w:pStyle w:val="Prrafodelista"/>
        <w:keepNext/>
        <w:keepLines/>
        <w:numPr>
          <w:ilvl w:val="0"/>
          <w:numId w:val="3"/>
        </w:numPr>
        <w:tabs>
          <w:tab w:val="center" w:pos="437"/>
          <w:tab w:val="center" w:pos="1660"/>
        </w:tabs>
        <w:outlineLvl w:val="0"/>
        <w:rPr>
          <w:b/>
          <w:color w:val="auto"/>
        </w:rPr>
      </w:pPr>
      <w:r>
        <w:rPr>
          <w:b/>
          <w:color w:val="auto"/>
        </w:rPr>
        <w:t>Formaciones en tubos</w:t>
      </w:r>
    </w:p>
    <w:p w14:paraId="06C1628A" w14:textId="37B47EF0" w:rsidR="008E32CB" w:rsidRDefault="008E32CB" w:rsidP="008E32CB">
      <w:pPr>
        <w:pStyle w:val="Prrafodelista"/>
        <w:keepNext/>
        <w:keepLines/>
        <w:tabs>
          <w:tab w:val="center" w:pos="437"/>
          <w:tab w:val="center" w:pos="1660"/>
        </w:tabs>
        <w:ind w:firstLine="0"/>
        <w:outlineLvl w:val="0"/>
        <w:rPr>
          <w:bCs/>
          <w:color w:val="auto"/>
        </w:rPr>
      </w:pPr>
      <w:r w:rsidRPr="008E32CB">
        <w:rPr>
          <w:bCs/>
          <w:color w:val="auto"/>
        </w:rPr>
        <w:t>Se forman formaciones de forma de tubo cuando se usa el Ion de Cu</w:t>
      </w:r>
      <w:r w:rsidRPr="008E32CB">
        <w:rPr>
          <w:bCs/>
          <w:color w:val="auto"/>
          <w:vertAlign w:val="superscript"/>
        </w:rPr>
        <w:t>2</w:t>
      </w:r>
      <w:r w:rsidR="00AB49C4">
        <w:rPr>
          <w:bCs/>
          <w:color w:val="auto"/>
          <w:vertAlign w:val="superscript"/>
        </w:rPr>
        <w:t>+</w:t>
      </w:r>
      <w:r w:rsidRPr="008E32CB">
        <w:rPr>
          <w:bCs/>
          <w:color w:val="auto"/>
        </w:rPr>
        <w:t>, ya q</w:t>
      </w:r>
      <w:r>
        <w:rPr>
          <w:bCs/>
          <w:color w:val="auto"/>
        </w:rPr>
        <w:t>ue el hidróxido de cobre tiene una solubilidad muy baja, se ve la generación de una capa semipermeable, lo que provoca osmosis inversa</w:t>
      </w:r>
      <w:r w:rsidR="00AB49C4">
        <w:rPr>
          <w:bCs/>
          <w:color w:val="auto"/>
        </w:rPr>
        <w:t xml:space="preserve"> y aumenta la presión hidrostática (Sección 4.1 del artículo)</w:t>
      </w:r>
    </w:p>
    <w:p w14:paraId="6D8005CF" w14:textId="32CC0C35" w:rsidR="00AB49C4" w:rsidRPr="00AB49C4" w:rsidRDefault="00AB49C4" w:rsidP="008E32CB">
      <w:pPr>
        <w:pStyle w:val="Prrafodelista"/>
        <w:keepNext/>
        <w:keepLines/>
        <w:tabs>
          <w:tab w:val="center" w:pos="437"/>
          <w:tab w:val="center" w:pos="1660"/>
        </w:tabs>
        <w:ind w:firstLine="0"/>
        <w:outlineLvl w:val="0"/>
        <w:rPr>
          <w:bCs/>
          <w:color w:val="auto"/>
          <w:sz w:val="22"/>
          <w:szCs w:val="22"/>
        </w:rPr>
      </w:pPr>
      <w:r>
        <w:rPr>
          <w:bCs/>
          <w:color w:val="auto"/>
        </w:rPr>
        <w:t>No se generan tubos en iones como Ca</w:t>
      </w:r>
      <w:r>
        <w:rPr>
          <w:bCs/>
          <w:color w:val="auto"/>
          <w:sz w:val="22"/>
          <w:szCs w:val="22"/>
          <w:vertAlign w:val="superscript"/>
        </w:rPr>
        <w:t>2+</w:t>
      </w:r>
      <w:r>
        <w:rPr>
          <w:bCs/>
          <w:color w:val="auto"/>
          <w:sz w:val="22"/>
          <w:szCs w:val="22"/>
        </w:rPr>
        <w:t>, porque la solubilidad del hidróxido es muy alta como para permitir que se genere la presión que se necesita.</w:t>
      </w:r>
    </w:p>
    <w:p w14:paraId="22AA22D6" w14:textId="05177D3E" w:rsidR="00007637" w:rsidRDefault="008E32CB" w:rsidP="00007637">
      <w:pPr>
        <w:pStyle w:val="Prrafodelista"/>
        <w:keepNext/>
        <w:keepLines/>
        <w:numPr>
          <w:ilvl w:val="0"/>
          <w:numId w:val="3"/>
        </w:numPr>
        <w:tabs>
          <w:tab w:val="center" w:pos="437"/>
          <w:tab w:val="center" w:pos="1660"/>
        </w:tabs>
        <w:outlineLvl w:val="0"/>
        <w:rPr>
          <w:b/>
          <w:color w:val="auto"/>
        </w:rPr>
      </w:pPr>
      <w:r>
        <w:rPr>
          <w:b/>
          <w:color w:val="auto"/>
        </w:rPr>
        <w:t>Factores que influyen en características</w:t>
      </w:r>
    </w:p>
    <w:p w14:paraId="18AAF39E" w14:textId="7F26EC83" w:rsidR="008E32CB" w:rsidRDefault="00AB49C4" w:rsidP="008E32CB">
      <w:pPr>
        <w:pStyle w:val="Prrafodelista"/>
        <w:keepNext/>
        <w:keepLines/>
        <w:tabs>
          <w:tab w:val="center" w:pos="437"/>
          <w:tab w:val="center" w:pos="1660"/>
        </w:tabs>
        <w:ind w:firstLine="0"/>
        <w:outlineLvl w:val="0"/>
        <w:rPr>
          <w:bCs/>
          <w:color w:val="auto"/>
        </w:rPr>
      </w:pPr>
      <w:r>
        <w:rPr>
          <w:bCs/>
          <w:color w:val="auto"/>
        </w:rPr>
        <w:t>Los jardines químicos dependen de muchas variables, como la concentración de iones y el pH, que son factores muy importantes.</w:t>
      </w:r>
    </w:p>
    <w:p w14:paraId="744C7FC4" w14:textId="6C856C11" w:rsidR="00AB49C4" w:rsidRPr="00AB49C4" w:rsidRDefault="00AB49C4" w:rsidP="008E32CB">
      <w:pPr>
        <w:pStyle w:val="Prrafodelista"/>
        <w:keepNext/>
        <w:keepLines/>
        <w:tabs>
          <w:tab w:val="center" w:pos="437"/>
          <w:tab w:val="center" w:pos="1660"/>
        </w:tabs>
        <w:ind w:firstLine="0"/>
        <w:outlineLvl w:val="0"/>
        <w:rPr>
          <w:bCs/>
          <w:color w:val="auto"/>
        </w:rPr>
      </w:pPr>
      <w:r>
        <w:rPr>
          <w:bCs/>
          <w:color w:val="auto"/>
        </w:rPr>
        <w:t>Por ejemplo el ion de Fe</w:t>
      </w:r>
      <w:r>
        <w:rPr>
          <w:bCs/>
          <w:color w:val="auto"/>
          <w:vertAlign w:val="superscript"/>
        </w:rPr>
        <w:t>3+</w:t>
      </w:r>
      <w:r>
        <w:rPr>
          <w:bCs/>
          <w:color w:val="auto"/>
        </w:rPr>
        <w:t xml:space="preserve">, que tiene una hidrolisis rápida en una solución con un pH menor a 3, genera una precipitación irregular </w:t>
      </w:r>
      <w:r w:rsidRPr="00AB49C4">
        <w:rPr>
          <w:bCs/>
          <w:color w:val="auto"/>
        </w:rPr>
        <w:t>por la competencia entre la difusión iónica y la reacción química (Barge et al., 2015, p. 8665).</w:t>
      </w:r>
    </w:p>
    <w:p w14:paraId="6ACAD1E1" w14:textId="273BC1C3" w:rsidR="008E32CB" w:rsidRDefault="008E32CB" w:rsidP="008E32CB">
      <w:pPr>
        <w:pStyle w:val="Prrafodelista"/>
        <w:keepNext/>
        <w:keepLines/>
        <w:numPr>
          <w:ilvl w:val="0"/>
          <w:numId w:val="3"/>
        </w:numPr>
        <w:tabs>
          <w:tab w:val="center" w:pos="437"/>
          <w:tab w:val="center" w:pos="1660"/>
        </w:tabs>
        <w:outlineLvl w:val="0"/>
        <w:rPr>
          <w:b/>
          <w:color w:val="auto"/>
        </w:rPr>
      </w:pPr>
      <w:r>
        <w:rPr>
          <w:b/>
          <w:color w:val="auto"/>
        </w:rPr>
        <w:t>¿Como afecto la formación de la vida?</w:t>
      </w:r>
    </w:p>
    <w:p w14:paraId="0524444D" w14:textId="772FB46B" w:rsidR="00AB49C4" w:rsidRDefault="00AB49C4" w:rsidP="00AB49C4">
      <w:pPr>
        <w:pStyle w:val="Prrafodelista"/>
        <w:keepNext/>
        <w:keepLines/>
        <w:tabs>
          <w:tab w:val="center" w:pos="437"/>
          <w:tab w:val="center" w:pos="1660"/>
        </w:tabs>
        <w:ind w:firstLine="0"/>
        <w:outlineLvl w:val="0"/>
        <w:rPr>
          <w:bCs/>
          <w:color w:val="auto"/>
        </w:rPr>
      </w:pPr>
      <w:r>
        <w:rPr>
          <w:bCs/>
          <w:color w:val="auto"/>
        </w:rPr>
        <w:t xml:space="preserve">El potencial de reducción-Oxidación generado por los jardines químicos y los diferentes niveles de pH </w:t>
      </w:r>
      <w:r w:rsidRPr="00AB49C4">
        <w:rPr>
          <w:bCs/>
          <w:color w:val="auto"/>
        </w:rPr>
        <w:t>(Figura 7 del artículo)</w:t>
      </w:r>
      <w:r>
        <w:rPr>
          <w:bCs/>
          <w:color w:val="auto"/>
        </w:rPr>
        <w:t xml:space="preserve"> pueden haber facilitado algunas reacciones en ambientes</w:t>
      </w:r>
      <w:r w:rsidR="004A068C">
        <w:rPr>
          <w:bCs/>
          <w:color w:val="auto"/>
        </w:rPr>
        <w:t xml:space="preserve"> como </w:t>
      </w:r>
      <w:r w:rsidR="004A068C" w:rsidRPr="004A068C">
        <w:rPr>
          <w:bCs/>
          <w:color w:val="auto"/>
        </w:rPr>
        <w:t>aguas o depósitos minerales</w:t>
      </w:r>
      <w:r w:rsidR="004A068C">
        <w:rPr>
          <w:bCs/>
          <w:color w:val="auto"/>
        </w:rPr>
        <w:t xml:space="preserve"> donde el agua es muy caliente.</w:t>
      </w:r>
      <w:r w:rsidR="004A068C" w:rsidRPr="004A068C">
        <w:t xml:space="preserve"> </w:t>
      </w:r>
      <w:r w:rsidR="004A068C" w:rsidRPr="004A068C">
        <w:rPr>
          <w:bCs/>
          <w:color w:val="auto"/>
        </w:rPr>
        <w:t>Según Russell et al. (2014),</w:t>
      </w:r>
      <w:r w:rsidR="004A068C">
        <w:rPr>
          <w:bCs/>
          <w:color w:val="auto"/>
        </w:rPr>
        <w:t xml:space="preserve"> en ese tipo de sistema y sus condiciones, la energía química pudo haber impulsado metabolismos primales.</w:t>
      </w:r>
    </w:p>
    <w:p w14:paraId="7E04AA39" w14:textId="77777777" w:rsidR="004A068C" w:rsidRPr="00AB49C4" w:rsidRDefault="004A068C" w:rsidP="00AB49C4">
      <w:pPr>
        <w:pStyle w:val="Prrafodelista"/>
        <w:keepNext/>
        <w:keepLines/>
        <w:tabs>
          <w:tab w:val="center" w:pos="437"/>
          <w:tab w:val="center" w:pos="1660"/>
        </w:tabs>
        <w:ind w:firstLine="0"/>
        <w:outlineLvl w:val="0"/>
        <w:rPr>
          <w:bCs/>
          <w:color w:val="auto"/>
        </w:rPr>
      </w:pPr>
    </w:p>
    <w:p w14:paraId="6E5AF297" w14:textId="77777777" w:rsidR="008E32CB" w:rsidRPr="008E32CB" w:rsidRDefault="008E32CB" w:rsidP="008E32CB">
      <w:pPr>
        <w:pStyle w:val="Prrafodelista"/>
        <w:keepNext/>
        <w:keepLines/>
        <w:tabs>
          <w:tab w:val="center" w:pos="437"/>
          <w:tab w:val="center" w:pos="1660"/>
        </w:tabs>
        <w:ind w:firstLine="0"/>
        <w:outlineLvl w:val="0"/>
        <w:rPr>
          <w:b/>
          <w:color w:val="auto"/>
        </w:rPr>
      </w:pPr>
    </w:p>
    <w:p w14:paraId="351A4718" w14:textId="269E9A09" w:rsidR="00DF4C14" w:rsidRDefault="00DF4C14" w:rsidP="00D81706">
      <w:pPr>
        <w:keepNext/>
        <w:keepLines/>
        <w:numPr>
          <w:ilvl w:val="0"/>
          <w:numId w:val="1"/>
        </w:numPr>
        <w:tabs>
          <w:tab w:val="center" w:pos="437"/>
          <w:tab w:val="center" w:pos="1660"/>
        </w:tabs>
        <w:outlineLvl w:val="0"/>
        <w:rPr>
          <w:b/>
          <w:color w:val="auto"/>
        </w:rPr>
      </w:pPr>
      <w:r>
        <w:rPr>
          <w:b/>
          <w:color w:val="auto"/>
        </w:rPr>
        <w:t>CONCLUSIONES</w:t>
      </w:r>
    </w:p>
    <w:p w14:paraId="3318E6B4" w14:textId="77777777" w:rsidR="00CB4397" w:rsidRDefault="00CB4397" w:rsidP="00CB4397">
      <w:pPr>
        <w:keepNext/>
        <w:keepLines/>
        <w:tabs>
          <w:tab w:val="center" w:pos="437"/>
          <w:tab w:val="center" w:pos="1660"/>
        </w:tabs>
        <w:outlineLvl w:val="0"/>
        <w:rPr>
          <w:b/>
          <w:color w:val="auto"/>
        </w:rPr>
      </w:pPr>
    </w:p>
    <w:p w14:paraId="79516799" w14:textId="43C60804" w:rsidR="00CB4397" w:rsidRDefault="00B236C3" w:rsidP="004A068C">
      <w:pPr>
        <w:pStyle w:val="Prrafodelista"/>
        <w:keepNext/>
        <w:keepLines/>
        <w:numPr>
          <w:ilvl w:val="0"/>
          <w:numId w:val="4"/>
        </w:numPr>
        <w:tabs>
          <w:tab w:val="center" w:pos="437"/>
          <w:tab w:val="center" w:pos="1660"/>
        </w:tabs>
        <w:outlineLvl w:val="0"/>
        <w:rPr>
          <w:bCs/>
          <w:color w:val="auto"/>
        </w:rPr>
      </w:pPr>
      <w:r>
        <w:rPr>
          <w:bCs/>
          <w:color w:val="auto"/>
        </w:rPr>
        <w:t>Los sistemas de jardines químicos son controlados por procesos como la precipitación y osmosis inversa, como las estructuras con Cu</w:t>
      </w:r>
      <w:r>
        <w:rPr>
          <w:bCs/>
          <w:color w:val="auto"/>
          <w:vertAlign w:val="superscript"/>
        </w:rPr>
        <w:t>2+</w:t>
      </w:r>
      <w:r>
        <w:rPr>
          <w:bCs/>
          <w:color w:val="auto"/>
        </w:rPr>
        <w:t>, que generan estructuras en forma de tubo.</w:t>
      </w:r>
    </w:p>
    <w:p w14:paraId="512635C5" w14:textId="76630A9B" w:rsidR="00B236C3" w:rsidRDefault="00B236C3" w:rsidP="004A068C">
      <w:pPr>
        <w:pStyle w:val="Prrafodelista"/>
        <w:keepNext/>
        <w:keepLines/>
        <w:numPr>
          <w:ilvl w:val="0"/>
          <w:numId w:val="4"/>
        </w:numPr>
        <w:tabs>
          <w:tab w:val="center" w:pos="437"/>
          <w:tab w:val="center" w:pos="1660"/>
        </w:tabs>
        <w:outlineLvl w:val="0"/>
        <w:rPr>
          <w:bCs/>
          <w:color w:val="auto"/>
        </w:rPr>
      </w:pPr>
      <w:r>
        <w:rPr>
          <w:bCs/>
          <w:color w:val="auto"/>
        </w:rPr>
        <w:t>La forma y color es completamente dependiente de él ion metálico usado, cationes con hidróxidos que no se disuelven generan las estructuras más complejas, mientras los más solubles las más sencillas.</w:t>
      </w:r>
    </w:p>
    <w:p w14:paraId="5CFF624F" w14:textId="09325FA0" w:rsidR="00B236C3" w:rsidRPr="004A068C" w:rsidRDefault="00B236C3" w:rsidP="004A068C">
      <w:pPr>
        <w:pStyle w:val="Prrafodelista"/>
        <w:keepNext/>
        <w:keepLines/>
        <w:numPr>
          <w:ilvl w:val="0"/>
          <w:numId w:val="4"/>
        </w:numPr>
        <w:tabs>
          <w:tab w:val="center" w:pos="437"/>
          <w:tab w:val="center" w:pos="1660"/>
        </w:tabs>
        <w:outlineLvl w:val="0"/>
        <w:rPr>
          <w:bCs/>
          <w:color w:val="auto"/>
        </w:rPr>
      </w:pPr>
      <w:r>
        <w:rPr>
          <w:bCs/>
          <w:color w:val="auto"/>
        </w:rPr>
        <w:t>El pH, y el potencial redox indican que estos modelos son útiles para estudiar como se generaba la energía en ambientes prebióticos.</w:t>
      </w:r>
    </w:p>
    <w:p w14:paraId="7E44153C" w14:textId="77777777" w:rsidR="00CB4397" w:rsidRDefault="00CB4397" w:rsidP="00CB4397">
      <w:pPr>
        <w:keepNext/>
        <w:keepLines/>
        <w:tabs>
          <w:tab w:val="center" w:pos="437"/>
          <w:tab w:val="center" w:pos="1660"/>
        </w:tabs>
        <w:outlineLvl w:val="0"/>
        <w:rPr>
          <w:b/>
          <w:color w:val="auto"/>
        </w:rPr>
      </w:pPr>
    </w:p>
    <w:p w14:paraId="5A88DA67" w14:textId="65AD9FD1" w:rsidR="00DF4C14" w:rsidRDefault="00DF4C14" w:rsidP="00D81706">
      <w:pPr>
        <w:keepNext/>
        <w:keepLines/>
        <w:numPr>
          <w:ilvl w:val="0"/>
          <w:numId w:val="1"/>
        </w:numPr>
        <w:tabs>
          <w:tab w:val="center" w:pos="437"/>
          <w:tab w:val="center" w:pos="1660"/>
        </w:tabs>
        <w:outlineLvl w:val="0"/>
        <w:rPr>
          <w:b/>
          <w:color w:val="auto"/>
        </w:rPr>
      </w:pPr>
      <w:r>
        <w:rPr>
          <w:b/>
          <w:color w:val="auto"/>
        </w:rPr>
        <w:t>REFERENCIAS</w:t>
      </w:r>
    </w:p>
    <w:p w14:paraId="55A597C4" w14:textId="77777777" w:rsidR="00582EB7" w:rsidRDefault="00582EB7" w:rsidP="00582EB7">
      <w:pPr>
        <w:keepNext/>
        <w:keepLines/>
        <w:tabs>
          <w:tab w:val="center" w:pos="437"/>
          <w:tab w:val="center" w:pos="1660"/>
        </w:tabs>
        <w:outlineLvl w:val="0"/>
        <w:rPr>
          <w:b/>
          <w:color w:val="auto"/>
        </w:rPr>
      </w:pPr>
    </w:p>
    <w:p w14:paraId="04FECBB4" w14:textId="36810B99" w:rsidR="00B236C3" w:rsidRDefault="00B236C3" w:rsidP="00B236C3">
      <w:pPr>
        <w:keepNext/>
        <w:keepLines/>
        <w:tabs>
          <w:tab w:val="center" w:pos="437"/>
          <w:tab w:val="center" w:pos="1660"/>
        </w:tabs>
        <w:outlineLvl w:val="0"/>
        <w:rPr>
          <w:bCs/>
          <w:color w:val="auto"/>
        </w:rPr>
      </w:pPr>
      <w:r>
        <w:rPr>
          <w:bCs/>
          <w:color w:val="auto"/>
        </w:rPr>
        <w:tab/>
      </w:r>
      <w:r w:rsidRPr="00B236C3">
        <w:rPr>
          <w:bCs/>
          <w:color w:val="auto"/>
        </w:rPr>
        <w:t>Barge, L. M., Cardoso, S. S. S.,</w:t>
      </w:r>
      <w:r w:rsidR="007E2522">
        <w:rPr>
          <w:bCs/>
          <w:color w:val="auto"/>
        </w:rPr>
        <w:t xml:space="preserve"> (y más autores)</w:t>
      </w:r>
      <w:r w:rsidRPr="00B236C3">
        <w:rPr>
          <w:bCs/>
          <w:color w:val="auto"/>
        </w:rPr>
        <w:t xml:space="preserve">. (2015). From chemical gardens to chemobrionics. </w:t>
      </w:r>
      <w:r w:rsidRPr="00B236C3">
        <w:rPr>
          <w:bCs/>
          <w:i/>
          <w:iCs/>
          <w:color w:val="auto"/>
        </w:rPr>
        <w:t>Chemical Reviews</w:t>
      </w:r>
      <w:r w:rsidRPr="00B236C3">
        <w:rPr>
          <w:bCs/>
          <w:color w:val="auto"/>
        </w:rPr>
        <w:t xml:space="preserve">, </w:t>
      </w:r>
      <w:r w:rsidRPr="00B236C3">
        <w:rPr>
          <w:bCs/>
          <w:i/>
          <w:iCs/>
          <w:color w:val="auto"/>
        </w:rPr>
        <w:t>115</w:t>
      </w:r>
      <w:r w:rsidRPr="00B236C3">
        <w:rPr>
          <w:bCs/>
          <w:color w:val="auto"/>
        </w:rPr>
        <w:t xml:space="preserve">(16), 8652–8703. </w:t>
      </w:r>
      <w:hyperlink r:id="rId6" w:tgtFrame="_blank" w:history="1">
        <w:r w:rsidRPr="00B236C3">
          <w:rPr>
            <w:rStyle w:val="Hipervnculo"/>
            <w:bCs/>
          </w:rPr>
          <w:t>https://doi.org/10.1021/acs.chemrev.5b00014</w:t>
        </w:r>
      </w:hyperlink>
      <w:r w:rsidRPr="00B236C3">
        <w:rPr>
          <w:bCs/>
          <w:color w:val="auto"/>
        </w:rPr>
        <w:t xml:space="preserve"> </w:t>
      </w:r>
    </w:p>
    <w:p w14:paraId="6A52E3D7" w14:textId="77777777" w:rsidR="00B236C3" w:rsidRPr="00B236C3" w:rsidRDefault="00B236C3" w:rsidP="00B236C3">
      <w:pPr>
        <w:keepNext/>
        <w:keepLines/>
        <w:tabs>
          <w:tab w:val="center" w:pos="437"/>
          <w:tab w:val="center" w:pos="1660"/>
        </w:tabs>
        <w:ind w:left="10" w:hanging="10"/>
        <w:outlineLvl w:val="0"/>
        <w:rPr>
          <w:bCs/>
          <w:color w:val="auto"/>
        </w:rPr>
      </w:pPr>
    </w:p>
    <w:p w14:paraId="3DD95A7C" w14:textId="576EC8C4" w:rsidR="00B236C3" w:rsidRPr="00B236C3" w:rsidRDefault="00B236C3" w:rsidP="00B236C3">
      <w:pPr>
        <w:keepNext/>
        <w:keepLines/>
        <w:tabs>
          <w:tab w:val="center" w:pos="437"/>
          <w:tab w:val="center" w:pos="1660"/>
        </w:tabs>
        <w:ind w:left="10" w:hanging="10"/>
        <w:outlineLvl w:val="0"/>
        <w:rPr>
          <w:bCs/>
          <w:color w:val="auto"/>
        </w:rPr>
      </w:pPr>
      <w:r>
        <w:rPr>
          <w:bCs/>
          <w:color w:val="auto"/>
        </w:rPr>
        <w:tab/>
      </w:r>
      <w:r w:rsidRPr="00B236C3">
        <w:rPr>
          <w:bCs/>
          <w:color w:val="auto"/>
        </w:rPr>
        <w:t xml:space="preserve">Russell, M. J., Hall, A. J., &amp; Martin, W. (2014). Serpentinization as a source of energy at the origin of life. </w:t>
      </w:r>
      <w:r w:rsidRPr="00B236C3">
        <w:rPr>
          <w:bCs/>
          <w:i/>
          <w:iCs/>
          <w:color w:val="auto"/>
        </w:rPr>
        <w:t>Geobiology</w:t>
      </w:r>
      <w:r w:rsidRPr="00B236C3">
        <w:rPr>
          <w:bCs/>
          <w:color w:val="auto"/>
        </w:rPr>
        <w:t xml:space="preserve">, </w:t>
      </w:r>
      <w:r w:rsidRPr="00B236C3">
        <w:rPr>
          <w:bCs/>
          <w:i/>
          <w:iCs/>
          <w:color w:val="auto"/>
        </w:rPr>
        <w:t>12</w:t>
      </w:r>
      <w:r w:rsidRPr="00B236C3">
        <w:rPr>
          <w:bCs/>
          <w:color w:val="auto"/>
        </w:rPr>
        <w:t xml:space="preserve">(6), 487–500. </w:t>
      </w:r>
      <w:hyperlink r:id="rId7" w:tgtFrame="_blank" w:history="1">
        <w:r w:rsidRPr="00B236C3">
          <w:rPr>
            <w:rStyle w:val="Hipervnculo"/>
            <w:bCs/>
          </w:rPr>
          <w:t>https://doi.org/10.1111/gbi.12108</w:t>
        </w:r>
      </w:hyperlink>
      <w:r w:rsidRPr="00B236C3">
        <w:rPr>
          <w:bCs/>
          <w:color w:val="auto"/>
        </w:rPr>
        <w:t xml:space="preserve"> </w:t>
      </w:r>
    </w:p>
    <w:p w14:paraId="40C1BF19" w14:textId="77777777" w:rsidR="00582EB7" w:rsidRDefault="00582EB7" w:rsidP="00582EB7">
      <w:pPr>
        <w:keepNext/>
        <w:keepLines/>
        <w:tabs>
          <w:tab w:val="center" w:pos="437"/>
          <w:tab w:val="center" w:pos="1660"/>
        </w:tabs>
        <w:outlineLvl w:val="0"/>
        <w:rPr>
          <w:b/>
          <w:color w:val="auto"/>
        </w:rPr>
      </w:pPr>
    </w:p>
    <w:p w14:paraId="264C4D31" w14:textId="77777777" w:rsidR="00CD69D2" w:rsidRDefault="00CD69D2" w:rsidP="00582EB7">
      <w:pPr>
        <w:keepNext/>
        <w:keepLines/>
        <w:tabs>
          <w:tab w:val="center" w:pos="437"/>
          <w:tab w:val="center" w:pos="1660"/>
        </w:tabs>
        <w:outlineLvl w:val="0"/>
        <w:rPr>
          <w:b/>
          <w:color w:val="auto"/>
        </w:rPr>
      </w:pPr>
    </w:p>
    <w:p w14:paraId="49AB10F3" w14:textId="77777777" w:rsidR="00CD69D2" w:rsidRDefault="00CD69D2" w:rsidP="00582EB7">
      <w:pPr>
        <w:keepNext/>
        <w:keepLines/>
        <w:tabs>
          <w:tab w:val="center" w:pos="437"/>
          <w:tab w:val="center" w:pos="1660"/>
        </w:tabs>
        <w:outlineLvl w:val="0"/>
        <w:rPr>
          <w:b/>
          <w:color w:val="auto"/>
        </w:rPr>
      </w:pPr>
    </w:p>
    <w:p w14:paraId="5E70B198" w14:textId="77777777" w:rsidR="00CD69D2" w:rsidRDefault="00CD69D2" w:rsidP="00582EB7">
      <w:pPr>
        <w:keepNext/>
        <w:keepLines/>
        <w:tabs>
          <w:tab w:val="center" w:pos="437"/>
          <w:tab w:val="center" w:pos="1660"/>
        </w:tabs>
        <w:outlineLvl w:val="0"/>
        <w:rPr>
          <w:b/>
          <w:color w:val="auto"/>
        </w:rPr>
      </w:pPr>
    </w:p>
    <w:p w14:paraId="2C0844DA" w14:textId="77777777" w:rsidR="00CD69D2" w:rsidRDefault="00CD69D2" w:rsidP="00582EB7">
      <w:pPr>
        <w:keepNext/>
        <w:keepLines/>
        <w:tabs>
          <w:tab w:val="center" w:pos="437"/>
          <w:tab w:val="center" w:pos="1660"/>
        </w:tabs>
        <w:outlineLvl w:val="0"/>
        <w:rPr>
          <w:b/>
          <w:color w:val="auto"/>
        </w:rPr>
      </w:pPr>
    </w:p>
    <w:p w14:paraId="22469FA1" w14:textId="77777777" w:rsidR="00CD69D2" w:rsidRDefault="00CD69D2" w:rsidP="00582EB7">
      <w:pPr>
        <w:keepNext/>
        <w:keepLines/>
        <w:tabs>
          <w:tab w:val="center" w:pos="437"/>
          <w:tab w:val="center" w:pos="1660"/>
        </w:tabs>
        <w:outlineLvl w:val="0"/>
        <w:rPr>
          <w:b/>
          <w:color w:val="auto"/>
        </w:rPr>
      </w:pPr>
    </w:p>
    <w:p w14:paraId="1E7D9F1A" w14:textId="77777777" w:rsidR="00CD69D2" w:rsidRDefault="00CD69D2" w:rsidP="00582EB7">
      <w:pPr>
        <w:keepNext/>
        <w:keepLines/>
        <w:tabs>
          <w:tab w:val="center" w:pos="437"/>
          <w:tab w:val="center" w:pos="1660"/>
        </w:tabs>
        <w:outlineLvl w:val="0"/>
        <w:rPr>
          <w:b/>
          <w:color w:val="auto"/>
        </w:rPr>
      </w:pPr>
    </w:p>
    <w:p w14:paraId="37815642" w14:textId="77777777" w:rsidR="00CD69D2" w:rsidRDefault="00CD69D2" w:rsidP="00582EB7">
      <w:pPr>
        <w:keepNext/>
        <w:keepLines/>
        <w:tabs>
          <w:tab w:val="center" w:pos="437"/>
          <w:tab w:val="center" w:pos="1660"/>
        </w:tabs>
        <w:outlineLvl w:val="0"/>
        <w:rPr>
          <w:b/>
          <w:color w:val="auto"/>
        </w:rPr>
      </w:pPr>
    </w:p>
    <w:p w14:paraId="0ECC23FD" w14:textId="77777777" w:rsidR="00CD69D2" w:rsidRDefault="00CD69D2" w:rsidP="00582EB7">
      <w:pPr>
        <w:keepNext/>
        <w:keepLines/>
        <w:tabs>
          <w:tab w:val="center" w:pos="437"/>
          <w:tab w:val="center" w:pos="1660"/>
        </w:tabs>
        <w:outlineLvl w:val="0"/>
        <w:rPr>
          <w:b/>
          <w:color w:val="auto"/>
        </w:rPr>
      </w:pPr>
    </w:p>
    <w:p w14:paraId="09EF07BE" w14:textId="77777777" w:rsidR="007E2522" w:rsidRDefault="007E2522" w:rsidP="00582EB7">
      <w:pPr>
        <w:keepNext/>
        <w:keepLines/>
        <w:tabs>
          <w:tab w:val="center" w:pos="437"/>
          <w:tab w:val="center" w:pos="1660"/>
        </w:tabs>
        <w:outlineLvl w:val="0"/>
        <w:rPr>
          <w:b/>
          <w:color w:val="auto"/>
        </w:rPr>
      </w:pPr>
    </w:p>
    <w:p w14:paraId="2E049E99" w14:textId="5910AF16" w:rsidR="00DF4C14" w:rsidRDefault="00DF4C14" w:rsidP="00D81706">
      <w:pPr>
        <w:keepNext/>
        <w:keepLines/>
        <w:numPr>
          <w:ilvl w:val="0"/>
          <w:numId w:val="1"/>
        </w:numPr>
        <w:tabs>
          <w:tab w:val="center" w:pos="437"/>
          <w:tab w:val="center" w:pos="1660"/>
        </w:tabs>
        <w:outlineLvl w:val="0"/>
        <w:rPr>
          <w:b/>
          <w:color w:val="auto"/>
        </w:rPr>
      </w:pPr>
      <w:r>
        <w:rPr>
          <w:b/>
          <w:color w:val="auto"/>
        </w:rPr>
        <w:lastRenderedPageBreak/>
        <w:t>ANEXOS</w:t>
      </w:r>
    </w:p>
    <w:p w14:paraId="07C519DF" w14:textId="77777777" w:rsidR="00CD69D2" w:rsidRDefault="00CD69D2" w:rsidP="00CD69D2">
      <w:pPr>
        <w:keepNext/>
        <w:keepLines/>
        <w:tabs>
          <w:tab w:val="center" w:pos="437"/>
          <w:tab w:val="center" w:pos="1660"/>
        </w:tabs>
        <w:ind w:left="0" w:firstLine="0"/>
        <w:outlineLvl w:val="0"/>
        <w:rPr>
          <w:b/>
          <w:color w:val="auto"/>
        </w:rPr>
      </w:pPr>
    </w:p>
    <w:p w14:paraId="317E94FD" w14:textId="714D83DD" w:rsidR="00CD69D2" w:rsidRP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r>
        <w:rPr>
          <w:b/>
          <w:bCs/>
          <w:color w:val="auto"/>
          <w:kern w:val="0"/>
          <w:sz w:val="27"/>
          <w:szCs w:val="27"/>
          <w:lang w:eastAsia="es-GT"/>
          <w14:ligatures w14:val="none"/>
        </w:rPr>
        <w:t>F</w:t>
      </w:r>
      <w:r w:rsidRPr="00CD69D2">
        <w:rPr>
          <w:b/>
          <w:bCs/>
          <w:color w:val="auto"/>
          <w:kern w:val="0"/>
          <w:sz w:val="27"/>
          <w:szCs w:val="27"/>
          <w:lang w:eastAsia="es-GT"/>
          <w14:ligatures w14:val="none"/>
        </w:rPr>
        <w:t>i</w:t>
      </w:r>
      <w:r>
        <w:rPr>
          <w:b/>
          <w:bCs/>
          <w:color w:val="auto"/>
          <w:kern w:val="0"/>
          <w:sz w:val="27"/>
          <w:szCs w:val="27"/>
          <w:lang w:eastAsia="es-GT"/>
          <w14:ligatures w14:val="none"/>
        </w:rPr>
        <w:t>g</w:t>
      </w:r>
      <w:r w:rsidRPr="00CD69D2">
        <w:rPr>
          <w:b/>
          <w:bCs/>
          <w:color w:val="auto"/>
          <w:kern w:val="0"/>
          <w:sz w:val="27"/>
          <w:szCs w:val="27"/>
          <w:lang w:eastAsia="es-GT"/>
          <w14:ligatures w14:val="none"/>
        </w:rPr>
        <w:t xml:space="preserve">ura 1: </w:t>
      </w:r>
      <w:r w:rsidR="007E2522">
        <w:rPr>
          <w:b/>
          <w:bCs/>
          <w:color w:val="auto"/>
          <w:kern w:val="0"/>
          <w:sz w:val="27"/>
          <w:szCs w:val="27"/>
          <w:lang w:eastAsia="es-GT"/>
          <w14:ligatures w14:val="none"/>
        </w:rPr>
        <w:t>Formas comúnes</w:t>
      </w:r>
      <w:r w:rsidRPr="00CD69D2">
        <w:rPr>
          <w:b/>
          <w:bCs/>
          <w:color w:val="auto"/>
          <w:kern w:val="0"/>
          <w:sz w:val="27"/>
          <w:szCs w:val="27"/>
          <w:lang w:eastAsia="es-GT"/>
          <w14:ligatures w14:val="none"/>
        </w:rPr>
        <w:t xml:space="preserve"> de jardines químicos según el catión metálico</w:t>
      </w:r>
    </w:p>
    <w:p w14:paraId="60266F9F" w14:textId="0C3AC73D" w:rsidR="00CD69D2" w:rsidRPr="00CD69D2" w:rsidRDefault="00CD69D2" w:rsidP="00CD69D2">
      <w:pPr>
        <w:pStyle w:val="Prrafodelista"/>
        <w:spacing w:before="100" w:beforeAutospacing="1" w:after="100" w:afterAutospacing="1" w:line="240" w:lineRule="auto"/>
        <w:ind w:left="1083" w:right="0" w:firstLine="0"/>
        <w:rPr>
          <w:color w:val="auto"/>
          <w:kern w:val="0"/>
          <w:lang w:eastAsia="es-GT"/>
          <w14:ligatures w14:val="none"/>
        </w:rPr>
      </w:pPr>
      <w:r w:rsidRPr="00CD69D2">
        <w:rPr>
          <w:color w:val="auto"/>
          <w:kern w:val="0"/>
          <w:lang w:eastAsia="es-GT"/>
          <w14:ligatures w14:val="none"/>
        </w:rPr>
        <w:t>(Basado en Barge et al., 2015, Figura 4)</w:t>
      </w:r>
      <w:r>
        <w:rPr>
          <w:color w:val="auto"/>
          <w:kern w:val="0"/>
          <w:lang w:eastAsia="es-GT"/>
          <w14:ligatures w14:val="none"/>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754"/>
        <w:gridCol w:w="4459"/>
        <w:gridCol w:w="2108"/>
      </w:tblGrid>
      <w:tr w:rsidR="00CD69D2" w:rsidRPr="00CD69D2" w14:paraId="209879E2" w14:textId="77777777">
        <w:trPr>
          <w:tblHeader/>
          <w:tblCellSpacing w:w="15" w:type="dxa"/>
        </w:trPr>
        <w:tc>
          <w:tcPr>
            <w:tcW w:w="0" w:type="auto"/>
            <w:vAlign w:val="center"/>
            <w:hideMark/>
          </w:tcPr>
          <w:p w14:paraId="3D950C11" w14:textId="77777777" w:rsidR="00CD69D2" w:rsidRPr="00CD69D2" w:rsidRDefault="00CD69D2" w:rsidP="00CD69D2">
            <w:pPr>
              <w:spacing w:line="240" w:lineRule="auto"/>
              <w:ind w:left="0" w:right="0" w:firstLine="0"/>
              <w:jc w:val="center"/>
              <w:rPr>
                <w:b/>
                <w:bCs/>
                <w:color w:val="auto"/>
                <w:kern w:val="0"/>
                <w:lang w:eastAsia="es-GT"/>
                <w14:ligatures w14:val="none"/>
              </w:rPr>
            </w:pPr>
            <w:r w:rsidRPr="00CD69D2">
              <w:rPr>
                <w:b/>
                <w:bCs/>
                <w:color w:val="auto"/>
                <w:kern w:val="0"/>
                <w:lang w:eastAsia="es-GT"/>
                <w14:ligatures w14:val="none"/>
              </w:rPr>
              <w:t>Panel</w:t>
            </w:r>
          </w:p>
        </w:tc>
        <w:tc>
          <w:tcPr>
            <w:tcW w:w="0" w:type="auto"/>
            <w:vAlign w:val="center"/>
            <w:hideMark/>
          </w:tcPr>
          <w:p w14:paraId="19FCB1D5" w14:textId="77777777" w:rsidR="00CD69D2" w:rsidRPr="00CD69D2" w:rsidRDefault="00CD69D2" w:rsidP="00CD69D2">
            <w:pPr>
              <w:spacing w:line="240" w:lineRule="auto"/>
              <w:ind w:left="0" w:right="0" w:firstLine="0"/>
              <w:jc w:val="center"/>
              <w:rPr>
                <w:b/>
                <w:bCs/>
                <w:color w:val="auto"/>
                <w:kern w:val="0"/>
                <w:lang w:eastAsia="es-GT"/>
                <w14:ligatures w14:val="none"/>
              </w:rPr>
            </w:pPr>
            <w:r w:rsidRPr="00CD69D2">
              <w:rPr>
                <w:b/>
                <w:bCs/>
                <w:color w:val="auto"/>
                <w:kern w:val="0"/>
                <w:lang w:eastAsia="es-GT"/>
                <w14:ligatures w14:val="none"/>
              </w:rPr>
              <w:t>Catión</w:t>
            </w:r>
          </w:p>
        </w:tc>
        <w:tc>
          <w:tcPr>
            <w:tcW w:w="0" w:type="auto"/>
            <w:vAlign w:val="center"/>
            <w:hideMark/>
          </w:tcPr>
          <w:p w14:paraId="0E3F0110" w14:textId="77777777" w:rsidR="00CD69D2" w:rsidRPr="00CD69D2" w:rsidRDefault="00CD69D2" w:rsidP="00CD69D2">
            <w:pPr>
              <w:spacing w:line="240" w:lineRule="auto"/>
              <w:ind w:left="0" w:right="0" w:firstLine="0"/>
              <w:rPr>
                <w:b/>
                <w:bCs/>
                <w:color w:val="auto"/>
                <w:kern w:val="0"/>
                <w:lang w:eastAsia="es-GT"/>
                <w14:ligatures w14:val="none"/>
              </w:rPr>
            </w:pPr>
            <w:r w:rsidRPr="00CD69D2">
              <w:rPr>
                <w:b/>
                <w:bCs/>
                <w:color w:val="auto"/>
                <w:kern w:val="0"/>
                <w:lang w:eastAsia="es-GT"/>
                <w14:ligatures w14:val="none"/>
              </w:rPr>
              <w:t>Morfología observada</w:t>
            </w:r>
          </w:p>
        </w:tc>
        <w:tc>
          <w:tcPr>
            <w:tcW w:w="0" w:type="auto"/>
            <w:vAlign w:val="center"/>
            <w:hideMark/>
          </w:tcPr>
          <w:p w14:paraId="22187DA2" w14:textId="77777777" w:rsidR="00CD69D2" w:rsidRPr="00CD69D2" w:rsidRDefault="00CD69D2" w:rsidP="00CD69D2">
            <w:pPr>
              <w:spacing w:line="240" w:lineRule="auto"/>
              <w:ind w:left="0" w:right="0" w:firstLine="0"/>
              <w:rPr>
                <w:b/>
                <w:bCs/>
                <w:color w:val="auto"/>
                <w:kern w:val="0"/>
                <w:lang w:eastAsia="es-GT"/>
                <w14:ligatures w14:val="none"/>
              </w:rPr>
            </w:pPr>
            <w:r w:rsidRPr="00CD69D2">
              <w:rPr>
                <w:b/>
                <w:bCs/>
                <w:color w:val="auto"/>
                <w:kern w:val="0"/>
                <w:lang w:eastAsia="es-GT"/>
                <w14:ligatures w14:val="none"/>
              </w:rPr>
              <w:t>Color característico</w:t>
            </w:r>
          </w:p>
        </w:tc>
      </w:tr>
      <w:tr w:rsidR="00CD69D2" w:rsidRPr="00CD69D2" w14:paraId="6AB6449B" w14:textId="77777777">
        <w:trPr>
          <w:tblCellSpacing w:w="15" w:type="dxa"/>
        </w:trPr>
        <w:tc>
          <w:tcPr>
            <w:tcW w:w="0" w:type="auto"/>
            <w:vAlign w:val="center"/>
            <w:hideMark/>
          </w:tcPr>
          <w:p w14:paraId="14889843" w14:textId="77777777" w:rsidR="00CD69D2" w:rsidRPr="00CD69D2" w:rsidRDefault="00CD69D2" w:rsidP="00CD69D2">
            <w:pPr>
              <w:spacing w:line="240" w:lineRule="auto"/>
              <w:ind w:left="0" w:right="0" w:firstLine="0"/>
              <w:jc w:val="center"/>
              <w:rPr>
                <w:color w:val="auto"/>
                <w:kern w:val="0"/>
                <w:lang w:eastAsia="es-GT"/>
                <w14:ligatures w14:val="none"/>
              </w:rPr>
            </w:pPr>
            <w:r w:rsidRPr="00CD69D2">
              <w:rPr>
                <w:color w:val="auto"/>
                <w:kern w:val="0"/>
                <w:lang w:eastAsia="es-GT"/>
                <w14:ligatures w14:val="none"/>
              </w:rPr>
              <w:t>(a)</w:t>
            </w:r>
          </w:p>
        </w:tc>
        <w:tc>
          <w:tcPr>
            <w:tcW w:w="0" w:type="auto"/>
            <w:vAlign w:val="center"/>
            <w:hideMark/>
          </w:tcPr>
          <w:p w14:paraId="57460EEA" w14:textId="77777777" w:rsidR="00CD69D2" w:rsidRPr="00CD69D2" w:rsidRDefault="00CD69D2" w:rsidP="00CD69D2">
            <w:pPr>
              <w:spacing w:line="240" w:lineRule="auto"/>
              <w:ind w:left="0" w:right="0" w:firstLine="0"/>
              <w:jc w:val="center"/>
              <w:rPr>
                <w:color w:val="auto"/>
                <w:kern w:val="0"/>
                <w:lang w:eastAsia="es-GT"/>
                <w14:ligatures w14:val="none"/>
              </w:rPr>
            </w:pPr>
            <w:r w:rsidRPr="00CD69D2">
              <w:rPr>
                <w:color w:val="auto"/>
                <w:kern w:val="0"/>
                <w:lang w:eastAsia="es-GT"/>
                <w14:ligatures w14:val="none"/>
              </w:rPr>
              <w:t>Cu²⁺</w:t>
            </w:r>
          </w:p>
        </w:tc>
        <w:tc>
          <w:tcPr>
            <w:tcW w:w="0" w:type="auto"/>
            <w:vAlign w:val="center"/>
            <w:hideMark/>
          </w:tcPr>
          <w:p w14:paraId="35B71946" w14:textId="77777777" w:rsidR="00CD69D2" w:rsidRPr="00CD69D2" w:rsidRDefault="00CD69D2" w:rsidP="00CD69D2">
            <w:pPr>
              <w:spacing w:line="240" w:lineRule="auto"/>
              <w:ind w:left="0" w:right="0" w:firstLine="0"/>
              <w:rPr>
                <w:color w:val="auto"/>
                <w:kern w:val="0"/>
                <w:lang w:eastAsia="es-GT"/>
                <w14:ligatures w14:val="none"/>
              </w:rPr>
            </w:pPr>
            <w:r w:rsidRPr="00CD69D2">
              <w:rPr>
                <w:color w:val="auto"/>
                <w:kern w:val="0"/>
                <w:lang w:eastAsia="es-GT"/>
                <w14:ligatures w14:val="none"/>
              </w:rPr>
              <w:t>Estructuras tubulares con crecimiento vertical</w:t>
            </w:r>
          </w:p>
        </w:tc>
        <w:tc>
          <w:tcPr>
            <w:tcW w:w="0" w:type="auto"/>
            <w:vAlign w:val="center"/>
            <w:hideMark/>
          </w:tcPr>
          <w:p w14:paraId="4C516C58" w14:textId="77777777" w:rsidR="00CD69D2" w:rsidRPr="00CD69D2" w:rsidRDefault="00CD69D2" w:rsidP="00CD69D2">
            <w:pPr>
              <w:spacing w:line="240" w:lineRule="auto"/>
              <w:ind w:left="0" w:right="0" w:firstLine="0"/>
              <w:rPr>
                <w:color w:val="auto"/>
                <w:kern w:val="0"/>
                <w:lang w:eastAsia="es-GT"/>
                <w14:ligatures w14:val="none"/>
              </w:rPr>
            </w:pPr>
            <w:r w:rsidRPr="00CD69D2">
              <w:rPr>
                <w:color w:val="auto"/>
                <w:kern w:val="0"/>
                <w:lang w:eastAsia="es-GT"/>
                <w14:ligatures w14:val="none"/>
              </w:rPr>
              <w:t>Azul</w:t>
            </w:r>
          </w:p>
        </w:tc>
      </w:tr>
      <w:tr w:rsidR="00CD69D2" w:rsidRPr="00CD69D2" w14:paraId="6CF5B4E6" w14:textId="77777777">
        <w:trPr>
          <w:tblCellSpacing w:w="15" w:type="dxa"/>
        </w:trPr>
        <w:tc>
          <w:tcPr>
            <w:tcW w:w="0" w:type="auto"/>
            <w:vAlign w:val="center"/>
            <w:hideMark/>
          </w:tcPr>
          <w:p w14:paraId="6D72E9F0" w14:textId="77777777" w:rsidR="00CD69D2" w:rsidRPr="00CD69D2" w:rsidRDefault="00CD69D2" w:rsidP="00CD69D2">
            <w:pPr>
              <w:spacing w:line="240" w:lineRule="auto"/>
              <w:ind w:left="0" w:right="0" w:firstLine="0"/>
              <w:jc w:val="center"/>
              <w:rPr>
                <w:color w:val="auto"/>
                <w:kern w:val="0"/>
                <w:lang w:eastAsia="es-GT"/>
                <w14:ligatures w14:val="none"/>
              </w:rPr>
            </w:pPr>
            <w:r w:rsidRPr="00CD69D2">
              <w:rPr>
                <w:color w:val="auto"/>
                <w:kern w:val="0"/>
                <w:lang w:eastAsia="es-GT"/>
                <w14:ligatures w14:val="none"/>
              </w:rPr>
              <w:t>(b)</w:t>
            </w:r>
          </w:p>
        </w:tc>
        <w:tc>
          <w:tcPr>
            <w:tcW w:w="0" w:type="auto"/>
            <w:vAlign w:val="center"/>
            <w:hideMark/>
          </w:tcPr>
          <w:p w14:paraId="6C859126" w14:textId="77777777" w:rsidR="00CD69D2" w:rsidRPr="00CD69D2" w:rsidRDefault="00CD69D2" w:rsidP="00CD69D2">
            <w:pPr>
              <w:spacing w:line="240" w:lineRule="auto"/>
              <w:ind w:left="0" w:right="0" w:firstLine="0"/>
              <w:jc w:val="center"/>
              <w:rPr>
                <w:color w:val="auto"/>
                <w:kern w:val="0"/>
                <w:lang w:eastAsia="es-GT"/>
                <w14:ligatures w14:val="none"/>
              </w:rPr>
            </w:pPr>
            <w:r w:rsidRPr="00CD69D2">
              <w:rPr>
                <w:color w:val="auto"/>
                <w:kern w:val="0"/>
                <w:lang w:eastAsia="es-GT"/>
                <w14:ligatures w14:val="none"/>
              </w:rPr>
              <w:t>Fe³⁺</w:t>
            </w:r>
          </w:p>
        </w:tc>
        <w:tc>
          <w:tcPr>
            <w:tcW w:w="0" w:type="auto"/>
            <w:vAlign w:val="center"/>
            <w:hideMark/>
          </w:tcPr>
          <w:p w14:paraId="5B1E4D79" w14:textId="77777777" w:rsidR="00CD69D2" w:rsidRPr="00CD69D2" w:rsidRDefault="00CD69D2" w:rsidP="00CD69D2">
            <w:pPr>
              <w:spacing w:line="240" w:lineRule="auto"/>
              <w:ind w:left="0" w:right="0" w:firstLine="0"/>
              <w:rPr>
                <w:color w:val="auto"/>
                <w:kern w:val="0"/>
                <w:lang w:eastAsia="es-GT"/>
                <w14:ligatures w14:val="none"/>
              </w:rPr>
            </w:pPr>
            <w:r w:rsidRPr="00CD69D2">
              <w:rPr>
                <w:color w:val="auto"/>
                <w:kern w:val="0"/>
                <w:lang w:eastAsia="es-GT"/>
                <w14:ligatures w14:val="none"/>
              </w:rPr>
              <w:t>Ramificaciones dendríticas irregulares</w:t>
            </w:r>
          </w:p>
        </w:tc>
        <w:tc>
          <w:tcPr>
            <w:tcW w:w="0" w:type="auto"/>
            <w:vAlign w:val="center"/>
            <w:hideMark/>
          </w:tcPr>
          <w:p w14:paraId="348EFFBD" w14:textId="77777777" w:rsidR="00CD69D2" w:rsidRPr="00CD69D2" w:rsidRDefault="00CD69D2" w:rsidP="00CD69D2">
            <w:pPr>
              <w:spacing w:line="240" w:lineRule="auto"/>
              <w:ind w:left="0" w:right="0" w:firstLine="0"/>
              <w:rPr>
                <w:color w:val="auto"/>
                <w:kern w:val="0"/>
                <w:lang w:eastAsia="es-GT"/>
                <w14:ligatures w14:val="none"/>
              </w:rPr>
            </w:pPr>
            <w:r w:rsidRPr="00CD69D2">
              <w:rPr>
                <w:color w:val="auto"/>
                <w:kern w:val="0"/>
                <w:lang w:eastAsia="es-GT"/>
                <w14:ligatures w14:val="none"/>
              </w:rPr>
              <w:t>Rojizo</w:t>
            </w:r>
          </w:p>
        </w:tc>
      </w:tr>
      <w:tr w:rsidR="00CD69D2" w:rsidRPr="00CD69D2" w14:paraId="67CC96FE" w14:textId="77777777">
        <w:trPr>
          <w:tblCellSpacing w:w="15" w:type="dxa"/>
        </w:trPr>
        <w:tc>
          <w:tcPr>
            <w:tcW w:w="0" w:type="auto"/>
            <w:vAlign w:val="center"/>
            <w:hideMark/>
          </w:tcPr>
          <w:p w14:paraId="2929C116" w14:textId="77777777" w:rsidR="00CD69D2" w:rsidRPr="00CD69D2" w:rsidRDefault="00CD69D2" w:rsidP="00CD69D2">
            <w:pPr>
              <w:spacing w:line="240" w:lineRule="auto"/>
              <w:ind w:left="0" w:right="0" w:firstLine="0"/>
              <w:jc w:val="center"/>
              <w:rPr>
                <w:color w:val="auto"/>
                <w:kern w:val="0"/>
                <w:lang w:eastAsia="es-GT"/>
                <w14:ligatures w14:val="none"/>
              </w:rPr>
            </w:pPr>
            <w:r w:rsidRPr="00CD69D2">
              <w:rPr>
                <w:color w:val="auto"/>
                <w:kern w:val="0"/>
                <w:lang w:eastAsia="es-GT"/>
                <w14:ligatures w14:val="none"/>
              </w:rPr>
              <w:t>(c)</w:t>
            </w:r>
          </w:p>
        </w:tc>
        <w:tc>
          <w:tcPr>
            <w:tcW w:w="0" w:type="auto"/>
            <w:vAlign w:val="center"/>
            <w:hideMark/>
          </w:tcPr>
          <w:p w14:paraId="41E12143" w14:textId="77777777" w:rsidR="00CD69D2" w:rsidRPr="00CD69D2" w:rsidRDefault="00CD69D2" w:rsidP="00CD69D2">
            <w:pPr>
              <w:spacing w:line="240" w:lineRule="auto"/>
              <w:ind w:left="0" w:right="0" w:firstLine="0"/>
              <w:jc w:val="center"/>
              <w:rPr>
                <w:color w:val="auto"/>
                <w:kern w:val="0"/>
                <w:lang w:eastAsia="es-GT"/>
                <w14:ligatures w14:val="none"/>
              </w:rPr>
            </w:pPr>
            <w:r w:rsidRPr="00CD69D2">
              <w:rPr>
                <w:color w:val="auto"/>
                <w:kern w:val="0"/>
                <w:lang w:eastAsia="es-GT"/>
                <w14:ligatures w14:val="none"/>
              </w:rPr>
              <w:t>Ca²⁺</w:t>
            </w:r>
          </w:p>
        </w:tc>
        <w:tc>
          <w:tcPr>
            <w:tcW w:w="0" w:type="auto"/>
            <w:vAlign w:val="center"/>
            <w:hideMark/>
          </w:tcPr>
          <w:p w14:paraId="74C5F0FC" w14:textId="77777777" w:rsidR="00CD69D2" w:rsidRPr="00CD69D2" w:rsidRDefault="00CD69D2" w:rsidP="00CD69D2">
            <w:pPr>
              <w:spacing w:line="240" w:lineRule="auto"/>
              <w:ind w:left="0" w:right="0" w:firstLine="0"/>
              <w:rPr>
                <w:color w:val="auto"/>
                <w:kern w:val="0"/>
                <w:lang w:eastAsia="es-GT"/>
                <w14:ligatures w14:val="none"/>
              </w:rPr>
            </w:pPr>
            <w:r w:rsidRPr="00CD69D2">
              <w:rPr>
                <w:color w:val="auto"/>
                <w:kern w:val="0"/>
                <w:lang w:eastAsia="es-GT"/>
                <w14:ligatures w14:val="none"/>
              </w:rPr>
              <w:t>Cúpulas semiesféricas sin desarrollo tubular</w:t>
            </w:r>
          </w:p>
        </w:tc>
        <w:tc>
          <w:tcPr>
            <w:tcW w:w="0" w:type="auto"/>
            <w:vAlign w:val="center"/>
            <w:hideMark/>
          </w:tcPr>
          <w:p w14:paraId="68BAF818" w14:textId="77777777" w:rsidR="00CD69D2" w:rsidRPr="00CD69D2" w:rsidRDefault="00CD69D2" w:rsidP="00CD69D2">
            <w:pPr>
              <w:spacing w:line="240" w:lineRule="auto"/>
              <w:ind w:left="0" w:right="0" w:firstLine="0"/>
              <w:rPr>
                <w:color w:val="auto"/>
                <w:kern w:val="0"/>
                <w:lang w:eastAsia="es-GT"/>
                <w14:ligatures w14:val="none"/>
              </w:rPr>
            </w:pPr>
            <w:r w:rsidRPr="00CD69D2">
              <w:rPr>
                <w:color w:val="auto"/>
                <w:kern w:val="0"/>
                <w:lang w:eastAsia="es-GT"/>
                <w14:ligatures w14:val="none"/>
              </w:rPr>
              <w:t>Blanco</w:t>
            </w:r>
          </w:p>
        </w:tc>
      </w:tr>
    </w:tbl>
    <w:p w14:paraId="42758190" w14:textId="61CE6A32" w:rsidR="00582EB7" w:rsidRDefault="00CD69D2" w:rsidP="00CD69D2">
      <w:pPr>
        <w:keepNext/>
        <w:keepLines/>
        <w:tabs>
          <w:tab w:val="center" w:pos="437"/>
          <w:tab w:val="center" w:pos="1660"/>
        </w:tabs>
        <w:jc w:val="center"/>
        <w:outlineLvl w:val="0"/>
        <w:rPr>
          <w:b/>
          <w:color w:val="auto"/>
        </w:rPr>
      </w:pPr>
      <w:r>
        <w:rPr>
          <w:noProof/>
        </w:rPr>
        <w:drawing>
          <wp:inline distT="0" distB="0" distL="0" distR="0" wp14:anchorId="46E3D3E3" wp14:editId="2D448F59">
            <wp:extent cx="4762500" cy="4526280"/>
            <wp:effectExtent l="0" t="0" r="0" b="7620"/>
            <wp:docPr id="105439410" name="Imagen 2" descr="Imagen que contiene foto, diferente, pastel,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9410" name="Imagen 2" descr="Imagen que contiene foto, diferente, pastel, pequeñ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526280"/>
                    </a:xfrm>
                    <a:prstGeom prst="rect">
                      <a:avLst/>
                    </a:prstGeom>
                    <a:noFill/>
                    <a:ln>
                      <a:noFill/>
                    </a:ln>
                  </pic:spPr>
                </pic:pic>
              </a:graphicData>
            </a:graphic>
          </wp:inline>
        </w:drawing>
      </w:r>
    </w:p>
    <w:p w14:paraId="3FCDF57D" w14:textId="77777777" w:rsid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p>
    <w:p w14:paraId="1701C9E6" w14:textId="77777777" w:rsid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p>
    <w:p w14:paraId="5701F62F" w14:textId="77777777" w:rsid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p>
    <w:p w14:paraId="36B10B68" w14:textId="77777777" w:rsid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p>
    <w:p w14:paraId="086CC2E4" w14:textId="77777777" w:rsid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p>
    <w:p w14:paraId="2507A8CD" w14:textId="410F70F2" w:rsidR="00CD69D2" w:rsidRPr="00CD69D2" w:rsidRDefault="00CD69D2" w:rsidP="00CD69D2">
      <w:pPr>
        <w:pStyle w:val="Prrafodelista"/>
        <w:spacing w:before="100" w:beforeAutospacing="1" w:after="100" w:afterAutospacing="1" w:line="240" w:lineRule="auto"/>
        <w:ind w:left="1083" w:right="0" w:firstLine="0"/>
        <w:outlineLvl w:val="2"/>
        <w:rPr>
          <w:b/>
          <w:bCs/>
          <w:color w:val="auto"/>
          <w:kern w:val="0"/>
          <w:sz w:val="27"/>
          <w:szCs w:val="27"/>
          <w:lang w:eastAsia="es-GT"/>
          <w14:ligatures w14:val="none"/>
        </w:rPr>
      </w:pPr>
      <w:r>
        <w:rPr>
          <w:b/>
          <w:bCs/>
          <w:color w:val="auto"/>
          <w:kern w:val="0"/>
          <w:sz w:val="27"/>
          <w:szCs w:val="27"/>
          <w:lang w:eastAsia="es-GT"/>
          <w14:ligatures w14:val="none"/>
        </w:rPr>
        <w:lastRenderedPageBreak/>
        <w:t>F</w:t>
      </w:r>
      <w:r w:rsidRPr="00CD69D2">
        <w:rPr>
          <w:b/>
          <w:bCs/>
          <w:color w:val="auto"/>
          <w:kern w:val="0"/>
          <w:sz w:val="27"/>
          <w:szCs w:val="27"/>
          <w:lang w:eastAsia="es-GT"/>
          <w14:ligatures w14:val="none"/>
        </w:rPr>
        <w:t>i</w:t>
      </w:r>
      <w:r>
        <w:rPr>
          <w:b/>
          <w:bCs/>
          <w:color w:val="auto"/>
          <w:kern w:val="0"/>
          <w:sz w:val="27"/>
          <w:szCs w:val="27"/>
          <w:lang w:eastAsia="es-GT"/>
          <w14:ligatures w14:val="none"/>
        </w:rPr>
        <w:t>g</w:t>
      </w:r>
      <w:r w:rsidRPr="00CD69D2">
        <w:rPr>
          <w:b/>
          <w:bCs/>
          <w:color w:val="auto"/>
          <w:kern w:val="0"/>
          <w:sz w:val="27"/>
          <w:szCs w:val="27"/>
          <w:lang w:eastAsia="es-GT"/>
          <w14:ligatures w14:val="none"/>
        </w:rPr>
        <w:t xml:space="preserve">ura </w:t>
      </w:r>
      <w:r>
        <w:rPr>
          <w:b/>
          <w:bCs/>
          <w:color w:val="auto"/>
          <w:kern w:val="0"/>
          <w:sz w:val="27"/>
          <w:szCs w:val="27"/>
          <w:lang w:eastAsia="es-GT"/>
          <w14:ligatures w14:val="none"/>
        </w:rPr>
        <w:t>2</w:t>
      </w:r>
      <w:r w:rsidRPr="00CD69D2">
        <w:rPr>
          <w:b/>
          <w:bCs/>
          <w:color w:val="auto"/>
          <w:kern w:val="0"/>
          <w:sz w:val="27"/>
          <w:szCs w:val="27"/>
          <w:lang w:eastAsia="es-GT"/>
          <w14:ligatures w14:val="none"/>
        </w:rPr>
        <w:t>: Dinámica de crecimiento de tubos en jardines químicos</w:t>
      </w:r>
    </w:p>
    <w:p w14:paraId="229AAFB2" w14:textId="5FB82F62" w:rsidR="00CD69D2" w:rsidRDefault="00CD69D2" w:rsidP="00582EB7">
      <w:pPr>
        <w:keepNext/>
        <w:keepLines/>
        <w:tabs>
          <w:tab w:val="center" w:pos="437"/>
          <w:tab w:val="center" w:pos="1660"/>
        </w:tabs>
        <w:outlineLvl w:val="0"/>
        <w:rPr>
          <w:color w:val="auto"/>
          <w:kern w:val="0"/>
          <w:lang w:eastAsia="es-GT"/>
          <w14:ligatures w14:val="none"/>
        </w:rPr>
      </w:pPr>
      <w:r w:rsidRPr="00CD69D2">
        <w:rPr>
          <w:color w:val="auto"/>
          <w:kern w:val="0"/>
          <w:lang w:eastAsia="es-GT"/>
          <w14:ligatures w14:val="none"/>
        </w:rPr>
        <w:t>(Basado en Barge et al., 2015, Figura 31; reimpreso con permiso de Cartwright et al., 2005, Copyright American Chemical Society)</w:t>
      </w:r>
    </w:p>
    <w:p w14:paraId="298D1111" w14:textId="2D0796CA" w:rsidR="00CD69D2" w:rsidRPr="00CD69D2" w:rsidRDefault="00CD69D2" w:rsidP="00CD69D2">
      <w:pPr>
        <w:keepNext/>
        <w:keepLines/>
        <w:tabs>
          <w:tab w:val="center" w:pos="437"/>
          <w:tab w:val="center" w:pos="1660"/>
        </w:tabs>
        <w:outlineLvl w:val="0"/>
        <w:rPr>
          <w:b/>
          <w:color w:val="auto"/>
        </w:rPr>
      </w:pPr>
      <w:r>
        <w:rPr>
          <w:noProof/>
        </w:rPr>
        <w:drawing>
          <wp:inline distT="0" distB="0" distL="0" distR="0" wp14:anchorId="1F18234B" wp14:editId="161C08F6">
            <wp:extent cx="1508760" cy="2528084"/>
            <wp:effectExtent l="0" t="0" r="0" b="5715"/>
            <wp:docPr id="1929983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83101"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3446" cy="2535935"/>
                    </a:xfrm>
                    <a:prstGeom prst="rect">
                      <a:avLst/>
                    </a:prstGeom>
                    <a:noFill/>
                    <a:ln>
                      <a:noFill/>
                    </a:ln>
                  </pic:spPr>
                </pic:pic>
              </a:graphicData>
            </a:graphic>
          </wp:inline>
        </w:drawing>
      </w:r>
    </w:p>
    <w:tbl>
      <w:tblPr>
        <w:tblStyle w:val="Tablanormal1"/>
        <w:tblW w:w="0" w:type="auto"/>
        <w:tblLook w:val="04A0" w:firstRow="1" w:lastRow="0" w:firstColumn="1" w:lastColumn="0" w:noHBand="0" w:noVBand="1"/>
      </w:tblPr>
      <w:tblGrid>
        <w:gridCol w:w="1720"/>
        <w:gridCol w:w="3260"/>
        <w:gridCol w:w="3848"/>
      </w:tblGrid>
      <w:tr w:rsidR="00CD69D2" w:rsidRPr="00CD69D2" w14:paraId="4FFD79C1" w14:textId="77777777" w:rsidTr="00CD6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46F33" w14:textId="77777777" w:rsidR="00CD69D2" w:rsidRPr="00CD69D2" w:rsidRDefault="00CD69D2" w:rsidP="00CD69D2">
            <w:pPr>
              <w:keepNext/>
              <w:keepLines/>
              <w:tabs>
                <w:tab w:val="center" w:pos="437"/>
                <w:tab w:val="center" w:pos="1660"/>
              </w:tabs>
              <w:spacing w:line="360" w:lineRule="auto"/>
              <w:outlineLvl w:val="0"/>
              <w:rPr>
                <w:color w:val="auto"/>
              </w:rPr>
            </w:pPr>
            <w:r w:rsidRPr="00CD69D2">
              <w:rPr>
                <w:color w:val="auto"/>
              </w:rPr>
              <w:t>Panel</w:t>
            </w:r>
          </w:p>
        </w:tc>
        <w:tc>
          <w:tcPr>
            <w:tcW w:w="0" w:type="auto"/>
            <w:hideMark/>
          </w:tcPr>
          <w:p w14:paraId="27BACFF2" w14:textId="77777777" w:rsidR="00CD69D2" w:rsidRPr="00CD69D2" w:rsidRDefault="00CD69D2" w:rsidP="00CD69D2">
            <w:pPr>
              <w:keepNext/>
              <w:keepLines/>
              <w:tabs>
                <w:tab w:val="center" w:pos="437"/>
                <w:tab w:val="center" w:pos="1660"/>
              </w:tabs>
              <w:spacing w:line="360" w:lineRule="auto"/>
              <w:outlineLvl w:val="0"/>
              <w:cnfStyle w:val="100000000000" w:firstRow="1" w:lastRow="0" w:firstColumn="0" w:lastColumn="0" w:oddVBand="0" w:evenVBand="0" w:oddHBand="0" w:evenHBand="0" w:firstRowFirstColumn="0" w:firstRowLastColumn="0" w:lastRowFirstColumn="0" w:lastRowLastColumn="0"/>
              <w:rPr>
                <w:color w:val="auto"/>
              </w:rPr>
            </w:pPr>
            <w:r w:rsidRPr="00CD69D2">
              <w:rPr>
                <w:color w:val="auto"/>
              </w:rPr>
              <w:t>Variables</w:t>
            </w:r>
          </w:p>
        </w:tc>
        <w:tc>
          <w:tcPr>
            <w:tcW w:w="0" w:type="auto"/>
            <w:hideMark/>
          </w:tcPr>
          <w:p w14:paraId="44C83747" w14:textId="77777777" w:rsidR="00CD69D2" w:rsidRPr="00CD69D2" w:rsidRDefault="00CD69D2" w:rsidP="00CD69D2">
            <w:pPr>
              <w:keepNext/>
              <w:keepLines/>
              <w:tabs>
                <w:tab w:val="center" w:pos="437"/>
                <w:tab w:val="center" w:pos="1660"/>
              </w:tabs>
              <w:spacing w:line="360" w:lineRule="auto"/>
              <w:outlineLvl w:val="0"/>
              <w:cnfStyle w:val="100000000000" w:firstRow="1" w:lastRow="0" w:firstColumn="0" w:lastColumn="0" w:oddVBand="0" w:evenVBand="0" w:oddHBand="0" w:evenHBand="0" w:firstRowFirstColumn="0" w:firstRowLastColumn="0" w:lastRowFirstColumn="0" w:lastRowLastColumn="0"/>
              <w:rPr>
                <w:color w:val="auto"/>
              </w:rPr>
            </w:pPr>
            <w:r w:rsidRPr="00CD69D2">
              <w:rPr>
                <w:color w:val="auto"/>
              </w:rPr>
              <w:t>Descripción</w:t>
            </w:r>
          </w:p>
        </w:tc>
      </w:tr>
      <w:tr w:rsidR="00CD69D2" w:rsidRPr="00CD69D2" w14:paraId="6279977D" w14:textId="77777777" w:rsidTr="00CD6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4CE95" w14:textId="77777777" w:rsidR="00CD69D2" w:rsidRPr="00CD69D2" w:rsidRDefault="00CD69D2" w:rsidP="00CD69D2">
            <w:pPr>
              <w:keepNext/>
              <w:keepLines/>
              <w:tabs>
                <w:tab w:val="center" w:pos="437"/>
                <w:tab w:val="center" w:pos="1660"/>
              </w:tabs>
              <w:spacing w:line="360" w:lineRule="auto"/>
              <w:outlineLvl w:val="0"/>
              <w:rPr>
                <w:color w:val="auto"/>
              </w:rPr>
            </w:pPr>
            <w:r w:rsidRPr="00CD69D2">
              <w:rPr>
                <w:color w:val="auto"/>
              </w:rPr>
              <w:t>(a)</w:t>
            </w:r>
          </w:p>
        </w:tc>
        <w:tc>
          <w:tcPr>
            <w:tcW w:w="0" w:type="auto"/>
            <w:hideMark/>
          </w:tcPr>
          <w:p w14:paraId="66E6126D" w14:textId="77777777" w:rsidR="00CD69D2" w:rsidRPr="00CD69D2" w:rsidRDefault="00CD69D2" w:rsidP="00CD69D2">
            <w:pPr>
              <w:keepNext/>
              <w:keepLines/>
              <w:tabs>
                <w:tab w:val="center" w:pos="437"/>
                <w:tab w:val="center" w:pos="1660"/>
              </w:tabs>
              <w:spacing w:line="360" w:lineRule="auto"/>
              <w:outlineLvl w:val="0"/>
              <w:cnfStyle w:val="000000100000" w:firstRow="0" w:lastRow="0" w:firstColumn="0" w:lastColumn="0" w:oddVBand="0" w:evenVBand="0" w:oddHBand="1" w:evenHBand="0" w:firstRowFirstColumn="0" w:firstRowLastColumn="0" w:lastRowFirstColumn="0" w:lastRowLastColumn="0"/>
              <w:rPr>
                <w:color w:val="auto"/>
              </w:rPr>
            </w:pPr>
            <w:r w:rsidRPr="00CD69D2">
              <w:rPr>
                <w:color w:val="auto"/>
              </w:rPr>
              <w:t>Altura (h) vs. tiempo (t)</w:t>
            </w:r>
          </w:p>
        </w:tc>
        <w:tc>
          <w:tcPr>
            <w:tcW w:w="0" w:type="auto"/>
            <w:hideMark/>
          </w:tcPr>
          <w:p w14:paraId="235DD9CF" w14:textId="08C7B571" w:rsidR="00CD69D2" w:rsidRPr="00CD69D2" w:rsidRDefault="00CD69D2" w:rsidP="00CD69D2">
            <w:pPr>
              <w:keepNext/>
              <w:keepLines/>
              <w:tabs>
                <w:tab w:val="center" w:pos="437"/>
                <w:tab w:val="center" w:pos="1660"/>
              </w:tabs>
              <w:spacing w:line="360" w:lineRule="auto"/>
              <w:outlineLvl w:val="0"/>
              <w:cnfStyle w:val="000000100000" w:firstRow="0" w:lastRow="0" w:firstColumn="0" w:lastColumn="0" w:oddVBand="0" w:evenVBand="0" w:oddHBand="1" w:evenHBand="0" w:firstRowFirstColumn="0" w:firstRowLastColumn="0" w:lastRowFirstColumn="0" w:lastRowLastColumn="0"/>
              <w:rPr>
                <w:color w:val="auto"/>
              </w:rPr>
            </w:pPr>
            <w:r w:rsidRPr="00CD69D2">
              <w:rPr>
                <w:color w:val="auto"/>
              </w:rPr>
              <w:t xml:space="preserve">Curvas de crecimiento a diferentes velocidades de flujo: 1 mL/h (azul) a 5 mL/h (naranja). </w:t>
            </w:r>
            <w:r>
              <w:rPr>
                <w:color w:val="auto"/>
              </w:rPr>
              <w:t>(3 corridas individuales)</w:t>
            </w:r>
          </w:p>
        </w:tc>
      </w:tr>
      <w:tr w:rsidR="00CD69D2" w:rsidRPr="00CD69D2" w14:paraId="15FFC947" w14:textId="77777777" w:rsidTr="00CD69D2">
        <w:tc>
          <w:tcPr>
            <w:cnfStyle w:val="001000000000" w:firstRow="0" w:lastRow="0" w:firstColumn="1" w:lastColumn="0" w:oddVBand="0" w:evenVBand="0" w:oddHBand="0" w:evenHBand="0" w:firstRowFirstColumn="0" w:firstRowLastColumn="0" w:lastRowFirstColumn="0" w:lastRowLastColumn="0"/>
            <w:tcW w:w="0" w:type="auto"/>
            <w:hideMark/>
          </w:tcPr>
          <w:p w14:paraId="6DB58693" w14:textId="77777777" w:rsidR="00CD69D2" w:rsidRPr="00CD69D2" w:rsidRDefault="00CD69D2" w:rsidP="00CD69D2">
            <w:pPr>
              <w:keepNext/>
              <w:keepLines/>
              <w:tabs>
                <w:tab w:val="center" w:pos="437"/>
                <w:tab w:val="center" w:pos="1660"/>
              </w:tabs>
              <w:spacing w:line="360" w:lineRule="auto"/>
              <w:outlineLvl w:val="0"/>
              <w:rPr>
                <w:color w:val="auto"/>
              </w:rPr>
            </w:pPr>
            <w:r w:rsidRPr="00CD69D2">
              <w:rPr>
                <w:color w:val="auto"/>
              </w:rPr>
              <w:t>(b)</w:t>
            </w:r>
          </w:p>
        </w:tc>
        <w:tc>
          <w:tcPr>
            <w:tcW w:w="0" w:type="auto"/>
            <w:hideMark/>
          </w:tcPr>
          <w:p w14:paraId="67F8B261" w14:textId="77777777" w:rsidR="00CD69D2" w:rsidRPr="00CD69D2" w:rsidRDefault="00CD69D2" w:rsidP="00CD69D2">
            <w:pPr>
              <w:keepNext/>
              <w:keepLines/>
              <w:tabs>
                <w:tab w:val="center" w:pos="437"/>
                <w:tab w:val="center" w:pos="1660"/>
              </w:tabs>
              <w:spacing w:line="360" w:lineRule="auto"/>
              <w:outlineLvl w:val="0"/>
              <w:cnfStyle w:val="000000000000" w:firstRow="0" w:lastRow="0" w:firstColumn="0" w:lastColumn="0" w:oddVBand="0" w:evenVBand="0" w:oddHBand="0" w:evenHBand="0" w:firstRowFirstColumn="0" w:firstRowLastColumn="0" w:lastRowFirstColumn="0" w:lastRowLastColumn="0"/>
              <w:rPr>
                <w:color w:val="auto"/>
              </w:rPr>
            </w:pPr>
            <w:r w:rsidRPr="00CD69D2">
              <w:rPr>
                <w:color w:val="auto"/>
              </w:rPr>
              <w:t>Altura reescalada (H′) vs. tiempo reescalado (s)</w:t>
            </w:r>
          </w:p>
        </w:tc>
        <w:tc>
          <w:tcPr>
            <w:tcW w:w="0" w:type="auto"/>
            <w:hideMark/>
          </w:tcPr>
          <w:p w14:paraId="4AE0328B" w14:textId="290FF779" w:rsidR="00CD69D2" w:rsidRPr="00CD69D2" w:rsidRDefault="00CD69D2" w:rsidP="00CD69D2">
            <w:pPr>
              <w:keepNext/>
              <w:keepLines/>
              <w:tabs>
                <w:tab w:val="center" w:pos="437"/>
                <w:tab w:val="center" w:pos="1660"/>
              </w:tabs>
              <w:spacing w:line="360" w:lineRule="auto"/>
              <w:outlineLvl w:val="0"/>
              <w:cnfStyle w:val="000000000000" w:firstRow="0" w:lastRow="0" w:firstColumn="0" w:lastColumn="0" w:oddVBand="0" w:evenVBand="0" w:oddHBand="0" w:evenHBand="0" w:firstRowFirstColumn="0" w:firstRowLastColumn="0" w:lastRowFirstColumn="0" w:lastRowLastColumn="0"/>
              <w:rPr>
                <w:color w:val="auto"/>
              </w:rPr>
            </w:pPr>
            <w:r w:rsidRPr="00CD69D2">
              <w:rPr>
                <w:color w:val="auto"/>
              </w:rPr>
              <w:t xml:space="preserve">Colapso de datos en curva universal; </w:t>
            </w:r>
            <w:r>
              <w:rPr>
                <w:color w:val="auto"/>
              </w:rPr>
              <w:t>(</w:t>
            </w:r>
            <w:r w:rsidRPr="00CD69D2">
              <w:rPr>
                <w:color w:val="auto"/>
              </w:rPr>
              <w:t>línea negra</w:t>
            </w:r>
            <w:r>
              <w:rPr>
                <w:color w:val="auto"/>
              </w:rPr>
              <w:t>)</w:t>
            </w:r>
          </w:p>
        </w:tc>
      </w:tr>
      <w:tr w:rsidR="00CD69D2" w:rsidRPr="00CD69D2" w14:paraId="17B56DD1" w14:textId="77777777" w:rsidTr="00CD6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966E9" w14:textId="77777777" w:rsidR="00CD69D2" w:rsidRPr="00CD69D2" w:rsidRDefault="00CD69D2" w:rsidP="00CD69D2">
            <w:pPr>
              <w:keepNext/>
              <w:keepLines/>
              <w:tabs>
                <w:tab w:val="center" w:pos="437"/>
                <w:tab w:val="center" w:pos="1660"/>
              </w:tabs>
              <w:spacing w:line="360" w:lineRule="auto"/>
              <w:outlineLvl w:val="0"/>
              <w:rPr>
                <w:color w:val="auto"/>
              </w:rPr>
            </w:pPr>
            <w:r w:rsidRPr="00CD69D2">
              <w:rPr>
                <w:color w:val="auto"/>
              </w:rPr>
              <w:t>(c)</w:t>
            </w:r>
          </w:p>
        </w:tc>
        <w:tc>
          <w:tcPr>
            <w:tcW w:w="0" w:type="auto"/>
            <w:hideMark/>
          </w:tcPr>
          <w:p w14:paraId="7F4DC25F" w14:textId="77777777" w:rsidR="00CD69D2" w:rsidRPr="00CD69D2" w:rsidRDefault="00CD69D2" w:rsidP="00CD69D2">
            <w:pPr>
              <w:keepNext/>
              <w:keepLines/>
              <w:tabs>
                <w:tab w:val="center" w:pos="437"/>
                <w:tab w:val="center" w:pos="1660"/>
              </w:tabs>
              <w:spacing w:line="360" w:lineRule="auto"/>
              <w:outlineLvl w:val="0"/>
              <w:cnfStyle w:val="000000100000" w:firstRow="0" w:lastRow="0" w:firstColumn="0" w:lastColumn="0" w:oddVBand="0" w:evenVBand="0" w:oddHBand="1" w:evenHBand="0" w:firstRowFirstColumn="0" w:firstRowLastColumn="0" w:lastRowFirstColumn="0" w:lastRowLastColumn="0"/>
              <w:rPr>
                <w:color w:val="auto"/>
              </w:rPr>
            </w:pPr>
            <w:r w:rsidRPr="00CD69D2">
              <w:rPr>
                <w:color w:val="auto"/>
              </w:rPr>
              <w:t>Tiempo característico (τ) y altura máxima (hₘₐₓ) vs. velocidad del jet (u)</w:t>
            </w:r>
          </w:p>
        </w:tc>
        <w:tc>
          <w:tcPr>
            <w:tcW w:w="0" w:type="auto"/>
            <w:hideMark/>
          </w:tcPr>
          <w:p w14:paraId="6526AC86" w14:textId="5310A9C6" w:rsidR="00CD69D2" w:rsidRPr="00CD69D2" w:rsidRDefault="00CD69D2" w:rsidP="00CD69D2">
            <w:pPr>
              <w:keepNext/>
              <w:keepLines/>
              <w:tabs>
                <w:tab w:val="center" w:pos="437"/>
                <w:tab w:val="center" w:pos="1660"/>
              </w:tabs>
              <w:spacing w:line="360" w:lineRule="auto"/>
              <w:outlineLvl w:val="0"/>
              <w:cnfStyle w:val="000000100000" w:firstRow="0" w:lastRow="0" w:firstColumn="0" w:lastColumn="0" w:oddVBand="0" w:evenVBand="0" w:oddHBand="1" w:evenHBand="0" w:firstRowFirstColumn="0" w:firstRowLastColumn="0" w:lastRowFirstColumn="0" w:lastRowLastColumn="0"/>
              <w:rPr>
                <w:color w:val="auto"/>
              </w:rPr>
            </w:pPr>
            <w:r w:rsidRPr="00CD69D2">
              <w:rPr>
                <w:color w:val="auto"/>
              </w:rPr>
              <w:t>Relación lineal entre parámetros de crecimiento y velocidad del fluid</w:t>
            </w:r>
            <w:r>
              <w:rPr>
                <w:color w:val="auto"/>
              </w:rPr>
              <w:t>o</w:t>
            </w:r>
          </w:p>
        </w:tc>
      </w:tr>
    </w:tbl>
    <w:p w14:paraId="19469C44" w14:textId="77777777" w:rsidR="00CD69D2" w:rsidRDefault="00CD69D2" w:rsidP="00582EB7">
      <w:pPr>
        <w:keepNext/>
        <w:keepLines/>
        <w:tabs>
          <w:tab w:val="center" w:pos="437"/>
          <w:tab w:val="center" w:pos="1660"/>
        </w:tabs>
        <w:outlineLvl w:val="0"/>
        <w:rPr>
          <w:b/>
          <w:color w:val="auto"/>
        </w:rPr>
      </w:pPr>
    </w:p>
    <w:sectPr w:rsidR="00CD69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AE9"/>
    <w:multiLevelType w:val="hybridMultilevel"/>
    <w:tmpl w:val="1B8C38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A195C95"/>
    <w:multiLevelType w:val="hybridMultilevel"/>
    <w:tmpl w:val="F664DD88"/>
    <w:lvl w:ilvl="0" w:tplc="EA72AA80">
      <w:start w:val="1"/>
      <w:numFmt w:val="upperRoman"/>
      <w:lvlText w:val="%1."/>
      <w:lvlJc w:val="right"/>
      <w:pPr>
        <w:ind w:left="1083" w:hanging="360"/>
      </w:pPr>
      <w:rPr>
        <w:b/>
        <w:bCs/>
      </w:rPr>
    </w:lvl>
    <w:lvl w:ilvl="1" w:tplc="6EF29172">
      <w:start w:val="1"/>
      <w:numFmt w:val="upperLetter"/>
      <w:lvlText w:val="%2."/>
      <w:lvlJc w:val="left"/>
      <w:pPr>
        <w:ind w:left="1803" w:hanging="360"/>
      </w:pPr>
      <w:rPr>
        <w:rFonts w:hint="default"/>
      </w:rPr>
    </w:lvl>
    <w:lvl w:ilvl="2" w:tplc="080A001B" w:tentative="1">
      <w:start w:val="1"/>
      <w:numFmt w:val="lowerRoman"/>
      <w:lvlText w:val="%3."/>
      <w:lvlJc w:val="right"/>
      <w:pPr>
        <w:ind w:left="2523" w:hanging="180"/>
      </w:pPr>
    </w:lvl>
    <w:lvl w:ilvl="3" w:tplc="080A000F" w:tentative="1">
      <w:start w:val="1"/>
      <w:numFmt w:val="decimal"/>
      <w:lvlText w:val="%4."/>
      <w:lvlJc w:val="left"/>
      <w:pPr>
        <w:ind w:left="3243" w:hanging="360"/>
      </w:pPr>
    </w:lvl>
    <w:lvl w:ilvl="4" w:tplc="080A0019" w:tentative="1">
      <w:start w:val="1"/>
      <w:numFmt w:val="lowerLetter"/>
      <w:lvlText w:val="%5."/>
      <w:lvlJc w:val="left"/>
      <w:pPr>
        <w:ind w:left="3963" w:hanging="360"/>
      </w:pPr>
    </w:lvl>
    <w:lvl w:ilvl="5" w:tplc="080A001B" w:tentative="1">
      <w:start w:val="1"/>
      <w:numFmt w:val="lowerRoman"/>
      <w:lvlText w:val="%6."/>
      <w:lvlJc w:val="right"/>
      <w:pPr>
        <w:ind w:left="4683" w:hanging="180"/>
      </w:pPr>
    </w:lvl>
    <w:lvl w:ilvl="6" w:tplc="080A000F" w:tentative="1">
      <w:start w:val="1"/>
      <w:numFmt w:val="decimal"/>
      <w:lvlText w:val="%7."/>
      <w:lvlJc w:val="left"/>
      <w:pPr>
        <w:ind w:left="5403" w:hanging="360"/>
      </w:pPr>
    </w:lvl>
    <w:lvl w:ilvl="7" w:tplc="080A0019" w:tentative="1">
      <w:start w:val="1"/>
      <w:numFmt w:val="lowerLetter"/>
      <w:lvlText w:val="%8."/>
      <w:lvlJc w:val="left"/>
      <w:pPr>
        <w:ind w:left="6123" w:hanging="360"/>
      </w:pPr>
    </w:lvl>
    <w:lvl w:ilvl="8" w:tplc="080A001B" w:tentative="1">
      <w:start w:val="1"/>
      <w:numFmt w:val="lowerRoman"/>
      <w:lvlText w:val="%9."/>
      <w:lvlJc w:val="right"/>
      <w:pPr>
        <w:ind w:left="6843" w:hanging="180"/>
      </w:pPr>
    </w:lvl>
  </w:abstractNum>
  <w:abstractNum w:abstractNumId="2" w15:restartNumberingAfterBreak="0">
    <w:nsid w:val="21BB46A0"/>
    <w:multiLevelType w:val="hybridMultilevel"/>
    <w:tmpl w:val="3626C1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69570C0C"/>
    <w:multiLevelType w:val="hybridMultilevel"/>
    <w:tmpl w:val="D60AF5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437946685">
    <w:abstractNumId w:val="1"/>
  </w:num>
  <w:num w:numId="2" w16cid:durableId="693117280">
    <w:abstractNumId w:val="0"/>
  </w:num>
  <w:num w:numId="3" w16cid:durableId="712844873">
    <w:abstractNumId w:val="3"/>
  </w:num>
  <w:num w:numId="4" w16cid:durableId="973410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06"/>
    <w:rsid w:val="00007637"/>
    <w:rsid w:val="000F1F39"/>
    <w:rsid w:val="002073D1"/>
    <w:rsid w:val="002C755A"/>
    <w:rsid w:val="0040301F"/>
    <w:rsid w:val="004A068C"/>
    <w:rsid w:val="004C0924"/>
    <w:rsid w:val="0054438E"/>
    <w:rsid w:val="00582EB7"/>
    <w:rsid w:val="005E646F"/>
    <w:rsid w:val="006231DE"/>
    <w:rsid w:val="006D2A24"/>
    <w:rsid w:val="007E2522"/>
    <w:rsid w:val="007F29CF"/>
    <w:rsid w:val="008E32CB"/>
    <w:rsid w:val="00AB49C4"/>
    <w:rsid w:val="00AD0456"/>
    <w:rsid w:val="00B236C3"/>
    <w:rsid w:val="00BC6669"/>
    <w:rsid w:val="00CA3939"/>
    <w:rsid w:val="00CB4397"/>
    <w:rsid w:val="00CD69D2"/>
    <w:rsid w:val="00D81706"/>
    <w:rsid w:val="00DF4C14"/>
    <w:rsid w:val="00EC76D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DF02"/>
  <w15:chartTrackingRefBased/>
  <w15:docId w15:val="{7AE327D8-1302-D042-B30F-04335D4B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line="360" w:lineRule="auto"/>
        <w:ind w:left="11" w:right="930"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706"/>
    <w:rPr>
      <w:rFonts w:ascii="Times New Roman" w:eastAsia="Times New Roman" w:hAnsi="Times New Roman" w:cs="Times New Roman"/>
      <w:color w:val="000000"/>
      <w:lang w:eastAsia="es-MX"/>
    </w:rPr>
  </w:style>
  <w:style w:type="paragraph" w:styleId="Ttulo3">
    <w:name w:val="heading 3"/>
    <w:basedOn w:val="Normal"/>
    <w:link w:val="Ttulo3Car"/>
    <w:uiPriority w:val="9"/>
    <w:qFormat/>
    <w:rsid w:val="00CD69D2"/>
    <w:pPr>
      <w:spacing w:before="100" w:beforeAutospacing="1" w:after="100" w:afterAutospacing="1" w:line="240" w:lineRule="auto"/>
      <w:ind w:left="0" w:right="0" w:firstLine="0"/>
      <w:outlineLvl w:val="2"/>
    </w:pPr>
    <w:rPr>
      <w:b/>
      <w:bCs/>
      <w:color w:val="auto"/>
      <w:kern w:val="0"/>
      <w:sz w:val="27"/>
      <w:szCs w:val="27"/>
      <w:lang w:eastAsia="es-GT"/>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F4C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DF4C14"/>
  </w:style>
  <w:style w:type="paragraph" w:styleId="Descripcin">
    <w:name w:val="caption"/>
    <w:basedOn w:val="Normal"/>
    <w:next w:val="Normal"/>
    <w:uiPriority w:val="35"/>
    <w:unhideWhenUsed/>
    <w:qFormat/>
    <w:rsid w:val="00582EB7"/>
    <w:pPr>
      <w:spacing w:after="200" w:line="240" w:lineRule="auto"/>
    </w:pPr>
    <w:rPr>
      <w:i/>
      <w:iCs/>
      <w:color w:val="44546A" w:themeColor="text2"/>
      <w:sz w:val="18"/>
      <w:szCs w:val="18"/>
    </w:rPr>
  </w:style>
  <w:style w:type="paragraph" w:styleId="Prrafodelista">
    <w:name w:val="List Paragraph"/>
    <w:basedOn w:val="Normal"/>
    <w:uiPriority w:val="34"/>
    <w:qFormat/>
    <w:rsid w:val="00582EB7"/>
    <w:pPr>
      <w:ind w:left="720"/>
      <w:contextualSpacing/>
    </w:pPr>
  </w:style>
  <w:style w:type="character" w:styleId="Hipervnculo">
    <w:name w:val="Hyperlink"/>
    <w:basedOn w:val="Fuentedeprrafopredeter"/>
    <w:uiPriority w:val="99"/>
    <w:unhideWhenUsed/>
    <w:rsid w:val="004C0924"/>
    <w:rPr>
      <w:color w:val="0563C1" w:themeColor="hyperlink"/>
      <w:u w:val="single"/>
    </w:rPr>
  </w:style>
  <w:style w:type="character" w:styleId="Mencinsinresolver">
    <w:name w:val="Unresolved Mention"/>
    <w:basedOn w:val="Fuentedeprrafopredeter"/>
    <w:uiPriority w:val="99"/>
    <w:semiHidden/>
    <w:unhideWhenUsed/>
    <w:rsid w:val="004C0924"/>
    <w:rPr>
      <w:color w:val="605E5C"/>
      <w:shd w:val="clear" w:color="auto" w:fill="E1DFDD"/>
    </w:rPr>
  </w:style>
  <w:style w:type="character" w:customStyle="1" w:styleId="Ttulo3Car">
    <w:name w:val="Título 3 Car"/>
    <w:basedOn w:val="Fuentedeprrafopredeter"/>
    <w:link w:val="Ttulo3"/>
    <w:uiPriority w:val="9"/>
    <w:rsid w:val="00CD69D2"/>
    <w:rPr>
      <w:rFonts w:ascii="Times New Roman" w:eastAsia="Times New Roman" w:hAnsi="Times New Roman" w:cs="Times New Roman"/>
      <w:b/>
      <w:bCs/>
      <w:kern w:val="0"/>
      <w:sz w:val="27"/>
      <w:szCs w:val="27"/>
      <w:lang w:eastAsia="es-GT"/>
      <w14:ligatures w14:val="none"/>
    </w:rPr>
  </w:style>
  <w:style w:type="character" w:styleId="Fuerte">
    <w:name w:val="Strong"/>
    <w:basedOn w:val="Fuentedeprrafopredeter"/>
    <w:uiPriority w:val="22"/>
    <w:qFormat/>
    <w:rsid w:val="00CD69D2"/>
    <w:rPr>
      <w:b/>
      <w:bCs/>
    </w:rPr>
  </w:style>
  <w:style w:type="paragraph" w:styleId="NormalWeb">
    <w:name w:val="Normal (Web)"/>
    <w:basedOn w:val="Normal"/>
    <w:uiPriority w:val="99"/>
    <w:semiHidden/>
    <w:unhideWhenUsed/>
    <w:rsid w:val="00CD69D2"/>
    <w:pPr>
      <w:spacing w:before="100" w:beforeAutospacing="1" w:after="100" w:afterAutospacing="1" w:line="240" w:lineRule="auto"/>
      <w:ind w:left="0" w:right="0" w:firstLine="0"/>
    </w:pPr>
    <w:rPr>
      <w:color w:val="auto"/>
      <w:kern w:val="0"/>
      <w:lang w:eastAsia="es-GT"/>
      <w14:ligatures w14:val="none"/>
    </w:rPr>
  </w:style>
  <w:style w:type="character" w:styleId="nfasis">
    <w:name w:val="Emphasis"/>
    <w:basedOn w:val="Fuentedeprrafopredeter"/>
    <w:uiPriority w:val="20"/>
    <w:qFormat/>
    <w:rsid w:val="00CD69D2"/>
    <w:rPr>
      <w:i/>
      <w:iCs/>
    </w:rPr>
  </w:style>
  <w:style w:type="table" w:styleId="Tablanormal1">
    <w:name w:val="Plain Table 1"/>
    <w:basedOn w:val="Tablanormal"/>
    <w:uiPriority w:val="41"/>
    <w:rsid w:val="00CD69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hyperlink" Target="https://doi.org/10.1111/gbi.121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21/acs.chemrev.5b00014"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765</Words>
  <Characters>4210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OCHOA GALDAMEZ, TATIANA NICOLE</dc:creator>
  <cp:keywords/>
  <dc:description/>
  <cp:lastModifiedBy>JUAREZ GUERRA, JACOB</cp:lastModifiedBy>
  <cp:revision>4</cp:revision>
  <dcterms:created xsi:type="dcterms:W3CDTF">2026-01-30T01:57:00Z</dcterms:created>
  <dcterms:modified xsi:type="dcterms:W3CDTF">2026-01-30T02:00:00Z</dcterms:modified>
</cp:coreProperties>
</file>