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lineRule="auto"/>
        <w:rPr/>
      </w:pPr>
      <w:r w:rsidDel="00000000" w:rsidR="00000000" w:rsidRPr="00000000">
        <w:rPr>
          <w:rtl w:val="0"/>
        </w:rPr>
        <w:t xml:space="preserve">Standard Operating Procedure</w:t>
      </w:r>
    </w:p>
    <w:tbl>
      <w:tblPr>
        <w:tblStyle w:val="Table1"/>
        <w:tblW w:w="9316.0" w:type="dxa"/>
        <w:jc w:val="left"/>
        <w:tblBorders>
          <w:top w:color="84acb6" w:space="0" w:sz="4" w:val="single"/>
          <w:bottom w:color="84acb6" w:space="0" w:sz="4" w:val="single"/>
          <w:insideH w:color="84acb6" w:space="0" w:sz="4" w:val="single"/>
          <w:insideV w:color="84acb6" w:space="0" w:sz="4" w:val="single"/>
        </w:tblBorders>
        <w:tblLayout w:type="fixed"/>
        <w:tblLook w:val="04A0"/>
      </w:tblPr>
      <w:tblGrid>
        <w:gridCol w:w="2268"/>
        <w:gridCol w:w="7048"/>
        <w:tblGridChange w:id="0">
          <w:tblGrid>
            <w:gridCol w:w="2268"/>
            <w:gridCol w:w="7048"/>
          </w:tblGrid>
        </w:tblGridChange>
      </w:tblGrid>
      <w:tr>
        <w:trPr>
          <w:cantSplit w:val="0"/>
          <w:trHeight w:val="396" w:hRule="atLeast"/>
          <w:tblHeader w:val="1"/>
        </w:trPr>
        <w:tc>
          <w:tcPr>
            <w:tcBorders>
              <w:top w:color="6f8183" w:space="0" w:sz="4" w:val="single"/>
              <w:left w:color="6f8183" w:space="0" w:sz="4" w:val="single"/>
              <w:bottom w:color="ffffff" w:space="0" w:sz="4" w:val="single"/>
              <w:right w:color="6f8183" w:space="0" w:sz="4" w:val="single"/>
            </w:tcBorders>
            <w:shd w:fill="6f8183" w:val="clear"/>
          </w:tcPr>
          <w:p w:rsidR="00000000" w:rsidDel="00000000" w:rsidP="00000000" w:rsidRDefault="00000000" w:rsidRPr="00000000" w14:paraId="00000002">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Name</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3">
            <w:pPr>
              <w:spacing w:after="60" w:before="60" w:lineRule="auto"/>
              <w:rPr>
                <w:sz w:val="20"/>
                <w:szCs w:val="20"/>
              </w:rPr>
            </w:pPr>
            <w:r w:rsidDel="00000000" w:rsidR="00000000" w:rsidRPr="00000000">
              <w:rPr>
                <w:sz w:val="20"/>
                <w:szCs w:val="20"/>
                <w:rtl w:val="0"/>
              </w:rPr>
              <w:t xml:space="preserve">SOP – Need Stick Injury Protocol</w:t>
            </w:r>
          </w:p>
        </w:tc>
      </w:tr>
      <w:tr>
        <w:trPr>
          <w:cantSplit w:val="0"/>
          <w:trHeight w:val="374" w:hRule="atLeast"/>
          <w:tblHeader w:val="0"/>
        </w:trPr>
        <w:tc>
          <w:tcPr>
            <w:tcBorders>
              <w:top w:color="ffffff" w:space="0" w:sz="4" w:val="single"/>
              <w:left w:color="6f8183" w:space="0" w:sz="4" w:val="single"/>
              <w:bottom w:color="ffffff" w:space="0" w:sz="4" w:val="single"/>
              <w:right w:color="6f8183" w:space="0" w:sz="4" w:val="single"/>
            </w:tcBorders>
            <w:shd w:fill="6f8183" w:val="clear"/>
          </w:tcPr>
          <w:p w:rsidR="00000000" w:rsidDel="00000000" w:rsidP="00000000" w:rsidRDefault="00000000" w:rsidRPr="00000000" w14:paraId="00000004">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Revision Number</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5">
            <w:pPr>
              <w:spacing w:after="60" w:before="60" w:lineRule="auto"/>
              <w:rPr>
                <w:sz w:val="20"/>
                <w:szCs w:val="20"/>
              </w:rPr>
            </w:pPr>
            <w:r w:rsidDel="00000000" w:rsidR="00000000" w:rsidRPr="00000000">
              <w:rPr>
                <w:rtl w:val="0"/>
              </w:rPr>
            </w:r>
          </w:p>
        </w:tc>
      </w:tr>
      <w:tr>
        <w:trPr>
          <w:cantSplit w:val="0"/>
          <w:trHeight w:val="396" w:hRule="atLeast"/>
          <w:tblHeader w:val="0"/>
        </w:trPr>
        <w:tc>
          <w:tcPr>
            <w:tcBorders>
              <w:top w:color="ffffff" w:space="0" w:sz="4" w:val="single"/>
              <w:left w:color="6f8183" w:space="0" w:sz="4" w:val="single"/>
              <w:bottom w:color="ffffff" w:space="0" w:sz="4" w:val="single"/>
              <w:right w:color="6f8183" w:space="0" w:sz="4" w:val="single"/>
            </w:tcBorders>
            <w:shd w:fill="6f8183" w:val="clear"/>
          </w:tcPr>
          <w:p w:rsidR="00000000" w:rsidDel="00000000" w:rsidP="00000000" w:rsidRDefault="00000000" w:rsidRPr="00000000" w14:paraId="00000006">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Owner</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7">
            <w:pPr>
              <w:spacing w:after="60" w:before="60" w:lineRule="auto"/>
              <w:rPr>
                <w:sz w:val="20"/>
                <w:szCs w:val="20"/>
              </w:rPr>
            </w:pPr>
            <w:r w:rsidDel="00000000" w:rsidR="00000000" w:rsidRPr="00000000">
              <w:rPr>
                <w:sz w:val="20"/>
                <w:szCs w:val="20"/>
                <w:rtl w:val="0"/>
              </w:rPr>
              <w:t xml:space="preserve">Practice Manager</w:t>
            </w:r>
          </w:p>
        </w:tc>
      </w:tr>
      <w:tr>
        <w:trPr>
          <w:cantSplit w:val="0"/>
          <w:trHeight w:val="374" w:hRule="atLeast"/>
          <w:tblHeader w:val="0"/>
        </w:trPr>
        <w:tc>
          <w:tcPr>
            <w:tcBorders>
              <w:top w:color="ffffff" w:space="0" w:sz="4" w:val="single"/>
              <w:left w:color="6f8183" w:space="0" w:sz="4" w:val="single"/>
              <w:bottom w:color="ffffff" w:space="0" w:sz="4" w:val="single"/>
              <w:right w:color="6f8183" w:space="0" w:sz="4" w:val="single"/>
            </w:tcBorders>
            <w:shd w:fill="6f8183" w:val="clear"/>
          </w:tcPr>
          <w:p w:rsidR="00000000" w:rsidDel="00000000" w:rsidP="00000000" w:rsidRDefault="00000000" w:rsidRPr="00000000" w14:paraId="00000008">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Implementation date</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9">
            <w:pPr>
              <w:spacing w:after="60" w:before="60" w:lineRule="auto"/>
              <w:rPr>
                <w:sz w:val="20"/>
                <w:szCs w:val="20"/>
              </w:rPr>
            </w:pPr>
            <w:r w:rsidDel="00000000" w:rsidR="00000000" w:rsidRPr="00000000">
              <w:rPr>
                <w:sz w:val="20"/>
                <w:szCs w:val="20"/>
                <w:rtl w:val="0"/>
              </w:rPr>
              <w:t xml:space="preserve">1.03.2017</w:t>
            </w:r>
            <w:r w:rsidDel="00000000" w:rsidR="00000000" w:rsidRPr="00000000">
              <w:drawing>
                <wp:anchor allowOverlap="1" behindDoc="0" distB="0" distT="0" distL="114300" distR="114300" hidden="0" layoutInCell="1" locked="0" relativeHeight="0" simplePos="0">
                  <wp:simplePos x="0" y="0"/>
                  <wp:positionH relativeFrom="column">
                    <wp:posOffset>1985645</wp:posOffset>
                  </wp:positionH>
                  <wp:positionV relativeFrom="paragraph">
                    <wp:posOffset>-2680334</wp:posOffset>
                  </wp:positionV>
                  <wp:extent cx="2689860" cy="2689860"/>
                  <wp:effectExtent b="0" l="0" r="0" t="0"/>
                  <wp:wrapNone/>
                  <wp:docPr descr="A logo with text on it&#10;&#10;AI-generated content may be incorrect." id="1746568295" name="image2.png"/>
                  <a:graphic>
                    <a:graphicData uri="http://schemas.openxmlformats.org/drawingml/2006/picture">
                      <pic:pic>
                        <pic:nvPicPr>
                          <pic:cNvPr descr="A logo with text on it&#10;&#10;AI-generated content may be incorrect." id="0" name="image2.png"/>
                          <pic:cNvPicPr preferRelativeResize="0"/>
                        </pic:nvPicPr>
                        <pic:blipFill>
                          <a:blip r:embed="rId7"/>
                          <a:srcRect b="0" l="0" r="0" t="0"/>
                          <a:stretch>
                            <a:fillRect/>
                          </a:stretch>
                        </pic:blipFill>
                        <pic:spPr>
                          <a:xfrm>
                            <a:off x="0" y="0"/>
                            <a:ext cx="2689860" cy="2689860"/>
                          </a:xfrm>
                          <a:prstGeom prst="rect"/>
                          <a:ln/>
                        </pic:spPr>
                      </pic:pic>
                    </a:graphicData>
                  </a:graphic>
                </wp:anchor>
              </w:drawing>
            </w:r>
          </w:p>
        </w:tc>
      </w:tr>
      <w:tr>
        <w:trPr>
          <w:cantSplit w:val="0"/>
          <w:trHeight w:val="396" w:hRule="atLeast"/>
          <w:tblHeader w:val="0"/>
        </w:trPr>
        <w:tc>
          <w:tcPr>
            <w:tcBorders>
              <w:top w:color="ffffff" w:space="0" w:sz="4" w:val="single"/>
              <w:left w:color="6f8183" w:space="0" w:sz="4" w:val="single"/>
              <w:bottom w:color="ffffff" w:space="0" w:sz="4" w:val="single"/>
              <w:right w:color="6f8183" w:space="0" w:sz="4" w:val="single"/>
            </w:tcBorders>
            <w:shd w:fill="6f8183" w:val="clear"/>
          </w:tcPr>
          <w:p w:rsidR="00000000" w:rsidDel="00000000" w:rsidP="00000000" w:rsidRDefault="00000000" w:rsidRPr="00000000" w14:paraId="0000000A">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Last review date</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B">
            <w:pPr>
              <w:spacing w:after="60" w:before="60" w:lineRule="auto"/>
              <w:rPr>
                <w:sz w:val="20"/>
                <w:szCs w:val="20"/>
              </w:rPr>
            </w:pPr>
            <w:r w:rsidDel="00000000" w:rsidR="00000000" w:rsidRPr="00000000">
              <w:rPr>
                <w:sz w:val="20"/>
                <w:szCs w:val="20"/>
                <w:rtl w:val="0"/>
              </w:rPr>
              <w:t xml:space="preserve">13.11.23</w:t>
            </w:r>
          </w:p>
        </w:tc>
      </w:tr>
      <w:tr>
        <w:trPr>
          <w:cantSplit w:val="0"/>
          <w:trHeight w:val="374" w:hRule="atLeast"/>
          <w:tblHeader w:val="0"/>
        </w:trPr>
        <w:tc>
          <w:tcPr>
            <w:tcBorders>
              <w:top w:color="ffffff" w:space="0" w:sz="4" w:val="single"/>
              <w:left w:color="6f8183" w:space="0" w:sz="4" w:val="single"/>
              <w:bottom w:color="6f8183" w:space="0" w:sz="4" w:val="single"/>
              <w:right w:color="6f8183" w:space="0" w:sz="4" w:val="single"/>
            </w:tcBorders>
            <w:shd w:fill="6f8183" w:val="clear"/>
          </w:tcPr>
          <w:p w:rsidR="00000000" w:rsidDel="00000000" w:rsidP="00000000" w:rsidRDefault="00000000" w:rsidRPr="00000000" w14:paraId="0000000C">
            <w:pPr>
              <w:spacing w:after="60" w:before="6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Approver</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0D">
            <w:pPr>
              <w:spacing w:after="60" w:before="60" w:lineRule="auto"/>
              <w:rPr>
                <w:sz w:val="20"/>
                <w:szCs w:val="20"/>
              </w:rPr>
            </w:pPr>
            <w:r w:rsidDel="00000000" w:rsidR="00000000" w:rsidRPr="00000000">
              <w:rPr>
                <w:sz w:val="20"/>
                <w:szCs w:val="20"/>
                <w:rtl w:val="0"/>
              </w:rPr>
              <w:t xml:space="preserve">Business Manager</w:t>
            </w:r>
          </w:p>
        </w:tc>
      </w:tr>
    </w:tbl>
    <w:p w:rsidR="00000000" w:rsidDel="00000000" w:rsidP="00000000" w:rsidRDefault="00000000" w:rsidRPr="00000000" w14:paraId="0000000E">
      <w:pPr>
        <w:pStyle w:val="Heading3"/>
        <w:spacing w:after="240" w:before="360" w:lineRule="auto"/>
        <w:rPr/>
      </w:pPr>
      <w:r w:rsidDel="00000000" w:rsidR="00000000" w:rsidRPr="00000000">
        <w:rPr>
          <w:rtl w:val="0"/>
        </w:rPr>
        <w:t xml:space="preserve">Overview</w:t>
      </w:r>
    </w:p>
    <w:tbl>
      <w:tblPr>
        <w:tblStyle w:val="Table2"/>
        <w:tblW w:w="9183.0" w:type="dxa"/>
        <w:jc w:val="left"/>
        <w:tblBorders>
          <w:top w:color="84acb6" w:space="0" w:sz="4" w:val="single"/>
          <w:left w:color="000000" w:space="0" w:sz="0" w:val="nil"/>
          <w:bottom w:color="84acb6" w:space="0" w:sz="4" w:val="single"/>
          <w:right w:color="000000" w:space="0" w:sz="0" w:val="nil"/>
          <w:insideH w:color="84acb6" w:space="0" w:sz="4" w:val="single"/>
          <w:insideV w:color="84acb6" w:space="0" w:sz="4" w:val="single"/>
        </w:tblBorders>
        <w:tblLayout w:type="fixed"/>
        <w:tblLook w:val="0400"/>
      </w:tblPr>
      <w:tblGrid>
        <w:gridCol w:w="2310"/>
        <w:gridCol w:w="6873"/>
        <w:tblGridChange w:id="0">
          <w:tblGrid>
            <w:gridCol w:w="2310"/>
            <w:gridCol w:w="6873"/>
          </w:tblGrid>
        </w:tblGridChange>
      </w:tblGrid>
      <w:tr>
        <w:trPr>
          <w:cantSplit w:val="0"/>
          <w:trHeight w:val="823" w:hRule="atLeast"/>
          <w:tblHeader w:val="1"/>
        </w:trPr>
        <w:tc>
          <w:tcPr>
            <w:tcBorders>
              <w:top w:color="6f8183" w:space="0" w:sz="4" w:val="single"/>
              <w:bottom w:color="ffffff" w:space="0" w:sz="4" w:val="single"/>
              <w:right w:color="6f8183" w:space="0" w:sz="4" w:val="single"/>
            </w:tcBorders>
            <w:shd w:fill="6f8183" w:val="clear"/>
            <w:vAlign w:val="center"/>
          </w:tcPr>
          <w:p w:rsidR="00000000" w:rsidDel="00000000" w:rsidP="00000000" w:rsidRDefault="00000000" w:rsidRPr="00000000" w14:paraId="0000000F">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Goal</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10">
            <w:pPr>
              <w:rPr>
                <w:sz w:val="20"/>
                <w:szCs w:val="20"/>
              </w:rPr>
            </w:pPr>
            <w:r w:rsidDel="00000000" w:rsidR="00000000" w:rsidRPr="00000000">
              <w:rPr>
                <w:sz w:val="20"/>
                <w:szCs w:val="20"/>
                <w:rtl w:val="0"/>
              </w:rPr>
              <w:t xml:space="preserve">In the event of a needle stick injury in the workplace, this SOP should be followed to ensure best health practice for the safety of the injured person, and the accurate documentation of a workplace injury incident. </w:t>
            </w:r>
          </w:p>
        </w:tc>
      </w:tr>
      <w:tr>
        <w:trPr>
          <w:cantSplit w:val="0"/>
          <w:trHeight w:val="3798" w:hRule="atLeast"/>
          <w:tblHeader w:val="0"/>
        </w:trPr>
        <w:tc>
          <w:tcPr>
            <w:tcBorders>
              <w:top w:color="ffffff" w:space="0" w:sz="4" w:val="single"/>
              <w:bottom w:color="ffffff" w:space="0" w:sz="4" w:val="single"/>
              <w:right w:color="6f8183" w:space="0" w:sz="4" w:val="single"/>
            </w:tcBorders>
            <w:shd w:fill="6f8183" w:val="clear"/>
            <w:vAlign w:val="center"/>
          </w:tcPr>
          <w:p w:rsidR="00000000" w:rsidDel="00000000" w:rsidP="00000000" w:rsidRDefault="00000000" w:rsidRPr="00000000" w14:paraId="0000001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Procedure</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12">
            <w:pPr>
              <w:tabs>
                <w:tab w:val="left" w:leader="none" w:pos="5310"/>
              </w:tabs>
              <w:jc w:val="center"/>
              <w:rPr>
                <w:color w:val="6f8183"/>
                <w:sz w:val="28"/>
                <w:szCs w:val="28"/>
              </w:rPr>
            </w:pPr>
            <w:r w:rsidDel="00000000" w:rsidR="00000000" w:rsidRPr="00000000">
              <w:rPr>
                <w:color w:val="6f8183"/>
                <w:sz w:val="28"/>
                <w:szCs w:val="28"/>
                <w:rtl w:val="0"/>
              </w:rPr>
              <w:t xml:space="preserve">NEEDLE STICK INJURY- PROTOCOL</w:t>
            </w:r>
          </w:p>
          <w:p w:rsidR="00000000" w:rsidDel="00000000" w:rsidP="00000000" w:rsidRDefault="00000000" w:rsidRPr="00000000" w14:paraId="00000013">
            <w:pPr>
              <w:spacing w:line="240" w:lineRule="auto"/>
              <w:jc w:val="both"/>
              <w:rPr/>
            </w:pPr>
            <w:r w:rsidDel="00000000" w:rsidR="00000000" w:rsidRPr="00000000">
              <w:rPr>
                <w:rtl w:val="0"/>
              </w:rPr>
              <w:t xml:space="preserve">Step 1</w:t>
            </w:r>
          </w:p>
          <w:p w:rsidR="00000000" w:rsidDel="00000000" w:rsidP="00000000" w:rsidRDefault="00000000" w:rsidRPr="00000000" w14:paraId="00000014">
            <w:pPr>
              <w:spacing w:line="240" w:lineRule="auto"/>
              <w:jc w:val="both"/>
              <w:rPr/>
            </w:pPr>
            <w:r w:rsidDel="00000000" w:rsidR="00000000" w:rsidRPr="00000000">
              <w:rPr>
                <w:rtl w:val="0"/>
              </w:rPr>
              <w:t xml:space="preserve">Encourage bleeding at the site of the puncture. Do this by running warm water over the bleeding area for several minutes. In this way potential infectants are expelled from the wound and washed away, minimizing entry into the bloodstream. Once the virus enters your bloodstream, it may start to multiply, so it’s best to keep the virus from entering the bloodstream in the first place.</w:t>
            </w:r>
          </w:p>
          <w:p w:rsidR="00000000" w:rsidDel="00000000" w:rsidP="00000000" w:rsidRDefault="00000000" w:rsidRPr="00000000" w14:paraId="00000015">
            <w:pPr>
              <w:spacing w:line="240" w:lineRule="auto"/>
              <w:jc w:val="both"/>
              <w:rPr/>
            </w:pPr>
            <w:r w:rsidDel="00000000" w:rsidR="00000000" w:rsidRPr="00000000">
              <w:rPr>
                <w:rtl w:val="0"/>
              </w:rPr>
              <w:t xml:space="preserve">Gently cleanse the site of the needle stick or sharps entry with plenty of soap after you have bled the wound and flooded the site. This will help to kill viruses and bacteria, removing sources of infection and reducing the chance of infection.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scrub the wound while you are washing it. This can make the injury worse.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try to suck the wound.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Dry and cover the wound. Use a sterile material to dry the wound and immediately cover the wound with a waterproof band aid or dressing.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 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Notify your Practice Manager and/or Business Manager or Principal Dentist within the hour.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Step 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out an </w:t>
            </w:r>
            <w:hyperlink r:id="rId8">
              <w:r w:rsidDel="00000000" w:rsidR="00000000" w:rsidRPr="00000000">
                <w:rPr>
                  <w:color w:val="0000ee"/>
                  <w:u w:val="single"/>
                  <w:rtl w:val="0"/>
                </w:rPr>
                <w:t xml:space="preserve">Employee Injury Report Form DIA.docx</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give to your Practice Manager. Also fill out a work cover form online </w:t>
            </w:r>
            <w:hyperlink r:id="rId9">
              <w:r w:rsidDel="00000000" w:rsidR="00000000" w:rsidRPr="00000000">
                <w:rPr>
                  <w:rFonts w:ascii="Calibri" w:cs="Calibri" w:eastAsia="Calibri" w:hAnsi="Calibri"/>
                  <w:b w:val="0"/>
                  <w:i w:val="0"/>
                  <w:smallCaps w:val="0"/>
                  <w:strike w:val="0"/>
                  <w:color w:val="69a020"/>
                  <w:sz w:val="22"/>
                  <w:szCs w:val="22"/>
                  <w:u w:val="single"/>
                  <w:shd w:fill="auto" w:val="clear"/>
                  <w:vertAlign w:val="baseline"/>
                  <w:rtl w:val="0"/>
                </w:rPr>
                <w:t xml:space="preserve">https://www.worksafe.qld.gov.au/rehab-and-claims/injuries-at-work/making-a-claim</w:t>
              </w:r>
            </w:hyperlink>
            <w:r w:rsidDel="00000000" w:rsidR="00000000" w:rsidRPr="00000000">
              <w:rPr>
                <w:rFonts w:ascii="Calibri" w:cs="Calibri" w:eastAsia="Calibri" w:hAnsi="Calibri"/>
                <w:b w:val="0"/>
                <w:i w:val="0"/>
                <w:smallCaps w:val="0"/>
                <w:strike w:val="0"/>
                <w:color w:val="69a020"/>
                <w:sz w:val="22"/>
                <w:szCs w:val="22"/>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have to take the original work cover claim form to your doctor.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ideal that this is done ASAP as you should see a doctor </w:t>
            </w:r>
            <w:r w:rsidDel="00000000" w:rsidR="00000000" w:rsidRPr="00000000">
              <w:rPr>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the same day.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2">
            <w:pPr>
              <w:spacing w:before="0" w:lineRule="auto"/>
              <w:jc w:val="both"/>
              <w:rPr/>
            </w:pPr>
            <w:r w:rsidDel="00000000" w:rsidR="00000000" w:rsidRPr="00000000">
              <w:rPr>
                <w:rtl w:val="0"/>
              </w:rPr>
              <w:t xml:space="preserve">If a patient is involved, your Practice Manager may choose to make them aware of the incident eg.  “Mrs Sharp, I must let you know our DA has accidentally received a needlestick injury. Would you mind having a blood test taken for our records, it is not mandatory”?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4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you see the doctor, you must ask for a work cover medical certificate.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 you should not have to pay for this appointment unless it has been denied (you will be notified if your claim has been denied).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Step 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Bring back your work cover medical certificate as well as invoice/receipt and give it to your practice manager and this will</w:t>
            </w: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 be sent to work cover on your behalf.</w:t>
            </w:r>
          </w:p>
        </w:tc>
      </w:tr>
      <w:tr>
        <w:trPr>
          <w:cantSplit w:val="0"/>
          <w:trHeight w:val="823" w:hRule="atLeast"/>
          <w:tblHeader w:val="0"/>
        </w:trPr>
        <w:tc>
          <w:tcPr>
            <w:tcBorders>
              <w:top w:color="ffffff" w:space="0" w:sz="4" w:val="single"/>
              <w:bottom w:color="ffffff" w:space="0" w:sz="4" w:val="single"/>
              <w:right w:color="6f8183" w:space="0" w:sz="4" w:val="single"/>
            </w:tcBorders>
            <w:shd w:fill="6f8183" w:val="clear"/>
            <w:vAlign w:val="center"/>
          </w:tcPr>
          <w:p w:rsidR="00000000" w:rsidDel="00000000" w:rsidP="00000000" w:rsidRDefault="00000000" w:rsidRPr="00000000" w14:paraId="0000002A">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Responsibilities</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2B">
            <w:pPr>
              <w:rPr>
                <w:sz w:val="20"/>
                <w:szCs w:val="20"/>
              </w:rPr>
            </w:pPr>
            <w:r w:rsidDel="00000000" w:rsidR="00000000" w:rsidRPr="00000000">
              <w:rPr>
                <w:sz w:val="20"/>
                <w:szCs w:val="20"/>
                <w:rtl w:val="0"/>
              </w:rPr>
              <w:t xml:space="preserve">The injured party is responsible for reporting the injury as soon as practically possible, and following company SOP &amp; protocol.</w:t>
            </w:r>
          </w:p>
          <w:p w:rsidR="00000000" w:rsidDel="00000000" w:rsidP="00000000" w:rsidRDefault="00000000" w:rsidRPr="00000000" w14:paraId="0000002C">
            <w:pPr>
              <w:rPr>
                <w:i w:val="1"/>
                <w:sz w:val="20"/>
                <w:szCs w:val="20"/>
              </w:rPr>
            </w:pPr>
            <w:r w:rsidDel="00000000" w:rsidR="00000000" w:rsidRPr="00000000">
              <w:rPr>
                <w:sz w:val="20"/>
                <w:szCs w:val="20"/>
                <w:rtl w:val="0"/>
              </w:rPr>
              <w:t xml:space="preserve">The administration of the Workcover documents &amp; incident reporting lie with the Practice Manager/Business Manager.</w:t>
            </w:r>
            <w:r w:rsidDel="00000000" w:rsidR="00000000" w:rsidRPr="00000000">
              <w:rPr>
                <w:i w:val="1"/>
                <w:sz w:val="20"/>
                <w:szCs w:val="20"/>
                <w:rtl w:val="0"/>
              </w:rPr>
              <w:t xml:space="preserve"> </w:t>
            </w:r>
          </w:p>
        </w:tc>
      </w:tr>
      <w:tr>
        <w:trPr>
          <w:cantSplit w:val="0"/>
          <w:trHeight w:val="563" w:hRule="atLeast"/>
          <w:tblHeader w:val="0"/>
        </w:trPr>
        <w:tc>
          <w:tcPr>
            <w:tcBorders>
              <w:top w:color="ffffff" w:space="0" w:sz="4" w:val="single"/>
              <w:bottom w:color="ffffff" w:space="0" w:sz="4" w:val="single"/>
              <w:right w:color="6f8183" w:space="0" w:sz="4" w:val="single"/>
            </w:tcBorders>
            <w:shd w:fill="6f8183" w:val="clear"/>
            <w:vAlign w:val="center"/>
          </w:tcPr>
          <w:p w:rsidR="00000000" w:rsidDel="00000000" w:rsidP="00000000" w:rsidRDefault="00000000" w:rsidRPr="00000000" w14:paraId="0000002D">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Key behaviours</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2E">
            <w:pPr>
              <w:rPr>
                <w:sz w:val="20"/>
                <w:szCs w:val="20"/>
              </w:rPr>
            </w:pPr>
            <w:r w:rsidDel="00000000" w:rsidR="00000000" w:rsidRPr="00000000">
              <w:rPr>
                <w:sz w:val="20"/>
                <w:szCs w:val="20"/>
                <w:rtl w:val="0"/>
              </w:rPr>
              <w:t xml:space="preserve">Adherence to the Protocol as described above</w:t>
            </w:r>
          </w:p>
        </w:tc>
      </w:tr>
      <w:tr>
        <w:trPr>
          <w:cantSplit w:val="0"/>
          <w:trHeight w:val="823" w:hRule="atLeast"/>
          <w:tblHeader w:val="0"/>
        </w:trPr>
        <w:tc>
          <w:tcPr>
            <w:tcBorders>
              <w:top w:color="ffffff" w:space="0" w:sz="4" w:val="single"/>
              <w:bottom w:color="6f8183" w:space="0" w:sz="4" w:val="single"/>
              <w:right w:color="6f8183" w:space="0" w:sz="4" w:val="single"/>
            </w:tcBorders>
            <w:shd w:fill="6f8183" w:val="clear"/>
            <w:vAlign w:val="center"/>
          </w:tcPr>
          <w:p w:rsidR="00000000" w:rsidDel="00000000" w:rsidP="00000000" w:rsidRDefault="00000000" w:rsidRPr="00000000" w14:paraId="0000002F">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Tools and supports</w:t>
            </w:r>
          </w:p>
        </w:tc>
        <w:tc>
          <w:tcPr>
            <w:tcBorders>
              <w:top w:color="6f8183" w:space="0" w:sz="4" w:val="single"/>
              <w:left w:color="6f8183" w:space="0" w:sz="4" w:val="single"/>
              <w:bottom w:color="6f8183" w:space="0" w:sz="4" w:val="single"/>
            </w:tcBorders>
          </w:tcPr>
          <w:p w:rsidR="00000000" w:rsidDel="00000000" w:rsidP="00000000" w:rsidRDefault="00000000" w:rsidRPr="00000000" w14:paraId="00000030">
            <w:pPr>
              <w:rPr>
                <w:i w:val="1"/>
                <w:sz w:val="20"/>
                <w:szCs w:val="20"/>
              </w:rPr>
            </w:pPr>
            <w:r w:rsidDel="00000000" w:rsidR="00000000" w:rsidRPr="00000000">
              <w:rPr>
                <w:rtl w:val="0"/>
              </w:rPr>
            </w:r>
          </w:p>
        </w:tc>
      </w:tr>
    </w:tbl>
    <w:p w:rsidR="00000000" w:rsidDel="00000000" w:rsidP="00000000" w:rsidRDefault="00000000" w:rsidRPr="00000000" w14:paraId="00000031">
      <w:pPr>
        <w:rPr>
          <w:color w:val="303030"/>
        </w:rPr>
      </w:pPr>
      <w:r w:rsidDel="00000000" w:rsidR="00000000" w:rsidRPr="00000000">
        <w:rPr>
          <w:rtl w:val="0"/>
        </w:rPr>
      </w:r>
    </w:p>
    <w:sectPr>
      <w:headerReference r:id="rId10" w:type="default"/>
      <w:headerReference r:id="rId11" w:type="first"/>
      <w:headerReference r:id="rId12" w:type="even"/>
      <w:pgSz w:h="16838" w:w="11906" w:orient="portrait"/>
      <w:pgMar w:bottom="1440" w:top="1937" w:left="1080" w:right="1080" w:header="57" w:footer="73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-707389</wp:posOffset>
          </wp:positionH>
          <wp:positionV relativeFrom="margin">
            <wp:posOffset>-3222980</wp:posOffset>
          </wp:positionV>
          <wp:extent cx="7559040" cy="2096135"/>
          <wp:effectExtent b="0" l="0" r="0" t="0"/>
          <wp:wrapNone/>
          <wp:docPr descr="A picture containing clock, table, room&#10;&#10;Description automatically generated" id="1746568294" name="image1.jpg"/>
          <a:graphic>
            <a:graphicData uri="http://schemas.openxmlformats.org/drawingml/2006/picture">
              <pic:pic>
                <pic:nvPicPr>
                  <pic:cNvPr descr="A picture containing clock, table, room&#10;&#10;Description automatically generated" id="0" name="image1.jpg"/>
                  <pic:cNvPicPr preferRelativeResize="0"/>
                </pic:nvPicPr>
                <pic:blipFill>
                  <a:blip r:embed="rId1"/>
                  <a:srcRect b="10311" l="0" r="0" t="0"/>
                  <a:stretch>
                    <a:fillRect/>
                  </a:stretch>
                </pic:blipFill>
                <pic:spPr>
                  <a:xfrm>
                    <a:off x="0" y="0"/>
                    <a:ext cx="7559040" cy="20961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-673099</wp:posOffset>
              </wp:positionH>
              <wp:positionV relativeFrom="paragraph">
                <wp:posOffset>-876299</wp:posOffset>
              </wp:positionV>
              <wp:extent cx="7568565" cy="1001395"/>
              <wp:effectExtent b="0" l="0" r="0" t="0"/>
              <wp:wrapNone/>
              <wp:docPr id="1746568291" name="" title="Overview table"/>
              <a:graphic>
                <a:graphicData uri="http://schemas.microsoft.com/office/word/2010/wordprocessingShape">
                  <wps:wsp>
                    <wps:cNvSpPr/>
                    <wps:cNvPr id="2" name="Shape 2"/>
                    <wps:spPr>
                      <a:xfrm>
                        <a:off x="1566480" y="3284065"/>
                        <a:ext cx="7559040" cy="991870"/>
                      </a:xfrm>
                      <a:prstGeom prst="rect">
                        <a:avLst/>
                      </a:prstGeom>
                      <a:gradFill>
                        <a:gsLst>
                          <a:gs pos="0">
                            <a:srgbClr val="6F8183">
                              <a:alpha val="14901"/>
                            </a:srgbClr>
                          </a:gs>
                          <a:gs pos="100000">
                            <a:srgbClr val="84ACB6">
                              <a:alpha val="14901"/>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-673099</wp:posOffset>
              </wp:positionH>
              <wp:positionV relativeFrom="paragraph">
                <wp:posOffset>-876299</wp:posOffset>
              </wp:positionV>
              <wp:extent cx="7568565" cy="1001395"/>
              <wp:effectExtent b="0" l="0" r="0" t="0"/>
              <wp:wrapNone/>
              <wp:docPr descr="Overview table" id="1746568291" name="image3.png"/>
              <a:graphic>
                <a:graphicData uri="http://schemas.openxmlformats.org/drawingml/2006/picture">
                  <pic:pic>
                    <pic:nvPicPr>
                      <pic:cNvPr descr="Overview table" id="0" name="image3.png"/>
                      <pic:cNvPicPr preferRelativeResize="0"/>
                    </pic:nvPicPr>
                    <pic:blipFill>
                      <a:blip r:embed="rId2"/>
                      <a:srcRect/>
                      <a:stretch>
                        <a:fillRect/>
                      </a:stretch>
                    </pic:blipFill>
                    <pic:spPr>
                      <a:xfrm>
                        <a:off x="0" y="0"/>
                        <a:ext cx="7568565" cy="100139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279400</wp:posOffset>
              </wp:positionV>
              <wp:extent cx="6331585" cy="451485"/>
              <wp:effectExtent b="0" l="0" r="0" t="0"/>
              <wp:wrapNone/>
              <wp:docPr id="1746568292" name="" title="Standard operating procedure template"/>
              <a:graphic>
                <a:graphicData uri="http://schemas.microsoft.com/office/word/2010/wordprocessingGroup">
                  <wpg:wgp>
                    <wpg:cNvGrpSpPr/>
                    <wpg:grpSpPr>
                      <a:xfrm>
                        <a:off x="2180200" y="3554250"/>
                        <a:ext cx="6331585" cy="451485"/>
                        <a:chOff x="2180200" y="3554250"/>
                        <a:chExt cx="6331600" cy="451500"/>
                      </a:xfrm>
                    </wpg:grpSpPr>
                    <wpg:grpSp>
                      <wpg:cNvGrpSpPr/>
                      <wpg:grpSpPr>
                        <a:xfrm>
                          <a:off x="2180208" y="3554258"/>
                          <a:ext cx="6331585" cy="451485"/>
                          <a:chOff x="624468" y="331747"/>
                          <a:chExt cx="6332104" cy="451611"/>
                        </a:xfrm>
                      </wpg:grpSpPr>
                      <wps:wsp>
                        <wps:cNvSpPr/>
                        <wps:cNvPr id="4" name="Shape 4"/>
                        <wps:spPr>
                          <a:xfrm>
                            <a:off x="624468" y="331747"/>
                            <a:ext cx="6332100" cy="45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24468" y="331747"/>
                            <a:ext cx="5192889" cy="451611"/>
                          </a:xfrm>
                          <a:prstGeom prst="rect">
                            <a:avLst/>
                          </a:prstGeom>
                          <a:solidFill>
                            <a:schemeClr val="lt1"/>
                          </a:solidFill>
                          <a:ln>
                            <a:noFill/>
                          </a:ln>
                        </wps:spPr>
                        <wps:txbx>
                          <w:txbxContent>
                            <w:p w:rsidR="00000000" w:rsidDel="00000000" w:rsidP="00000000" w:rsidRDefault="00000000" w:rsidRPr="00000000">
                              <w:pPr>
                                <w:spacing w:after="240" w:before="120" w:line="300"/>
                                <w:ind w:left="0" w:right="0" w:firstLine="0"/>
                                <w:jc w:val="left"/>
                                <w:textDirection w:val="btLr"/>
                              </w:pPr>
                              <w:r w:rsidDel="00000000" w:rsidR="00000000" w:rsidRPr="00000000">
                                <w:rPr>
                                  <w:rFonts w:ascii="Calibri" w:cs="Calibri" w:eastAsia="Calibri" w:hAnsi="Calibri"/>
                                  <w:b w:val="1"/>
                                  <w:i w:val="0"/>
                                  <w:smallCaps w:val="1"/>
                                  <w:strike w:val="0"/>
                                  <w:color w:val="262626"/>
                                  <w:sz w:val="20"/>
                                  <w:vertAlign w:val="baseline"/>
                                </w:rPr>
                                <w:t xml:space="preserve">STANDARD OPERATING PROCEDURE TEMPLATE</w:t>
                              </w:r>
                            </w:p>
                          </w:txbxContent>
                        </wps:txbx>
                        <wps:bodyPr anchorCtr="0" anchor="t" bIns="45700" lIns="91425" spcFirstLastPara="1" rIns="91425" wrap="square" tIns="45700">
                          <a:noAutofit/>
                        </wps:bodyPr>
                      </wps:wsp>
                      <wps:wsp>
                        <wps:cNvCnPr/>
                        <wps:spPr>
                          <a:xfrm>
                            <a:off x="702527" y="724829"/>
                            <a:ext cx="62540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279400</wp:posOffset>
              </wp:positionV>
              <wp:extent cx="6331585" cy="451485"/>
              <wp:effectExtent b="0" l="0" r="0" t="0"/>
              <wp:wrapNone/>
              <wp:docPr descr="Standard operating procedure template" id="1746568292" name="image4.png"/>
              <a:graphic>
                <a:graphicData uri="http://schemas.openxmlformats.org/drawingml/2006/picture">
                  <pic:pic>
                    <pic:nvPicPr>
                      <pic:cNvPr descr="Standard operating procedure template" id="0" name="image4.png"/>
                      <pic:cNvPicPr preferRelativeResize="0"/>
                    </pic:nvPicPr>
                    <pic:blipFill>
                      <a:blip r:embed="rId1"/>
                      <a:srcRect/>
                      <a:stretch>
                        <a:fillRect/>
                      </a:stretch>
                    </pic:blipFill>
                    <pic:spPr>
                      <a:xfrm>
                        <a:off x="0" y="0"/>
                        <a:ext cx="6331585" cy="451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-2336799</wp:posOffset>
              </wp:positionV>
              <wp:extent cx="6332104" cy="451611"/>
              <wp:effectExtent b="0" l="0" r="0" t="0"/>
              <wp:wrapNone/>
              <wp:docPr id="1746568293" name="" title="Standard operating procedure template header"/>
              <a:graphic>
                <a:graphicData uri="http://schemas.microsoft.com/office/word/2010/wordprocessingGroup">
                  <wpg:wgp>
                    <wpg:cNvGrpSpPr/>
                    <wpg:grpSpPr>
                      <a:xfrm>
                        <a:off x="2179925" y="3554175"/>
                        <a:ext cx="6332104" cy="451611"/>
                        <a:chOff x="2179925" y="3554175"/>
                        <a:chExt cx="6332150" cy="451650"/>
                      </a:xfrm>
                    </wpg:grpSpPr>
                    <wpg:grpSp>
                      <wpg:cNvGrpSpPr/>
                      <wpg:grpSpPr>
                        <a:xfrm>
                          <a:off x="2179948" y="3554195"/>
                          <a:ext cx="6332104" cy="451611"/>
                          <a:chOff x="624468" y="331747"/>
                          <a:chExt cx="6332104" cy="451611"/>
                        </a:xfrm>
                      </wpg:grpSpPr>
                      <wps:wsp>
                        <wps:cNvSpPr/>
                        <wps:cNvPr id="4" name="Shape 4"/>
                        <wps:spPr>
                          <a:xfrm>
                            <a:off x="624468" y="331747"/>
                            <a:ext cx="6332100" cy="45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24468" y="331747"/>
                            <a:ext cx="5192889" cy="451611"/>
                          </a:xfrm>
                          <a:prstGeom prst="rect">
                            <a:avLst/>
                          </a:prstGeom>
                          <a:solidFill>
                            <a:schemeClr val="lt1"/>
                          </a:solidFill>
                          <a:ln>
                            <a:noFill/>
                          </a:ln>
                        </wps:spPr>
                        <wps:txbx>
                          <w:txbxContent>
                            <w:p w:rsidR="00000000" w:rsidDel="00000000" w:rsidP="00000000" w:rsidRDefault="00000000" w:rsidRPr="00000000">
                              <w:pPr>
                                <w:spacing w:after="240" w:before="120" w:line="300"/>
                                <w:ind w:left="0" w:right="0" w:firstLine="0"/>
                                <w:jc w:val="left"/>
                                <w:textDirection w:val="btLr"/>
                              </w:pPr>
                              <w:r w:rsidDel="00000000" w:rsidR="00000000" w:rsidRPr="00000000">
                                <w:rPr>
                                  <w:rFonts w:ascii="Calibri" w:cs="Calibri" w:eastAsia="Calibri" w:hAnsi="Calibri"/>
                                  <w:b w:val="1"/>
                                  <w:i w:val="0"/>
                                  <w:smallCaps w:val="1"/>
                                  <w:strike w:val="0"/>
                                  <w:color w:val="262626"/>
                                  <w:sz w:val="20"/>
                                  <w:vertAlign w:val="baseline"/>
                                </w:rPr>
                                <w:t xml:space="preserve">A TOOLKIT FOR ADOPTING AND EMBEDDING WELLNESS AND REABLEMENT</w:t>
                              </w:r>
                            </w:p>
                          </w:txbxContent>
                        </wps:txbx>
                        <wps:bodyPr anchorCtr="0" anchor="t" bIns="45700" lIns="91425" spcFirstLastPara="1" rIns="91425" wrap="square" tIns="45700">
                          <a:noAutofit/>
                        </wps:bodyPr>
                      </wps:wsp>
                      <wps:wsp>
                        <wps:cNvCnPr/>
                        <wps:spPr>
                          <a:xfrm>
                            <a:off x="702527" y="724829"/>
                            <a:ext cx="62540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-2336799</wp:posOffset>
              </wp:positionV>
              <wp:extent cx="6332104" cy="451611"/>
              <wp:effectExtent b="0" l="0" r="0" t="0"/>
              <wp:wrapNone/>
              <wp:docPr descr="Standard operating procedure template header" id="1746568293" name="image5.png"/>
              <a:graphic>
                <a:graphicData uri="http://schemas.openxmlformats.org/drawingml/2006/picture">
                  <pic:pic>
                    <pic:nvPicPr>
                      <pic:cNvPr descr="Standard operating procedure template header" id="0" name="image5.png"/>
                      <pic:cNvPicPr preferRelativeResize="0"/>
                    </pic:nvPicPr>
                    <pic:blipFill>
                      <a:blip r:embed="rId1"/>
                      <a:srcRect/>
                      <a:stretch>
                        <a:fillRect/>
                      </a:stretch>
                    </pic:blipFill>
                    <pic:spPr>
                      <a:xfrm>
                        <a:off x="0" y="0"/>
                        <a:ext cx="6332104" cy="45161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0" w:hanging="360"/>
      </w:pPr>
      <w:rPr>
        <w:rFonts w:ascii="Noto Sans Symbols" w:cs="Noto Sans Symbols" w:eastAsia="Noto Sans Symbols" w:hAnsi="Noto Sans Symbols"/>
      </w:rPr>
    </w:lvl>
    <w:lvl w:ilvl="1">
      <w:start w:val="1"/>
      <w:numFmt w:val="bullet"/>
      <w:lvlText w:val="o"/>
      <w:lvlJc w:val="left"/>
      <w:pPr>
        <w:ind w:left="1140" w:hanging="360"/>
      </w:pPr>
      <w:rPr>
        <w:rFonts w:ascii="Courier New" w:cs="Courier New" w:eastAsia="Courier New" w:hAnsi="Courier New"/>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580" w:hanging="360"/>
      </w:pPr>
      <w:rPr>
        <w:rFonts w:ascii="Noto Sans Symbols" w:cs="Noto Sans Symbols" w:eastAsia="Noto Sans Symbols" w:hAnsi="Noto Sans Symbols"/>
      </w:rPr>
    </w:lvl>
    <w:lvl w:ilvl="4">
      <w:start w:val="1"/>
      <w:numFmt w:val="bullet"/>
      <w:lvlText w:val="o"/>
      <w:lvlJc w:val="left"/>
      <w:pPr>
        <w:ind w:left="3300" w:hanging="360"/>
      </w:pPr>
      <w:rPr>
        <w:rFonts w:ascii="Courier New" w:cs="Courier New" w:eastAsia="Courier New" w:hAnsi="Courier New"/>
      </w:rPr>
    </w:lvl>
    <w:lvl w:ilvl="5">
      <w:start w:val="1"/>
      <w:numFmt w:val="bullet"/>
      <w:lvlText w:val="▪"/>
      <w:lvlJc w:val="left"/>
      <w:pPr>
        <w:ind w:left="4020" w:hanging="360"/>
      </w:pPr>
      <w:rPr>
        <w:rFonts w:ascii="Noto Sans Symbols" w:cs="Noto Sans Symbols" w:eastAsia="Noto Sans Symbols" w:hAnsi="Noto Sans Symbols"/>
      </w:rPr>
    </w:lvl>
    <w:lvl w:ilvl="6">
      <w:start w:val="1"/>
      <w:numFmt w:val="bullet"/>
      <w:lvlText w:val="●"/>
      <w:lvlJc w:val="left"/>
      <w:pPr>
        <w:ind w:left="4740" w:hanging="360"/>
      </w:pPr>
      <w:rPr>
        <w:rFonts w:ascii="Noto Sans Symbols" w:cs="Noto Sans Symbols" w:eastAsia="Noto Sans Symbols" w:hAnsi="Noto Sans Symbols"/>
      </w:rPr>
    </w:lvl>
    <w:lvl w:ilvl="7">
      <w:start w:val="1"/>
      <w:numFmt w:val="bullet"/>
      <w:lvlText w:val="o"/>
      <w:lvlJc w:val="left"/>
      <w:pPr>
        <w:ind w:left="5460" w:hanging="360"/>
      </w:pPr>
      <w:rPr>
        <w:rFonts w:ascii="Courier New" w:cs="Courier New" w:eastAsia="Courier New" w:hAnsi="Courier New"/>
      </w:rPr>
    </w:lvl>
    <w:lvl w:ilvl="8">
      <w:start w:val="1"/>
      <w:numFmt w:val="bullet"/>
      <w:lvlText w:val="▪"/>
      <w:lvlJc w:val="left"/>
      <w:pPr>
        <w:ind w:left="61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40" w:before="12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Rule="auto"/>
    </w:pPr>
    <w:rPr>
      <w:rFonts w:ascii="Calibri" w:cs="Calibri" w:eastAsia="Calibri" w:hAnsi="Calibri"/>
      <w:smallCaps w:val="1"/>
      <w:color w:val="84acb6"/>
      <w:sz w:val="32"/>
      <w:szCs w:val="32"/>
    </w:rPr>
  </w:style>
  <w:style w:type="paragraph" w:styleId="Heading2">
    <w:name w:val="heading 2"/>
    <w:basedOn w:val="Normal"/>
    <w:next w:val="Normal"/>
    <w:pPr>
      <w:keepNext w:val="1"/>
      <w:keepLines w:val="1"/>
      <w:spacing w:after="120" w:before="240" w:lineRule="auto"/>
    </w:pPr>
    <w:rPr>
      <w:color w:val="6f8183"/>
      <w:sz w:val="26"/>
      <w:szCs w:val="26"/>
    </w:rPr>
  </w:style>
  <w:style w:type="paragraph" w:styleId="Heading3">
    <w:name w:val="heading 3"/>
    <w:basedOn w:val="Normal"/>
    <w:next w:val="Normal"/>
    <w:pPr>
      <w:keepNext w:val="1"/>
      <w:keepLines w:val="1"/>
      <w:spacing w:after="0" w:before="240" w:lineRule="auto"/>
    </w:pPr>
    <w:rPr>
      <w:rFonts w:ascii="Calibri" w:cs="Calibri" w:eastAsia="Calibri" w:hAnsi="Calibri"/>
      <w:smallCaps w:val="1"/>
      <w:color w:val="404040"/>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color w:val="6f8183"/>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Calibri" w:cs="Calibri" w:eastAsia="Calibri" w:hAnsi="Calibri"/>
      <w:b w:val="1"/>
      <w:i w:val="0"/>
      <w:smallCaps w:val="1"/>
      <w:strike w:val="0"/>
      <w:color w:val="84acb6"/>
      <w:sz w:val="66"/>
      <w:szCs w:val="6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D2E1E"/>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CommentReference">
    <w:name w:val="annotation reference"/>
    <w:basedOn w:val="DefaultParagraphFont"/>
    <w:uiPriority w:val="99"/>
    <w:semiHidden w:val="1"/>
    <w:unhideWhenUsed w:val="1"/>
    <w:rsid w:val="0021092B"/>
    <w:rPr>
      <w:sz w:val="16"/>
      <w:szCs w:val="16"/>
    </w:rPr>
  </w:style>
  <w:style w:type="paragraph" w:styleId="CommentText">
    <w:name w:val="annotation text"/>
    <w:basedOn w:val="Normal"/>
    <w:link w:val="CommentTextChar"/>
    <w:uiPriority w:val="99"/>
    <w:unhideWhenUsed w:val="1"/>
    <w:rsid w:val="0021092B"/>
    <w:pPr>
      <w:spacing w:line="240" w:lineRule="auto"/>
    </w:pPr>
    <w:rPr>
      <w:sz w:val="20"/>
      <w:szCs w:val="20"/>
    </w:rPr>
  </w:style>
  <w:style w:type="character" w:styleId="CommentTextChar" w:customStyle="1">
    <w:name w:val="Comment Text Char"/>
    <w:basedOn w:val="DefaultParagraphFont"/>
    <w:link w:val="CommentText"/>
    <w:uiPriority w:val="99"/>
    <w:rsid w:val="0021092B"/>
    <w:rPr>
      <w:sz w:val="20"/>
      <w:szCs w:val="20"/>
    </w:rPr>
  </w:style>
  <w:style w:type="paragraph" w:styleId="CommentSubject">
    <w:name w:val="annotation subject"/>
    <w:basedOn w:val="CommentText"/>
    <w:next w:val="CommentText"/>
    <w:link w:val="CommentSubjectChar"/>
    <w:uiPriority w:val="99"/>
    <w:semiHidden w:val="1"/>
    <w:unhideWhenUsed w:val="1"/>
    <w:rsid w:val="0021092B"/>
    <w:rPr>
      <w:b w:val="1"/>
      <w:bCs w:val="1"/>
    </w:rPr>
  </w:style>
  <w:style w:type="character" w:styleId="CommentSubjectChar" w:customStyle="1">
    <w:name w:val="Comment Subject Char"/>
    <w:basedOn w:val="CommentTextChar"/>
    <w:link w:val="CommentSubject"/>
    <w:uiPriority w:val="99"/>
    <w:semiHidden w:val="1"/>
    <w:rsid w:val="0021092B"/>
    <w:rPr>
      <w:b w:val="1"/>
      <w:bCs w:val="1"/>
      <w:sz w:val="20"/>
      <w:szCs w:val="20"/>
    </w:rPr>
  </w:style>
  <w:style w:type="paragraph" w:styleId="BalloonText">
    <w:name w:val="Balloon Text"/>
    <w:basedOn w:val="Normal"/>
    <w:link w:val="BalloonTextChar"/>
    <w:uiPriority w:val="99"/>
    <w:semiHidden w:val="1"/>
    <w:unhideWhenUsed w:val="1"/>
    <w:rsid w:val="0021092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1092B"/>
    <w:rPr>
      <w:rFonts w:ascii="Segoe UI" w:cs="Segoe UI" w:hAnsi="Segoe UI"/>
      <w:sz w:val="18"/>
      <w:szCs w:val="18"/>
    </w:rPr>
  </w:style>
  <w:style w:type="paragraph" w:styleId="Header">
    <w:name w:val="header"/>
    <w:basedOn w:val="Normal"/>
    <w:link w:val="HeaderChar"/>
    <w:uiPriority w:val="99"/>
    <w:unhideWhenUsed w:val="1"/>
    <w:rsid w:val="001E52D1"/>
    <w:pPr>
      <w:tabs>
        <w:tab w:val="center" w:pos="4513"/>
        <w:tab w:val="right" w:pos="9026"/>
      </w:tabs>
      <w:spacing w:after="0" w:line="240" w:lineRule="auto"/>
    </w:pPr>
  </w:style>
  <w:style w:type="character" w:styleId="HeaderChar" w:customStyle="1">
    <w:name w:val="Header Char"/>
    <w:basedOn w:val="DefaultParagraphFont"/>
    <w:link w:val="Header"/>
    <w:uiPriority w:val="99"/>
    <w:rsid w:val="001E52D1"/>
  </w:style>
  <w:style w:type="paragraph" w:styleId="Footer">
    <w:name w:val="footer"/>
    <w:basedOn w:val="Normal"/>
    <w:link w:val="FooterChar"/>
    <w:uiPriority w:val="99"/>
    <w:unhideWhenUsed w:val="1"/>
    <w:rsid w:val="001E52D1"/>
    <w:pPr>
      <w:tabs>
        <w:tab w:val="center" w:pos="4513"/>
        <w:tab w:val="right" w:pos="9026"/>
      </w:tabs>
      <w:spacing w:after="0" w:line="240" w:lineRule="auto"/>
    </w:pPr>
  </w:style>
  <w:style w:type="character" w:styleId="FooterChar" w:customStyle="1">
    <w:name w:val="Footer Char"/>
    <w:basedOn w:val="DefaultParagraphFont"/>
    <w:link w:val="Footer"/>
    <w:uiPriority w:val="99"/>
    <w:rsid w:val="001E52D1"/>
  </w:style>
  <w:style w:type="character" w:styleId="PageNumber">
    <w:name w:val="page number"/>
    <w:basedOn w:val="DefaultParagraphFont"/>
    <w:uiPriority w:val="99"/>
    <w:semiHidden w:val="1"/>
    <w:unhideWhenUsed w:val="1"/>
    <w:rsid w:val="00D30120"/>
    <w:rPr>
      <w:rFonts w:asciiTheme="majorHAnsi" w:hAnsiTheme="majorHAnsi"/>
      <w:sz w:val="22"/>
    </w:rPr>
  </w:style>
  <w:style w:type="character" w:styleId="TitleChar" w:customStyle="1">
    <w:name w:val="Title Char"/>
    <w:basedOn w:val="DefaultParagraphFont"/>
    <w:link w:val="Title"/>
    <w:uiPriority w:val="10"/>
    <w:rsid w:val="00B339A9"/>
    <w:rPr>
      <w:rFonts w:cs="Times New Roman (Headings CS)" w:eastAsia="Times New Roman"/>
      <w:b w:val="1"/>
      <w:caps w:val="1"/>
      <w:color w:val="84acb6" w:themeColor="accent5"/>
      <w:spacing w:val="36"/>
      <w:kern w:val="28"/>
      <w:sz w:val="66"/>
      <w:szCs w:val="56"/>
      <w14:textFill>
        <w14:gradFill>
          <w14:gsLst>
            <w14:gs w14:pos="0">
              <w14:schemeClr w14:val="accent6"/>
            </w14:gs>
            <w14:gs w14:pos="100000">
              <w14:schemeClr w14:val="accent5"/>
            </w14:gs>
          </w14:gsLst>
          <w14:lin w14:scaled="0"/>
        </w14:gradFill>
      </w14:textFill>
    </w:rPr>
  </w:style>
  <w:style w:type="character" w:styleId="Heading1Char" w:customStyle="1">
    <w:name w:val="Heading 1 Char"/>
    <w:basedOn w:val="DefaultParagraphFont"/>
    <w:link w:val="Heading1"/>
    <w:uiPriority w:val="9"/>
    <w:rsid w:val="00DB490A"/>
    <w:rPr>
      <w:rFonts w:cs="Times New Roman (Headings CS)" w:eastAsiaTheme="majorEastAsia"/>
      <w:caps w:val="1"/>
      <w:color w:val="84acb6" w:themeColor="accent5"/>
      <w:spacing w:val="20"/>
      <w:sz w:val="32"/>
      <w:szCs w:val="32"/>
    </w:rPr>
  </w:style>
  <w:style w:type="paragraph" w:styleId="Intropara" w:customStyle="1">
    <w:name w:val="Intro para"/>
    <w:basedOn w:val="Normal"/>
    <w:qFormat w:val="1"/>
    <w:rsid w:val="00D349E5"/>
    <w:pPr>
      <w:spacing w:after="360" w:line="420" w:lineRule="exact"/>
    </w:pPr>
    <w:rPr>
      <w:rFonts w:asciiTheme="minorHAnsi" w:hAnsiTheme="minorHAnsi"/>
      <w:color w:val="6f8183" w:themeColor="accent6"/>
      <w:sz w:val="28"/>
    </w:rPr>
  </w:style>
  <w:style w:type="table" w:styleId="TableGrid">
    <w:name w:val="Table Grid"/>
    <w:basedOn w:val="TableNormal"/>
    <w:uiPriority w:val="39"/>
    <w:rsid w:val="001A66E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irstcalloutboxtext" w:customStyle="1">
    <w:name w:val="First call out box text"/>
    <w:basedOn w:val="NormalWeb"/>
    <w:qFormat w:val="1"/>
    <w:rsid w:val="001831C5"/>
    <w:pPr>
      <w:spacing w:before="0" w:beforeAutospacing="0" w:line="336" w:lineRule="atLeast"/>
      <w:jc w:val="center"/>
    </w:pPr>
    <w:rPr>
      <w:rFonts w:cs="Arial" w:asciiTheme="minorHAnsi" w:eastAsiaTheme="minorHAnsi" w:hAnsiTheme="minorHAnsi"/>
      <w:b w:val="1"/>
      <w:bCs w:val="1"/>
      <w:i w:val="1"/>
      <w:color w:val="84acb6" w:themeColor="accent5"/>
      <w:sz w:val="28"/>
      <w:szCs w:val="22"/>
      <w:lang w:eastAsia="en-US"/>
    </w:rPr>
  </w:style>
  <w:style w:type="character" w:styleId="Heading2Char" w:customStyle="1">
    <w:name w:val="Heading 2 Char"/>
    <w:basedOn w:val="DefaultParagraphFont"/>
    <w:link w:val="Heading2"/>
    <w:uiPriority w:val="9"/>
    <w:rsid w:val="004141B9"/>
    <w:rPr>
      <w:rFonts w:cs="Times New Roman (Headings CS)" w:asciiTheme="majorHAnsi" w:eastAsiaTheme="majorEastAsia" w:hAnsiTheme="majorHAnsi"/>
      <w:color w:val="6f8183" w:themeColor="accent6"/>
      <w:spacing w:val="20"/>
      <w:sz w:val="26"/>
      <w:szCs w:val="26"/>
    </w:rPr>
  </w:style>
  <w:style w:type="character" w:styleId="SubtitleChar" w:customStyle="1">
    <w:name w:val="Subtitle Char"/>
    <w:basedOn w:val="DefaultParagraphFont"/>
    <w:link w:val="Subtitle"/>
    <w:uiPriority w:val="11"/>
    <w:rsid w:val="00244338"/>
    <w:rPr>
      <w:rFonts w:eastAsiaTheme="minorEastAsia"/>
      <w:color w:val="5a5a5a" w:themeColor="text1" w:themeTint="0000A5"/>
      <w:spacing w:val="15"/>
    </w:rPr>
  </w:style>
  <w:style w:type="character" w:styleId="Heading3Char" w:customStyle="1">
    <w:name w:val="Heading 3 Char"/>
    <w:basedOn w:val="DefaultParagraphFont"/>
    <w:link w:val="Heading3"/>
    <w:uiPriority w:val="9"/>
    <w:rsid w:val="005D4416"/>
    <w:rPr>
      <w:rFonts w:cs="Times New Roman (Headings CS)" w:eastAsiaTheme="majorEastAsia"/>
      <w:caps w:val="1"/>
      <w:color w:val="404040" w:themeColor="text1" w:themeTint="0000BF"/>
      <w:spacing w:val="20"/>
      <w:szCs w:val="24"/>
    </w:rPr>
  </w:style>
  <w:style w:type="paragraph" w:styleId="ListBullet">
    <w:name w:val="List Bullet"/>
    <w:basedOn w:val="Normal"/>
    <w:uiPriority w:val="99"/>
    <w:unhideWhenUsed w:val="1"/>
    <w:rsid w:val="00CB0FF5"/>
    <w:pPr>
      <w:numPr>
        <w:numId w:val="16"/>
      </w:numPr>
      <w:spacing w:after="120"/>
      <w:ind w:left="357" w:hanging="357"/>
    </w:pPr>
  </w:style>
  <w:style w:type="paragraph" w:styleId="Heading3indent" w:customStyle="1">
    <w:name w:val="Heading 3 indent"/>
    <w:basedOn w:val="Heading3"/>
    <w:qFormat w:val="1"/>
    <w:rsid w:val="00FF3C58"/>
    <w:pPr>
      <w:ind w:left="1871"/>
    </w:pPr>
    <w:rPr>
      <w:rFonts w:eastAsiaTheme="minorHAnsi"/>
    </w:rPr>
  </w:style>
  <w:style w:type="paragraph" w:styleId="Bullet1indent" w:customStyle="1">
    <w:name w:val="Bullet 1 indent"/>
    <w:basedOn w:val="ListBullet"/>
    <w:qFormat w:val="1"/>
    <w:rsid w:val="00FF3C58"/>
    <w:pPr>
      <w:ind w:left="2228"/>
    </w:pPr>
  </w:style>
  <w:style w:type="character" w:styleId="Heading4Char" w:customStyle="1">
    <w:name w:val="Heading 4 Char"/>
    <w:basedOn w:val="DefaultParagraphFont"/>
    <w:link w:val="Heading4"/>
    <w:uiPriority w:val="9"/>
    <w:rsid w:val="00416A5C"/>
    <w:rPr>
      <w:rFonts w:cstheme="majorBidi" w:eastAsiaTheme="majorEastAsia"/>
      <w:b w:val="1"/>
      <w:i w:val="1"/>
      <w:iCs w:val="1"/>
      <w:color w:val="6f8183" w:themeColor="accent6"/>
    </w:rPr>
  </w:style>
  <w:style w:type="paragraph" w:styleId="Exampleheading" w:customStyle="1">
    <w:name w:val="Example heading"/>
    <w:basedOn w:val="Heading4"/>
    <w:qFormat w:val="1"/>
    <w:rsid w:val="00D9038E"/>
    <w:rPr>
      <w:rFonts w:eastAsiaTheme="minorHAnsi"/>
      <w:b w:val="0"/>
      <w:sz w:val="28"/>
      <w14:textFill>
        <w14:gradFill>
          <w14:gsLst>
            <w14:gs w14:pos="0">
              <w14:schemeClr w14:val="accent6"/>
            </w14:gs>
            <w14:gs w14:pos="100000">
              <w14:schemeClr w14:val="accent5"/>
            </w14:gs>
          </w14:gsLst>
          <w14:lin w14:scaled="0"/>
        </w14:gradFill>
      </w14:textFill>
    </w:rPr>
  </w:style>
  <w:style w:type="paragraph" w:styleId="Examplebody" w:customStyle="1">
    <w:name w:val="Example body"/>
    <w:basedOn w:val="Normal"/>
    <w:qFormat w:val="1"/>
    <w:rsid w:val="00D63EE7"/>
    <w:pPr>
      <w:spacing w:before="60"/>
      <w:jc w:val="center"/>
    </w:pPr>
    <w:rPr>
      <w:color w:val="000000" w:themeColor="text1"/>
      <w:sz w:val="23"/>
      <w:szCs w:val="24"/>
    </w:rPr>
  </w:style>
  <w:style w:type="paragraph" w:styleId="NormalIndent1" w:customStyle="1">
    <w:name w:val="Normal Indent1"/>
    <w:basedOn w:val="Normal"/>
    <w:qFormat w:val="1"/>
    <w:rsid w:val="00FF3C58"/>
    <w:pPr>
      <w:ind w:left="1871"/>
    </w:pPr>
  </w:style>
  <w:style w:type="paragraph" w:styleId="Boxlist" w:customStyle="1">
    <w:name w:val="Box list"/>
    <w:basedOn w:val="ListBullet"/>
    <w:qFormat w:val="1"/>
    <w:rsid w:val="00C06578"/>
    <w:pPr>
      <w:numPr>
        <w:numId w:val="17"/>
      </w:numPr>
      <w:spacing w:after="240"/>
      <w:ind w:left="2228" w:hanging="357"/>
    </w:pPr>
    <w:rPr>
      <w:sz w:val="26"/>
    </w:rPr>
  </w:style>
  <w:style w:type="paragraph" w:styleId="ListParagraph">
    <w:name w:val="List Paragraph"/>
    <w:basedOn w:val="Normal"/>
    <w:uiPriority w:val="34"/>
    <w:qFormat w:val="1"/>
    <w:rsid w:val="00C11C88"/>
    <w:pPr>
      <w:spacing w:after="160" w:before="0" w:line="259" w:lineRule="auto"/>
      <w:ind w:left="720"/>
      <w:contextualSpacing w:val="1"/>
    </w:pPr>
    <w:rPr>
      <w:rFonts w:asciiTheme="minorHAnsi" w:hAnsiTheme="minorHAnsi"/>
    </w:rPr>
  </w:style>
  <w:style w:type="character" w:styleId="normaltextrun" w:customStyle="1">
    <w:name w:val="normaltextrun"/>
    <w:basedOn w:val="DefaultParagraphFont"/>
    <w:rsid w:val="00C11C88"/>
  </w:style>
  <w:style w:type="character" w:styleId="eop" w:customStyle="1">
    <w:name w:val="eop"/>
    <w:basedOn w:val="DefaultParagraphFont"/>
    <w:rsid w:val="00C11C88"/>
  </w:style>
  <w:style w:type="table" w:styleId="PlainTable2">
    <w:name w:val="Plain Table 2"/>
    <w:basedOn w:val="TableNormal"/>
    <w:uiPriority w:val="42"/>
    <w:rsid w:val="00D0665C"/>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1Light-Accent5">
    <w:name w:val="Grid Table 1 Light Accent 5"/>
    <w:basedOn w:val="TableNormal"/>
    <w:uiPriority w:val="46"/>
    <w:rsid w:val="008F149E"/>
    <w:pPr>
      <w:spacing w:after="0" w:line="240" w:lineRule="auto"/>
    </w:pPr>
    <w:tblPr>
      <w:tblStyleRowBandSize w:val="1"/>
      <w:tblStyleColBandSize w:val="1"/>
      <w:tblBorders>
        <w:top w:color="cddde1" w:space="0" w:sz="4" w:themeColor="accent5" w:themeTint="000066" w:val="single"/>
        <w:left w:color="cddde1" w:space="0" w:sz="4" w:themeColor="accent5" w:themeTint="000066" w:val="single"/>
        <w:bottom w:color="cddde1" w:space="0" w:sz="4" w:themeColor="accent5" w:themeTint="000066" w:val="single"/>
        <w:right w:color="cddde1" w:space="0" w:sz="4" w:themeColor="accent5" w:themeTint="000066" w:val="single"/>
        <w:insideH w:color="cddde1" w:space="0" w:sz="4" w:themeColor="accent5" w:themeTint="000066" w:val="single"/>
        <w:insideV w:color="cddde1" w:space="0" w:sz="4" w:themeColor="accent5" w:themeTint="000066" w:val="single"/>
      </w:tblBorders>
    </w:tblPr>
    <w:tblStylePr w:type="firstRow">
      <w:rPr>
        <w:b w:val="1"/>
        <w:bCs w:val="1"/>
      </w:rPr>
      <w:tblPr/>
      <w:tcPr>
        <w:tcBorders>
          <w:bottom w:color="b5cdd3" w:space="0" w:sz="12" w:themeColor="accent5" w:themeTint="000099" w:val="single"/>
        </w:tcBorders>
      </w:tcPr>
    </w:tblStylePr>
    <w:tblStylePr w:type="lastRow">
      <w:rPr>
        <w:b w:val="1"/>
        <w:bCs w:val="1"/>
      </w:rPr>
      <w:tblPr/>
      <w:tcPr>
        <w:tcBorders>
          <w:top w:color="b5cdd3" w:space="0" w:sz="2" w:themeColor="accent5" w:themeTint="000099" w:val="double"/>
        </w:tcBorders>
      </w:tcPr>
    </w:tblStylePr>
    <w:tblStylePr w:type="firstCol">
      <w:rPr>
        <w:b w:val="1"/>
        <w:bCs w:val="1"/>
      </w:rPr>
    </w:tblStylePr>
    <w:tblStylePr w:type="lastCol">
      <w:rPr>
        <w:b w:val="1"/>
        <w:bCs w:val="1"/>
      </w:rPr>
    </w:tblStylePr>
  </w:style>
  <w:style w:type="table" w:styleId="GridTable7Colorful-Accent6">
    <w:name w:val="Grid Table 7 Colorful Accent 6"/>
    <w:basedOn w:val="TableNormal"/>
    <w:uiPriority w:val="52"/>
    <w:rsid w:val="008F149E"/>
    <w:pPr>
      <w:spacing w:after="0" w:line="240" w:lineRule="auto"/>
    </w:pPr>
    <w:rPr>
      <w:color w:val="536061" w:themeColor="accent6" w:themeShade="0000BF"/>
    </w:rPr>
    <w:tblPr>
      <w:tblStyleRowBandSize w:val="1"/>
      <w:tblStyleColBandSize w:val="1"/>
      <w:tblBorders>
        <w:top w:color="a7b3b5" w:space="0" w:sz="4" w:themeColor="accent6" w:themeTint="000099" w:val="single"/>
        <w:left w:color="a7b3b5" w:space="0" w:sz="4" w:themeColor="accent6" w:themeTint="000099" w:val="single"/>
        <w:bottom w:color="a7b3b5" w:space="0" w:sz="4" w:themeColor="accent6" w:themeTint="000099" w:val="single"/>
        <w:right w:color="a7b3b5" w:space="0" w:sz="4" w:themeColor="accent6" w:themeTint="000099" w:val="single"/>
        <w:insideH w:color="a7b3b5" w:space="0" w:sz="4" w:themeColor="accent6" w:themeTint="000099" w:val="single"/>
        <w:insideV w:color="a7b3b5"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1e6e6" w:themeFill="accent6" w:themeFillTint="000033" w:val="clear"/>
      </w:tcPr>
    </w:tblStylePr>
    <w:tblStylePr w:type="band1Horz">
      <w:tblPr/>
      <w:tcPr>
        <w:shd w:color="auto" w:fill="e1e6e6" w:themeFill="accent6" w:themeFillTint="000033" w:val="clear"/>
      </w:tcPr>
    </w:tblStylePr>
    <w:tblStylePr w:type="neCell">
      <w:tblPr/>
      <w:tcPr>
        <w:tcBorders>
          <w:bottom w:color="a7b3b5" w:space="0" w:sz="4" w:themeColor="accent6" w:themeTint="000099" w:val="single"/>
        </w:tcBorders>
      </w:tcPr>
    </w:tblStylePr>
    <w:tblStylePr w:type="nwCell">
      <w:tblPr/>
      <w:tcPr>
        <w:tcBorders>
          <w:bottom w:color="a7b3b5" w:space="0" w:sz="4" w:themeColor="accent6" w:themeTint="000099" w:val="single"/>
        </w:tcBorders>
      </w:tcPr>
    </w:tblStylePr>
    <w:tblStylePr w:type="seCell">
      <w:tblPr/>
      <w:tcPr>
        <w:tcBorders>
          <w:top w:color="a7b3b5" w:space="0" w:sz="4" w:themeColor="accent6" w:themeTint="000099" w:val="single"/>
        </w:tcBorders>
      </w:tcPr>
    </w:tblStylePr>
    <w:tblStylePr w:type="swCell">
      <w:tblPr/>
      <w:tcPr>
        <w:tcBorders>
          <w:top w:color="a7b3b5" w:space="0" w:sz="4" w:themeColor="accent6" w:themeTint="000099" w:val="single"/>
        </w:tcBorders>
      </w:tcPr>
    </w:tblStylePr>
  </w:style>
  <w:style w:type="paragraph" w:styleId="TableTick" w:customStyle="1">
    <w:name w:val="Table Tick"/>
    <w:basedOn w:val="ListBullet"/>
    <w:qFormat w:val="1"/>
    <w:rsid w:val="00C53A92"/>
    <w:pPr>
      <w:numPr>
        <w:numId w:val="22"/>
      </w:numPr>
    </w:pPr>
    <w:rPr>
      <w:color w:val="536061" w:themeColor="accent6" w:themeShade="0000BF"/>
      <w:sz w:val="18"/>
    </w:rPr>
  </w:style>
  <w:style w:type="paragraph" w:styleId="TableCross" w:customStyle="1">
    <w:name w:val="Table Cross"/>
    <w:basedOn w:val="TableTick"/>
    <w:qFormat w:val="1"/>
    <w:rsid w:val="004C6F61"/>
    <w:pPr>
      <w:numPr>
        <w:numId w:val="25"/>
      </w:numPr>
    </w:pPr>
  </w:style>
  <w:style w:type="character" w:styleId="Hyperlink">
    <w:name w:val="Hyperlink"/>
    <w:basedOn w:val="DefaultParagraphFont"/>
    <w:uiPriority w:val="99"/>
    <w:unhideWhenUsed w:val="1"/>
    <w:rsid w:val="00391049"/>
    <w:rPr>
      <w:color w:val="69a020" w:themeColor="hyperlink"/>
      <w:u w:val="single"/>
    </w:rPr>
  </w:style>
  <w:style w:type="character" w:styleId="FollowedHyperlink">
    <w:name w:val="FollowedHyperlink"/>
    <w:basedOn w:val="DefaultParagraphFont"/>
    <w:uiPriority w:val="99"/>
    <w:semiHidden w:val="1"/>
    <w:unhideWhenUsed w:val="1"/>
    <w:rsid w:val="00391049"/>
    <w:rPr>
      <w:color w:val="8c8c8c" w:themeColor="followedHyperlink"/>
      <w:u w:val="single"/>
    </w:rPr>
  </w:style>
  <w:style w:type="character" w:styleId="UnresolvedMention">
    <w:name w:val="Unresolved Mention"/>
    <w:basedOn w:val="DefaultParagraphFont"/>
    <w:uiPriority w:val="99"/>
    <w:semiHidden w:val="1"/>
    <w:unhideWhenUsed w:val="1"/>
    <w:rsid w:val="00391049"/>
    <w:rPr>
      <w:color w:val="605e5c"/>
      <w:shd w:color="auto" w:fill="e1dfdd" w:val="clear"/>
    </w:rPr>
  </w:style>
  <w:style w:type="paragraph" w:styleId="Subtitle">
    <w:name w:val="Subtitle"/>
    <w:basedOn w:val="Normal"/>
    <w:next w:val="Normal"/>
    <w:pPr/>
    <w:rPr>
      <w:rFonts w:ascii="Calibri" w:cs="Calibri" w:eastAsia="Calibri" w:hAnsi="Calibri"/>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header" Target="header1.xml"/><Relationship Id="rId9" Type="http://schemas.openxmlformats.org/officeDocument/2006/relationships/hyperlink" Target="https://www.worksafe.qld.gov.au/rehab-and-claims/injuries-at-work/making-a-clai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KuduDF3DYfEnytAPsbZ-pelctqZsvF19/edit?usp=sharing&amp;ouid=11351831749063937263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Wellness and Reablement Microsoft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ellness and Reablement Microsoft theme" id="{30ADA448-5A10-4A45-89E6-6341556F2B09}" vid="{99EE12FF-DF46-8440-A569-D994B61CF3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kO5J4d3rlm+adc58FbrwpVhhQ==">CgMxLjA4AHIhMTJVdlluVm8zRVhjRzc5ZkNYNkxCcm9kS3JYdHFCQ0NE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2025-04-28T23:07:00Z</dcterms:created>
  <dc:creator>Australian Government Department of Health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0x01010044F6EC7B77CE034589EFED28205FC0A8</vt:lpwstr>
  </property>
</Properties>
</file>