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3F9C" w14:textId="77777777" w:rsidR="00000000" w:rsidRDefault="00DB1F4C">
      <w:pPr>
        <w:jc w:val="center"/>
      </w:pPr>
      <w:bookmarkStart w:id="0" w:name="_GoBack"/>
      <w:bookmarkEnd w:id="0"/>
      <w:r>
        <w:rPr>
          <w:rFonts w:ascii="Times" w:hAnsi="Times"/>
          <w:b/>
          <w:color w:val="000000" w:themeColor="text1"/>
          <w:sz w:val="32"/>
          <w:szCs w:val="32"/>
        </w:rPr>
        <w:t>Bill of Sal</w:t>
      </w:r>
      <w:r>
        <w:rPr>
          <w:rFonts w:ascii="Times" w:hAnsi="Times"/>
          <w:b/>
          <w:color w:val="000000" w:themeColor="text1"/>
          <w:sz w:val="32"/>
          <w:szCs w:val="32"/>
        </w:rPr>
        <w:t>e</w:t>
      </w:r>
    </w:p>
    <w:p w14:paraId="61CB0E26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THIS BILL OF SALE is executed this day of 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, by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, (hereinafter "Seller") residing at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,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for the benefit of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(hereinafter "Buyer"), residing at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,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.</w:t>
      </w:r>
    </w:p>
    <w:p w14:paraId="45EAB6C6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Seller hereby transfers to Buyer, all rights of Se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ller in the following property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:</w:t>
      </w:r>
    </w:p>
    <w:p w14:paraId="5872A424" w14:textId="77777777" w:rsidR="00000000" w:rsidRDefault="00DB1F4C">
      <w:pPr>
        <w:spacing w:after="288" w:line="270" w:lineRule="atLeast"/>
      </w:pP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, located in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County,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.</w:t>
      </w:r>
    </w:p>
    <w:p w14:paraId="410FED98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For and in consideration of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, which has been acknowledged to have been received by Seller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.</w:t>
      </w:r>
    </w:p>
    <w:p w14:paraId="1B1AA501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The form of p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ayment used will be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and sales tax will not be included as part of the purchase price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.</w:t>
      </w:r>
    </w:p>
    <w:p w14:paraId="6838E776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The sale and transfer of property is made on an "AS IS" basis, without any express or implied warranties, with no recourse to the Seller, provide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d that Seller can issue proof that it has title to the property without any liens or encumbrances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.</w:t>
      </w:r>
    </w:p>
    <w:p w14:paraId="6A147A5F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The Buyer has been given the opportunity to inspect, or have inspected, any and all property as defined above. The Buyer agrees to accept all property in its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existing state.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 </w:t>
      </w:r>
    </w:p>
    <w:p w14:paraId="2EA78CEB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 xml:space="preserve">In witness, the parties execute on this Bill of Sale on </w:t>
      </w:r>
      <w:r>
        <w:rPr>
          <w:rStyle w:val="empty-var"/>
          <w:rFonts w:ascii="Times" w:eastAsia="Times New Roman" w:hAnsi="Times" w:cs="Helvetica"/>
          <w:color w:val="000000" w:themeColor="text1"/>
          <w:sz w:val="24"/>
          <w:szCs w:val="24"/>
        </w:rPr>
        <w:t>________________________</w:t>
      </w:r>
      <w:r>
        <w:rPr>
          <w:rFonts w:ascii="Times" w:eastAsia="Times New Roman" w:hAnsi="Times" w:cs="Helvetica"/>
          <w:color w:val="000000" w:themeColor="text1"/>
          <w:sz w:val="24"/>
          <w:szCs w:val="24"/>
        </w:rPr>
        <w:t>,</w:t>
      </w:r>
    </w:p>
    <w:p w14:paraId="6CD5D741" w14:textId="77777777" w:rsidR="00000000" w:rsidRDefault="00DB1F4C">
      <w:pPr>
        <w:spacing w:after="0" w:line="240" w:lineRule="auto"/>
        <w:rPr>
          <w:rFonts w:ascii="Times" w:eastAsia="Times New Roman" w:hAnsi="Times" w:cs="Helvetica"/>
          <w:color w:val="000000" w:themeColor="text1"/>
          <w:sz w:val="24"/>
          <w:szCs w:val="24"/>
        </w:rPr>
        <w:sectPr w:rsidR="000000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FC82E" w14:textId="77777777" w:rsidR="00000000" w:rsidRDefault="00DB1F4C">
      <w:r>
        <w:rPr>
          <w:rFonts w:ascii="Times" w:eastAsia="Times New Roman" w:hAnsi="Times" w:cs="Helvetica"/>
          <w:color w:val="000000" w:themeColor="text1"/>
          <w:sz w:val="24"/>
          <w:szCs w:val="24"/>
        </w:rPr>
        <w:t> </w:t>
      </w:r>
    </w:p>
    <w:p w14:paraId="0C9F7863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Signature of Buye</w:t>
      </w:r>
      <w:r>
        <w:rPr>
          <w:rFonts w:ascii="Times" w:hAnsi="Times"/>
          <w:color w:val="000000" w:themeColor="text1"/>
          <w:sz w:val="24"/>
          <w:szCs w:val="24"/>
        </w:rPr>
        <w:t>r</w:t>
      </w:r>
    </w:p>
    <w:p w14:paraId="5CDA221D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________________________________</w:t>
      </w:r>
      <w:r>
        <w:rPr>
          <w:rFonts w:ascii="Times" w:hAnsi="Times"/>
          <w:color w:val="000000" w:themeColor="text1"/>
          <w:sz w:val="24"/>
          <w:szCs w:val="24"/>
        </w:rPr>
        <w:t>_</w:t>
      </w:r>
    </w:p>
    <w:p w14:paraId="375B9C8F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Dat</w:t>
      </w:r>
      <w:r>
        <w:rPr>
          <w:rFonts w:ascii="Times" w:hAnsi="Times"/>
          <w:color w:val="000000" w:themeColor="text1"/>
          <w:sz w:val="24"/>
          <w:szCs w:val="24"/>
        </w:rPr>
        <w:t>e</w:t>
      </w:r>
    </w:p>
    <w:p w14:paraId="5091F49D" w14:textId="77777777" w:rsidR="00000000" w:rsidRDefault="00DB1F4C">
      <w:pPr>
        <w:spacing w:after="288" w:line="270" w:lineRule="atLeast"/>
      </w:pPr>
      <w:r>
        <w:rPr>
          <w:rFonts w:ascii="Times" w:hAnsi="Times"/>
          <w:color w:val="000000" w:themeColor="text1"/>
          <w:sz w:val="24"/>
          <w:szCs w:val="24"/>
        </w:rPr>
        <w:t>________________________________</w:t>
      </w:r>
      <w:r>
        <w:rPr>
          <w:rFonts w:ascii="Times" w:hAnsi="Times"/>
          <w:color w:val="000000" w:themeColor="text1"/>
          <w:sz w:val="24"/>
          <w:szCs w:val="24"/>
        </w:rPr>
        <w:t>_</w:t>
      </w:r>
    </w:p>
    <w:p w14:paraId="0A61FCA3" w14:textId="77777777" w:rsidR="00000000" w:rsidRDefault="00DB1F4C">
      <w:pPr>
        <w:spacing w:after="288" w:line="270" w:lineRule="atLeast"/>
      </w:pPr>
      <w:r>
        <w:rPr>
          <w:rFonts w:ascii="Times" w:hAnsi="Times"/>
          <w:color w:val="000000" w:themeColor="text1"/>
          <w:sz w:val="24"/>
          <w:szCs w:val="24"/>
        </w:rPr>
        <w:t> </w:t>
      </w:r>
    </w:p>
    <w:p w14:paraId="6C25A545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 </w:t>
      </w:r>
    </w:p>
    <w:p w14:paraId="7B4240C6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Signature of Selle</w:t>
      </w:r>
      <w:r>
        <w:rPr>
          <w:rFonts w:ascii="Times" w:hAnsi="Times"/>
          <w:color w:val="000000" w:themeColor="text1"/>
          <w:sz w:val="24"/>
          <w:szCs w:val="24"/>
        </w:rPr>
        <w:t>r</w:t>
      </w:r>
    </w:p>
    <w:p w14:paraId="37BBDDBF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________________________________</w:t>
      </w:r>
      <w:r>
        <w:rPr>
          <w:rFonts w:ascii="Times" w:hAnsi="Times"/>
          <w:color w:val="000000" w:themeColor="text1"/>
          <w:sz w:val="24"/>
          <w:szCs w:val="24"/>
        </w:rPr>
        <w:t>_</w:t>
      </w:r>
    </w:p>
    <w:p w14:paraId="3D36BEEE" w14:textId="77777777" w:rsidR="00000000" w:rsidRDefault="00DB1F4C">
      <w:r>
        <w:rPr>
          <w:rFonts w:ascii="Times" w:hAnsi="Times"/>
          <w:color w:val="000000" w:themeColor="text1"/>
          <w:sz w:val="24"/>
          <w:szCs w:val="24"/>
        </w:rPr>
        <w:t>Dat</w:t>
      </w:r>
      <w:r>
        <w:rPr>
          <w:rFonts w:ascii="Times" w:hAnsi="Times"/>
          <w:color w:val="000000" w:themeColor="text1"/>
          <w:sz w:val="24"/>
          <w:szCs w:val="24"/>
        </w:rPr>
        <w:t>e</w:t>
      </w:r>
    </w:p>
    <w:p w14:paraId="7847826E" w14:textId="77777777" w:rsidR="00000000" w:rsidRDefault="00DB1F4C">
      <w:pPr>
        <w:spacing w:after="288" w:line="270" w:lineRule="atLeast"/>
      </w:pPr>
      <w:r>
        <w:rPr>
          <w:rFonts w:ascii="Times" w:hAnsi="Times"/>
          <w:color w:val="000000" w:themeColor="text1"/>
          <w:sz w:val="24"/>
          <w:szCs w:val="24"/>
        </w:rPr>
        <w:t>________________________________</w:t>
      </w:r>
      <w:r>
        <w:rPr>
          <w:rFonts w:ascii="Times" w:hAnsi="Times"/>
          <w:color w:val="000000" w:themeColor="text1"/>
          <w:sz w:val="24"/>
          <w:szCs w:val="24"/>
        </w:rPr>
        <w:t>_</w:t>
      </w:r>
    </w:p>
    <w:p w14:paraId="6A63AB39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000000" w:themeColor="text1"/>
          <w:sz w:val="24"/>
          <w:szCs w:val="24"/>
        </w:rPr>
        <w:t> </w:t>
      </w:r>
    </w:p>
    <w:p w14:paraId="0CAC8DE4" w14:textId="77777777" w:rsidR="00000000" w:rsidRDefault="00DB1F4C">
      <w:pPr>
        <w:spacing w:after="0" w:line="240" w:lineRule="auto"/>
        <w:rPr>
          <w:rFonts w:ascii="Times" w:eastAsia="Times New Roman" w:hAnsi="Times" w:cs="Helvetica"/>
          <w:color w:val="000000" w:themeColor="text1"/>
          <w:sz w:val="24"/>
          <w:szCs w:val="24"/>
        </w:rPr>
        <w:sectPr w:rsidR="0000000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2CC11AF" w14:textId="77777777" w:rsidR="00000000" w:rsidRDefault="00DB1F4C">
      <w:pPr>
        <w:spacing w:after="288" w:line="270" w:lineRule="atLeast"/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" w:eastAsia="Times New Roman" w:hAnsi="Times" w:cs="Helvetica"/>
          <w:b/>
          <w:color w:val="333333"/>
          <w:sz w:val="24"/>
          <w:szCs w:val="24"/>
        </w:rPr>
        <w:lastRenderedPageBreak/>
        <w:t>Additional Notes</w:t>
      </w:r>
      <w:r>
        <w:rPr>
          <w:rFonts w:ascii="Times" w:eastAsia="Times New Roman" w:hAnsi="Times" w:cs="Helvetica"/>
          <w:b/>
          <w:color w:val="333333"/>
          <w:sz w:val="24"/>
          <w:szCs w:val="24"/>
        </w:rPr>
        <w:t>:</w:t>
      </w:r>
    </w:p>
    <w:p w14:paraId="79CF46B4" w14:textId="77777777" w:rsidR="00000000" w:rsidRDefault="00DB1F4C">
      <w:pPr>
        <w:pStyle w:val="ListParagraph"/>
        <w:numPr>
          <w:ilvl w:val="0"/>
          <w:numId w:val="2"/>
        </w:numPr>
        <w:spacing w:after="288" w:line="270" w:lineRule="atLeast"/>
      </w:pPr>
      <w:r>
        <w:rPr>
          <w:rFonts w:ascii="Times" w:eastAsia="Times New Roman" w:hAnsi="Times" w:cs="Helvetica"/>
          <w:color w:val="333333"/>
          <w:sz w:val="24"/>
          <w:szCs w:val="24"/>
        </w:rPr>
        <w:t xml:space="preserve">Make sure that this Bill of Sale </w:t>
      </w:r>
      <w:r>
        <w:rPr>
          <w:rFonts w:ascii="Times" w:eastAsia="Times New Roman" w:hAnsi="Times" w:cs="Helvetica"/>
          <w:color w:val="333333"/>
          <w:sz w:val="24"/>
          <w:szCs w:val="24"/>
        </w:rPr>
        <w:t>document is completed, and signed by both parties. Once signed, it will go into effect on the effective date specified in the document</w:t>
      </w:r>
      <w:r>
        <w:rPr>
          <w:rFonts w:ascii="Times" w:eastAsia="Times New Roman" w:hAnsi="Times" w:cs="Helvetica"/>
          <w:color w:val="333333"/>
          <w:sz w:val="24"/>
          <w:szCs w:val="24"/>
        </w:rPr>
        <w:t>.</w:t>
      </w:r>
    </w:p>
    <w:p w14:paraId="1FD86952" w14:textId="77777777" w:rsidR="00000000" w:rsidRDefault="00DB1F4C">
      <w:pPr>
        <w:pStyle w:val="ListParagraph"/>
        <w:numPr>
          <w:ilvl w:val="0"/>
          <w:numId w:val="2"/>
        </w:numPr>
        <w:spacing w:after="288" w:line="270" w:lineRule="atLeast"/>
      </w:pPr>
      <w:r>
        <w:rPr>
          <w:rFonts w:ascii="Times" w:eastAsia="Times New Roman" w:hAnsi="Times" w:cs="Helvetica"/>
          <w:color w:val="333333"/>
          <w:sz w:val="24"/>
          <w:szCs w:val="24"/>
        </w:rPr>
        <w:t>The buyer should be provided with the original document, and a copy should be made and provided to the seller</w:t>
      </w:r>
      <w:r>
        <w:rPr>
          <w:rFonts w:ascii="Times" w:eastAsia="Times New Roman" w:hAnsi="Times" w:cs="Helvetica"/>
          <w:color w:val="333333"/>
          <w:sz w:val="24"/>
          <w:szCs w:val="24"/>
        </w:rPr>
        <w:t>.</w:t>
      </w:r>
    </w:p>
    <w:p w14:paraId="4C4D2111" w14:textId="77777777" w:rsidR="00000000" w:rsidRDefault="00DB1F4C">
      <w:pPr>
        <w:pStyle w:val="ListParagraph"/>
        <w:numPr>
          <w:ilvl w:val="0"/>
          <w:numId w:val="2"/>
        </w:numPr>
        <w:spacing w:after="288" w:line="270" w:lineRule="atLeast"/>
      </w:pPr>
      <w:r>
        <w:rPr>
          <w:rFonts w:ascii="Times" w:eastAsia="Times New Roman" w:hAnsi="Times" w:cs="Helvetica"/>
          <w:color w:val="333333"/>
          <w:sz w:val="24"/>
          <w:szCs w:val="24"/>
        </w:rPr>
        <w:t>This document cannot be used to legally buy or sell real estate</w:t>
      </w:r>
      <w:r>
        <w:rPr>
          <w:rFonts w:ascii="Times" w:eastAsia="Times New Roman" w:hAnsi="Times" w:cs="Helvetica"/>
          <w:color w:val="333333"/>
          <w:sz w:val="24"/>
          <w:szCs w:val="24"/>
        </w:rPr>
        <w:t>.</w:t>
      </w:r>
    </w:p>
    <w:p w14:paraId="45FA5E72" w14:textId="77777777" w:rsidR="00000000" w:rsidRDefault="00DB1F4C">
      <w:pPr>
        <w:spacing w:after="288" w:line="270" w:lineRule="atLeast"/>
      </w:pPr>
      <w:r>
        <w:rPr>
          <w:rFonts w:ascii="Times" w:eastAsia="Times New Roman" w:hAnsi="Times" w:cs="Helvetica"/>
          <w:color w:val="333333"/>
          <w:sz w:val="24"/>
          <w:szCs w:val="24"/>
        </w:rPr>
        <w:t> </w:t>
      </w:r>
    </w:p>
    <w:p w14:paraId="31060A04" w14:textId="77777777" w:rsidR="00DB1F4C" w:rsidRDefault="00DB1F4C">
      <w:r>
        <w:rPr>
          <w:rFonts w:ascii="Times" w:hAnsi="Times"/>
        </w:rPr>
        <w:t> </w:t>
      </w:r>
    </w:p>
    <w:sectPr w:rsidR="00DB1F4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A047D"/>
    <w:multiLevelType w:val="hybridMultilevel"/>
    <w:tmpl w:val="CC78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B"/>
    <w:rsid w:val="005013BB"/>
    <w:rsid w:val="00D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892E4F"/>
  <w15:chartTrackingRefBased/>
  <w15:docId w15:val="{9750A19A-0762-AB48-B4B1-6D26858C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comanchor">
    <w:name w:val="msocomanchor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socomoff">
    <w:name w:val="msocomoff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msocomtxt">
    <w:name w:val="msocomtxt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socommentreference0">
    <w:name w:val="msocommentreference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field">
    <w:name w:val="field"/>
    <w:basedOn w:val="DefaultParagraphFont"/>
  </w:style>
  <w:style w:type="character" w:customStyle="1" w:styleId="empty-var">
    <w:name w:val="empty-v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59CA6CECFC349A566114D16049A26" ma:contentTypeVersion="0" ma:contentTypeDescription="Create a new document." ma:contentTypeScope="" ma:versionID="87ee9ec41a373d5152bf9827322545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00E3D-02D9-4671-87D8-624639E1D639}"/>
</file>

<file path=customXml/itemProps2.xml><?xml version="1.0" encoding="utf-8"?>
<ds:datastoreItem xmlns:ds="http://schemas.openxmlformats.org/officeDocument/2006/customXml" ds:itemID="{8428B844-3AD2-4F64-AFA9-A3994AFE7C85}"/>
</file>

<file path=customXml/itemProps3.xml><?xml version="1.0" encoding="utf-8"?>
<ds:datastoreItem xmlns:ds="http://schemas.openxmlformats.org/officeDocument/2006/customXml" ds:itemID="{725D44AC-C319-4153-9291-647D7431E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2019-04-23T22:43:00Z</dcterms:created>
  <dcterms:modified xsi:type="dcterms:W3CDTF">2019-04-23T22:43:00Z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0x010100F1559CA6CECFC349A566114D16049A26</vt:lpwstr>
  </property>
</Properties>
</file>