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7AB4" w:rsidRDefault="00C57AB4" w14:paraId="458DC9A3" w14:textId="77777777">
      <w:pPr>
        <w:jc w:val="center"/>
        <w:rPr>
          <w:b/>
        </w:rPr>
      </w:pPr>
    </w:p>
    <w:p w:rsidR="00C57AB4" w:rsidRDefault="00C57AB4" w14:paraId="429912B6" w14:textId="77777777">
      <w:pPr>
        <w:jc w:val="center"/>
        <w:rPr>
          <w:b/>
        </w:rPr>
      </w:pPr>
    </w:p>
    <w:p w:rsidR="00C57AB4" w:rsidRDefault="00C57AB4" w14:paraId="29CC172D" w14:textId="77777777">
      <w:pPr>
        <w:jc w:val="center"/>
        <w:rPr>
          <w:b/>
        </w:rPr>
      </w:pPr>
    </w:p>
    <w:p w:rsidR="00C57AB4" w:rsidRDefault="00C57AB4" w14:paraId="7CF078AA" w14:textId="77777777">
      <w:pPr>
        <w:jc w:val="center"/>
        <w:rPr>
          <w:b/>
        </w:rPr>
      </w:pPr>
    </w:p>
    <w:p w:rsidR="00C57AB4" w:rsidRDefault="00C57AB4" w14:paraId="5593B29E" w14:textId="77777777">
      <w:pPr>
        <w:jc w:val="center"/>
        <w:rPr>
          <w:b/>
        </w:rPr>
      </w:pPr>
    </w:p>
    <w:p w:rsidR="00C57AB4" w:rsidRDefault="00C57AB4" w14:paraId="6BF9AC03" w14:textId="77777777">
      <w:pPr>
        <w:jc w:val="center"/>
        <w:rPr>
          <w:b/>
        </w:rPr>
      </w:pPr>
    </w:p>
    <w:p w:rsidRPr="009F799A" w:rsidR="002D1EFC" w:rsidRDefault="00EB4C33" w14:paraId="34CC7298" w14:textId="5EC507A0">
      <w:pPr>
        <w:jc w:val="center"/>
        <w:rPr>
          <w:sz w:val="48"/>
          <w:szCs w:val="44"/>
        </w:rPr>
      </w:pPr>
      <w:r w:rsidRPr="009F799A">
        <w:rPr>
          <w:b/>
          <w:sz w:val="48"/>
          <w:szCs w:val="44"/>
        </w:rPr>
        <w:t>Risk Analysis Report</w:t>
      </w:r>
    </w:p>
    <w:p w:rsidRPr="009F799A" w:rsidR="002D1EFC" w:rsidRDefault="00EB4C33" w14:paraId="2254FE19" w14:textId="1922C94F">
      <w:pPr>
        <w:jc w:val="center"/>
        <w:rPr>
          <w:sz w:val="28"/>
          <w:szCs w:val="24"/>
        </w:rPr>
      </w:pPr>
      <w:r w:rsidRPr="009F799A">
        <w:rPr>
          <w:sz w:val="28"/>
          <w:szCs w:val="24"/>
        </w:rPr>
        <w:t>Project #4</w:t>
      </w:r>
    </w:p>
    <w:p w:rsidRPr="009F799A" w:rsidR="002D1EFC" w:rsidRDefault="00EB4C33" w14:paraId="31A4C67F" w14:textId="77777777">
      <w:pPr>
        <w:jc w:val="center"/>
        <w:rPr>
          <w:sz w:val="28"/>
          <w:szCs w:val="24"/>
        </w:rPr>
      </w:pPr>
      <w:r w:rsidRPr="009F799A">
        <w:rPr>
          <w:sz w:val="28"/>
          <w:szCs w:val="24"/>
        </w:rPr>
        <w:t>Client: Risk Averse, LLC</w:t>
      </w:r>
    </w:p>
    <w:p w:rsidRPr="009F799A" w:rsidR="002D1EFC" w:rsidRDefault="00EB4C33" w14:paraId="195FBF92" w14:textId="77777777">
      <w:pPr>
        <w:jc w:val="center"/>
        <w:rPr>
          <w:sz w:val="28"/>
          <w:szCs w:val="24"/>
        </w:rPr>
      </w:pPr>
      <w:r w:rsidRPr="009F799A">
        <w:rPr>
          <w:sz w:val="28"/>
          <w:szCs w:val="24"/>
        </w:rPr>
        <w:t>CIVE 202 – Civil Engineering Analysis II</w:t>
      </w:r>
    </w:p>
    <w:p w:rsidRPr="009F799A" w:rsidR="002D1EFC" w:rsidRDefault="00EB4C33" w14:paraId="35E3D41C" w14:textId="77777777">
      <w:pPr>
        <w:jc w:val="center"/>
        <w:rPr>
          <w:sz w:val="28"/>
          <w:szCs w:val="24"/>
        </w:rPr>
      </w:pPr>
      <w:r w:rsidRPr="009F799A">
        <w:rPr>
          <w:sz w:val="28"/>
          <w:szCs w:val="24"/>
        </w:rPr>
        <w:t>Group M: Jacob Kosmicki, Jacob Lamoureux, Eli Speth</w:t>
      </w:r>
    </w:p>
    <w:p w:rsidRPr="009F799A" w:rsidR="009F799A" w:rsidRDefault="00EB4C33" w14:paraId="004CFF15" w14:textId="4EB08011">
      <w:pPr>
        <w:jc w:val="center"/>
        <w:rPr>
          <w:sz w:val="28"/>
          <w:szCs w:val="24"/>
        </w:rPr>
      </w:pPr>
      <w:r w:rsidRPr="009F799A">
        <w:rPr>
          <w:sz w:val="28"/>
          <w:szCs w:val="24"/>
        </w:rPr>
        <w:t>April 2026</w:t>
      </w:r>
    </w:p>
    <w:p w:rsidR="009F799A" w:rsidRDefault="009F799A" w14:paraId="642DE68A" w14:textId="77777777">
      <w:r>
        <w:br w:type="page"/>
      </w:r>
    </w:p>
    <w:sdt>
      <w:sdtPr>
        <w:id w:val="-963960574"/>
        <w:docPartObj>
          <w:docPartGallery w:val="Table of Contents"/>
          <w:docPartUnique/>
        </w:docPartObj>
      </w:sdtPr>
      <w:sdtEndPr>
        <w:rPr>
          <w:rFonts w:ascii="Aptos" w:hAnsi="Aptos" w:eastAsia="Aptos" w:cs="" w:cstheme="minorBidi"/>
          <w:noProof/>
          <w:color w:val="auto"/>
          <w:sz w:val="24"/>
          <w:szCs w:val="24"/>
        </w:rPr>
      </w:sdtEndPr>
      <w:sdtContent>
        <w:p w:rsidRPr="00900F28" w:rsidR="009F799A" w:rsidRDefault="009F799A" w14:paraId="64A2B821" w14:textId="5D4919BD">
          <w:pPr>
            <w:pStyle w:val="TOCHeading"/>
            <w:rPr>
              <w:rFonts w:ascii="Aptos" w:hAnsi="Aptos"/>
              <w:b w:val="0"/>
              <w:bCs w:val="0"/>
              <w:sz w:val="36"/>
              <w:szCs w:val="36"/>
            </w:rPr>
          </w:pPr>
          <w:r w:rsidRPr="00900F28">
            <w:rPr>
              <w:rFonts w:ascii="Aptos" w:hAnsi="Aptos"/>
              <w:b w:val="0"/>
              <w:bCs w:val="0"/>
              <w:sz w:val="36"/>
              <w:szCs w:val="36"/>
            </w:rPr>
            <w:t>Table of Contents</w:t>
          </w:r>
        </w:p>
        <w:p w:rsidRPr="00900F28" w:rsidR="009F799A" w:rsidRDefault="009F799A" w14:paraId="28872563" w14:textId="13FB799D">
          <w:pPr>
            <w:pStyle w:val="TOC1"/>
            <w:tabs>
              <w:tab w:val="right" w:leader="dot" w:pos="8630"/>
            </w:tabs>
            <w:rPr>
              <w:noProof/>
            </w:rPr>
          </w:pPr>
          <w:r w:rsidRPr="00900F28">
            <w:fldChar w:fldCharType="begin"/>
          </w:r>
          <w:r w:rsidRPr="00900F28">
            <w:instrText xml:space="preserve"> TOC \o "1-3" \h \z \u </w:instrText>
          </w:r>
          <w:r w:rsidRPr="00900F28">
            <w:fldChar w:fldCharType="separate"/>
          </w:r>
          <w:hyperlink w:history="1" w:anchor="_Toc227513784">
            <w:r w:rsidRPr="00900F28">
              <w:rPr>
                <w:rStyle w:val="Hyperlink"/>
                <w:noProof/>
              </w:rPr>
              <w:t>Introduction</w:t>
            </w:r>
            <w:r w:rsidRPr="00900F28">
              <w:rPr>
                <w:noProof/>
                <w:webHidden/>
              </w:rPr>
              <w:tab/>
            </w:r>
            <w:r w:rsidRPr="00900F28">
              <w:rPr>
                <w:noProof/>
                <w:webHidden/>
              </w:rPr>
              <w:fldChar w:fldCharType="begin"/>
            </w:r>
            <w:r w:rsidRPr="00900F28">
              <w:rPr>
                <w:noProof/>
                <w:webHidden/>
              </w:rPr>
              <w:instrText xml:space="preserve"> PAGEREF _Toc227513784 \h </w:instrText>
            </w:r>
            <w:r w:rsidRPr="00900F28">
              <w:rPr>
                <w:noProof/>
                <w:webHidden/>
              </w:rPr>
            </w:r>
            <w:r w:rsidRPr="00900F28">
              <w:rPr>
                <w:noProof/>
                <w:webHidden/>
              </w:rPr>
              <w:fldChar w:fldCharType="separate"/>
            </w:r>
            <w:r w:rsidRPr="00900F28">
              <w:rPr>
                <w:noProof/>
                <w:webHidden/>
              </w:rPr>
              <w:t>3</w:t>
            </w:r>
            <w:r w:rsidRPr="00900F28">
              <w:rPr>
                <w:noProof/>
                <w:webHidden/>
              </w:rPr>
              <w:fldChar w:fldCharType="end"/>
            </w:r>
          </w:hyperlink>
        </w:p>
        <w:p w:rsidRPr="00900F28" w:rsidR="009F799A" w:rsidRDefault="009F799A" w14:paraId="63B21470" w14:textId="79DA2D2B">
          <w:pPr>
            <w:pStyle w:val="TOC1"/>
            <w:tabs>
              <w:tab w:val="right" w:leader="dot" w:pos="8630"/>
            </w:tabs>
            <w:rPr>
              <w:noProof/>
            </w:rPr>
          </w:pPr>
          <w:hyperlink w:history="1" w:anchor="_Toc227513785">
            <w:r w:rsidRPr="00900F28">
              <w:rPr>
                <w:rStyle w:val="Hyperlink"/>
                <w:noProof/>
              </w:rPr>
              <w:t>Methodology</w:t>
            </w:r>
            <w:r w:rsidRPr="00900F28">
              <w:rPr>
                <w:noProof/>
                <w:webHidden/>
              </w:rPr>
              <w:tab/>
            </w:r>
            <w:r w:rsidRPr="00900F28">
              <w:rPr>
                <w:noProof/>
                <w:webHidden/>
              </w:rPr>
              <w:fldChar w:fldCharType="begin"/>
            </w:r>
            <w:r w:rsidRPr="00900F28">
              <w:rPr>
                <w:noProof/>
                <w:webHidden/>
              </w:rPr>
              <w:instrText xml:space="preserve"> PAGEREF _Toc227513785 \h </w:instrText>
            </w:r>
            <w:r w:rsidRPr="00900F28">
              <w:rPr>
                <w:noProof/>
                <w:webHidden/>
              </w:rPr>
            </w:r>
            <w:r w:rsidRPr="00900F28">
              <w:rPr>
                <w:noProof/>
                <w:webHidden/>
              </w:rPr>
              <w:fldChar w:fldCharType="separate"/>
            </w:r>
            <w:r w:rsidRPr="00900F28">
              <w:rPr>
                <w:noProof/>
                <w:webHidden/>
              </w:rPr>
              <w:t>3</w:t>
            </w:r>
            <w:r w:rsidRPr="00900F28">
              <w:rPr>
                <w:noProof/>
                <w:webHidden/>
              </w:rPr>
              <w:fldChar w:fldCharType="end"/>
            </w:r>
          </w:hyperlink>
        </w:p>
        <w:p w:rsidRPr="00900F28" w:rsidR="009F799A" w:rsidRDefault="009F799A" w14:paraId="41C705D9" w14:textId="27634892">
          <w:pPr>
            <w:pStyle w:val="TOC1"/>
            <w:tabs>
              <w:tab w:val="right" w:leader="dot" w:pos="8630"/>
            </w:tabs>
            <w:rPr>
              <w:noProof/>
            </w:rPr>
          </w:pPr>
          <w:hyperlink w:history="1" w:anchor="_Toc227513786">
            <w:r w:rsidRPr="00900F28">
              <w:rPr>
                <w:rStyle w:val="Hyperlink"/>
                <w:noProof/>
              </w:rPr>
              <w:t>Risk Definitions</w:t>
            </w:r>
            <w:r w:rsidRPr="00900F28">
              <w:rPr>
                <w:noProof/>
                <w:webHidden/>
              </w:rPr>
              <w:tab/>
            </w:r>
            <w:r w:rsidRPr="00900F28">
              <w:rPr>
                <w:noProof/>
                <w:webHidden/>
              </w:rPr>
              <w:fldChar w:fldCharType="begin"/>
            </w:r>
            <w:r w:rsidRPr="00900F28">
              <w:rPr>
                <w:noProof/>
                <w:webHidden/>
              </w:rPr>
              <w:instrText xml:space="preserve"> PAGEREF _Toc227513786 \h </w:instrText>
            </w:r>
            <w:r w:rsidRPr="00900F28">
              <w:rPr>
                <w:noProof/>
                <w:webHidden/>
              </w:rPr>
            </w:r>
            <w:r w:rsidRPr="00900F28">
              <w:rPr>
                <w:noProof/>
                <w:webHidden/>
              </w:rPr>
              <w:fldChar w:fldCharType="separate"/>
            </w:r>
            <w:r w:rsidRPr="00900F28">
              <w:rPr>
                <w:noProof/>
                <w:webHidden/>
              </w:rPr>
              <w:t>4</w:t>
            </w:r>
            <w:r w:rsidRPr="00900F28">
              <w:rPr>
                <w:noProof/>
                <w:webHidden/>
              </w:rPr>
              <w:fldChar w:fldCharType="end"/>
            </w:r>
          </w:hyperlink>
        </w:p>
        <w:p w:rsidRPr="00900F28" w:rsidR="009F799A" w:rsidRDefault="009F799A" w14:paraId="0B3824A9" w14:textId="0F8C4307">
          <w:pPr>
            <w:pStyle w:val="TOC1"/>
            <w:tabs>
              <w:tab w:val="right" w:leader="dot" w:pos="8630"/>
            </w:tabs>
            <w:rPr>
              <w:noProof/>
            </w:rPr>
          </w:pPr>
          <w:hyperlink w:history="1" w:anchor="_Toc227513787">
            <w:r w:rsidRPr="00900F28">
              <w:rPr>
                <w:rStyle w:val="Hyperlink"/>
                <w:noProof/>
              </w:rPr>
              <w:t>Results Comparison</w:t>
            </w:r>
            <w:r w:rsidRPr="00900F28">
              <w:rPr>
                <w:noProof/>
                <w:webHidden/>
              </w:rPr>
              <w:tab/>
            </w:r>
            <w:r w:rsidRPr="00900F28">
              <w:rPr>
                <w:noProof/>
                <w:webHidden/>
              </w:rPr>
              <w:fldChar w:fldCharType="begin"/>
            </w:r>
            <w:r w:rsidRPr="00900F28">
              <w:rPr>
                <w:noProof/>
                <w:webHidden/>
              </w:rPr>
              <w:instrText xml:space="preserve"> PAGEREF _Toc227513787 \h </w:instrText>
            </w:r>
            <w:r w:rsidRPr="00900F28">
              <w:rPr>
                <w:noProof/>
                <w:webHidden/>
              </w:rPr>
            </w:r>
            <w:r w:rsidRPr="00900F28">
              <w:rPr>
                <w:noProof/>
                <w:webHidden/>
              </w:rPr>
              <w:fldChar w:fldCharType="separate"/>
            </w:r>
            <w:r w:rsidRPr="00900F28">
              <w:rPr>
                <w:noProof/>
                <w:webHidden/>
              </w:rPr>
              <w:t>4</w:t>
            </w:r>
            <w:r w:rsidRPr="00900F28">
              <w:rPr>
                <w:noProof/>
                <w:webHidden/>
              </w:rPr>
              <w:fldChar w:fldCharType="end"/>
            </w:r>
          </w:hyperlink>
        </w:p>
        <w:p w:rsidRPr="00900F28" w:rsidR="009F799A" w:rsidRDefault="009F799A" w14:paraId="03E31E2C" w14:textId="3738629B">
          <w:pPr>
            <w:pStyle w:val="TOC1"/>
            <w:tabs>
              <w:tab w:val="right" w:leader="dot" w:pos="8630"/>
            </w:tabs>
            <w:rPr>
              <w:noProof/>
            </w:rPr>
          </w:pPr>
          <w:hyperlink w:history="1" w:anchor="_Toc227513788">
            <w:r w:rsidRPr="00900F28">
              <w:rPr>
                <w:rStyle w:val="Hyperlink"/>
                <w:noProof/>
              </w:rPr>
              <w:t>Ethical Implications and Bias Analysis</w:t>
            </w:r>
            <w:r w:rsidRPr="00900F28">
              <w:rPr>
                <w:noProof/>
                <w:webHidden/>
              </w:rPr>
              <w:tab/>
            </w:r>
            <w:r w:rsidRPr="00900F28">
              <w:rPr>
                <w:noProof/>
                <w:webHidden/>
              </w:rPr>
              <w:fldChar w:fldCharType="begin"/>
            </w:r>
            <w:r w:rsidRPr="00900F28">
              <w:rPr>
                <w:noProof/>
                <w:webHidden/>
              </w:rPr>
              <w:instrText xml:space="preserve"> PAGEREF _Toc227513788 \h </w:instrText>
            </w:r>
            <w:r w:rsidRPr="00900F28">
              <w:rPr>
                <w:noProof/>
                <w:webHidden/>
              </w:rPr>
            </w:r>
            <w:r w:rsidRPr="00900F28">
              <w:rPr>
                <w:noProof/>
                <w:webHidden/>
              </w:rPr>
              <w:fldChar w:fldCharType="separate"/>
            </w:r>
            <w:r w:rsidRPr="00900F28">
              <w:rPr>
                <w:noProof/>
                <w:webHidden/>
              </w:rPr>
              <w:t>4</w:t>
            </w:r>
            <w:r w:rsidRPr="00900F28">
              <w:rPr>
                <w:noProof/>
                <w:webHidden/>
              </w:rPr>
              <w:fldChar w:fldCharType="end"/>
            </w:r>
          </w:hyperlink>
        </w:p>
        <w:p w:rsidRPr="00900F28" w:rsidR="009F799A" w:rsidRDefault="009F799A" w14:paraId="3B0928FE" w14:textId="68130406">
          <w:pPr>
            <w:pStyle w:val="TOC1"/>
            <w:tabs>
              <w:tab w:val="right" w:leader="dot" w:pos="8630"/>
            </w:tabs>
            <w:rPr>
              <w:noProof/>
            </w:rPr>
          </w:pPr>
          <w:hyperlink w:history="1" w:anchor="_Toc227513789">
            <w:r w:rsidRPr="00900F28">
              <w:rPr>
                <w:rStyle w:val="Hyperlink"/>
                <w:noProof/>
              </w:rPr>
              <w:t>Impacts on Communities and Policy</w:t>
            </w:r>
            <w:r w:rsidRPr="00900F28">
              <w:rPr>
                <w:noProof/>
                <w:webHidden/>
              </w:rPr>
              <w:tab/>
            </w:r>
            <w:r w:rsidRPr="00900F28">
              <w:rPr>
                <w:noProof/>
                <w:webHidden/>
              </w:rPr>
              <w:fldChar w:fldCharType="begin"/>
            </w:r>
            <w:r w:rsidRPr="00900F28">
              <w:rPr>
                <w:noProof/>
                <w:webHidden/>
              </w:rPr>
              <w:instrText xml:space="preserve"> PAGEREF _Toc227513789 \h </w:instrText>
            </w:r>
            <w:r w:rsidRPr="00900F28">
              <w:rPr>
                <w:noProof/>
                <w:webHidden/>
              </w:rPr>
            </w:r>
            <w:r w:rsidRPr="00900F28">
              <w:rPr>
                <w:noProof/>
                <w:webHidden/>
              </w:rPr>
              <w:fldChar w:fldCharType="separate"/>
            </w:r>
            <w:r w:rsidRPr="00900F28">
              <w:rPr>
                <w:noProof/>
                <w:webHidden/>
              </w:rPr>
              <w:t>5</w:t>
            </w:r>
            <w:r w:rsidRPr="00900F28">
              <w:rPr>
                <w:noProof/>
                <w:webHidden/>
              </w:rPr>
              <w:fldChar w:fldCharType="end"/>
            </w:r>
          </w:hyperlink>
        </w:p>
        <w:p w:rsidRPr="00900F28" w:rsidR="009F799A" w:rsidRDefault="009F799A" w14:paraId="69767C27" w14:textId="38543FA2">
          <w:pPr>
            <w:pStyle w:val="TOC1"/>
            <w:tabs>
              <w:tab w:val="right" w:leader="dot" w:pos="8630"/>
            </w:tabs>
            <w:rPr>
              <w:noProof/>
            </w:rPr>
          </w:pPr>
          <w:hyperlink w:history="1" w:anchor="_Toc227513790">
            <w:r w:rsidRPr="00900F28">
              <w:rPr>
                <w:rStyle w:val="Hyperlink"/>
                <w:noProof/>
              </w:rPr>
              <w:t>Conclusion</w:t>
            </w:r>
            <w:r w:rsidRPr="00900F28">
              <w:rPr>
                <w:noProof/>
                <w:webHidden/>
              </w:rPr>
              <w:tab/>
            </w:r>
            <w:r w:rsidRPr="00900F28">
              <w:rPr>
                <w:noProof/>
                <w:webHidden/>
              </w:rPr>
              <w:fldChar w:fldCharType="begin"/>
            </w:r>
            <w:r w:rsidRPr="00900F28">
              <w:rPr>
                <w:noProof/>
                <w:webHidden/>
              </w:rPr>
              <w:instrText xml:space="preserve"> PAGEREF _Toc227513790 \h </w:instrText>
            </w:r>
            <w:r w:rsidRPr="00900F28">
              <w:rPr>
                <w:noProof/>
                <w:webHidden/>
              </w:rPr>
            </w:r>
            <w:r w:rsidRPr="00900F28">
              <w:rPr>
                <w:noProof/>
                <w:webHidden/>
              </w:rPr>
              <w:fldChar w:fldCharType="separate"/>
            </w:r>
            <w:r w:rsidRPr="00900F28">
              <w:rPr>
                <w:noProof/>
                <w:webHidden/>
              </w:rPr>
              <w:t>5</w:t>
            </w:r>
            <w:r w:rsidRPr="00900F28">
              <w:rPr>
                <w:noProof/>
                <w:webHidden/>
              </w:rPr>
              <w:fldChar w:fldCharType="end"/>
            </w:r>
          </w:hyperlink>
        </w:p>
        <w:p w:rsidRPr="00900F28" w:rsidR="009F799A" w:rsidRDefault="009F799A" w14:paraId="0185C2E2" w14:textId="671819F7">
          <w:pPr>
            <w:pStyle w:val="TOC1"/>
            <w:tabs>
              <w:tab w:val="right" w:leader="dot" w:pos="8630"/>
            </w:tabs>
            <w:rPr>
              <w:noProof/>
            </w:rPr>
          </w:pPr>
          <w:hyperlink w:history="1" w:anchor="_Toc227513791">
            <w:r w:rsidRPr="00900F28">
              <w:rPr>
                <w:rStyle w:val="Hyperlink"/>
                <w:noProof/>
              </w:rPr>
              <w:t>References</w:t>
            </w:r>
            <w:r w:rsidRPr="00900F28">
              <w:rPr>
                <w:noProof/>
                <w:webHidden/>
              </w:rPr>
              <w:tab/>
            </w:r>
            <w:r w:rsidRPr="00900F28">
              <w:rPr>
                <w:noProof/>
                <w:webHidden/>
              </w:rPr>
              <w:fldChar w:fldCharType="begin"/>
            </w:r>
            <w:r w:rsidRPr="00900F28">
              <w:rPr>
                <w:noProof/>
                <w:webHidden/>
              </w:rPr>
              <w:instrText xml:space="preserve"> PAGEREF _Toc227513791 \h </w:instrText>
            </w:r>
            <w:r w:rsidRPr="00900F28">
              <w:rPr>
                <w:noProof/>
                <w:webHidden/>
              </w:rPr>
            </w:r>
            <w:r w:rsidRPr="00900F28">
              <w:rPr>
                <w:noProof/>
                <w:webHidden/>
              </w:rPr>
              <w:fldChar w:fldCharType="separate"/>
            </w:r>
            <w:r w:rsidRPr="00900F28">
              <w:rPr>
                <w:noProof/>
                <w:webHidden/>
              </w:rPr>
              <w:t>5</w:t>
            </w:r>
            <w:r w:rsidRPr="00900F28">
              <w:rPr>
                <w:noProof/>
                <w:webHidden/>
              </w:rPr>
              <w:fldChar w:fldCharType="end"/>
            </w:r>
          </w:hyperlink>
        </w:p>
        <w:p w:rsidR="009F799A" w:rsidRDefault="009F799A" w14:paraId="517EB1B0" w14:textId="22A8F724">
          <w:r w:rsidRPr="00900F28">
            <w:rPr>
              <w:b/>
              <w:bCs/>
              <w:noProof/>
            </w:rPr>
            <w:fldChar w:fldCharType="end"/>
          </w:r>
        </w:p>
      </w:sdtContent>
    </w:sdt>
    <w:p w:rsidR="002D1EFC" w:rsidP="009F799A" w:rsidRDefault="002D1EFC" w14:paraId="081953CC" w14:textId="77777777"/>
    <w:p w:rsidR="002D1EFC" w:rsidRDefault="00EB4C33" w14:paraId="24E271FE" w14:textId="77777777">
      <w:r>
        <w:br w:type="page"/>
      </w:r>
    </w:p>
    <w:p w:rsidRPr="009F799A" w:rsidR="002D1EFC" w:rsidRDefault="00EB4C33" w14:paraId="1E3BDAF1" w14:textId="77777777">
      <w:pPr>
        <w:pStyle w:val="Heading1"/>
        <w:rPr>
          <w:b w:val="0"/>
          <w:bCs w:val="0"/>
          <w:sz w:val="36"/>
          <w:szCs w:val="36"/>
        </w:rPr>
      </w:pPr>
      <w:bookmarkStart w:name="_Toc227513784" w:id="0"/>
      <w:r w:rsidRPr="009F799A">
        <w:rPr>
          <w:rFonts w:ascii="Aptos" w:hAnsi="Aptos"/>
          <w:b w:val="0"/>
          <w:bCs w:val="0"/>
          <w:sz w:val="36"/>
          <w:szCs w:val="36"/>
        </w:rPr>
        <w:lastRenderedPageBreak/>
        <w:t>Introduction</w:t>
      </w:r>
      <w:bookmarkEnd w:id="0"/>
    </w:p>
    <w:p w:rsidR="002D1EFC" w:rsidRDefault="00EB4C33" w14:paraId="794B2437" w14:textId="30D14BC1">
      <w:r>
        <w:t xml:space="preserve">This report evaluates potential categorical bias within the Federal Emergency Management Agency (FEMA) National Risk Index (NRI). </w:t>
      </w:r>
      <w:r w:rsidR="007F3094">
        <w:t xml:space="preserve">The NRI assigns risk scores to census tracts across the United States using expected annual loss (EAL), social vulnerability (SOVI), and community resilience (RESL). The purpose of this report is to conduct an analysis by comparing the NRI risk data and methods with an alternative risk definition and method created by </w:t>
      </w:r>
      <w:r w:rsidR="00F366CE">
        <w:t>our</w:t>
      </w:r>
      <w:r w:rsidR="007F3094">
        <w:t xml:space="preserve"> group (Group M). By comparing these two risk methods, we can better identify how choices</w:t>
      </w:r>
      <w:r w:rsidR="00167A62">
        <w:t xml:space="preserve"> made</w:t>
      </w:r>
      <w:r w:rsidR="007F3094">
        <w:t xml:space="preserve"> within each method affect risk classification and decisions. </w:t>
      </w:r>
    </w:p>
    <w:p w:rsidRPr="009F799A" w:rsidR="002D1EFC" w:rsidRDefault="00EB4C33" w14:paraId="52B95BEC" w14:textId="77777777">
      <w:pPr>
        <w:pStyle w:val="Heading1"/>
        <w:rPr>
          <w:b w:val="0"/>
          <w:bCs w:val="0"/>
          <w:sz w:val="36"/>
          <w:szCs w:val="36"/>
        </w:rPr>
      </w:pPr>
      <w:bookmarkStart w:name="_Toc227513785" w:id="1"/>
      <w:r w:rsidRPr="009F799A">
        <w:rPr>
          <w:rFonts w:ascii="Aptos" w:hAnsi="Aptos"/>
          <w:b w:val="0"/>
          <w:bCs w:val="0"/>
          <w:sz w:val="36"/>
          <w:szCs w:val="36"/>
        </w:rPr>
        <w:t>Methodology</w:t>
      </w:r>
      <w:bookmarkEnd w:id="1"/>
    </w:p>
    <w:p w:rsidR="00AE708B" w:rsidP="0A960785" w:rsidRDefault="00EB4C33" w14:paraId="7799A7C5" w14:textId="77777777">
      <w:pPr>
        <w:pStyle w:val="Normal"/>
        <w:suppressLineNumbers w:val="0"/>
        <w:bidi w:val="0"/>
        <w:spacing w:before="0" w:beforeAutospacing="off" w:after="200" w:afterAutospacing="off" w:line="276" w:lineRule="auto"/>
        <w:ind w:left="0" w:right="0"/>
        <w:jc w:val="left"/>
      </w:pPr>
      <w:r w:rsidR="00EB4C33">
        <w:rPr/>
        <w:t xml:space="preserve">Two states, Florida and Alaska, were selected due to their significantly different hazard profiles and geographic characteristics. </w:t>
      </w:r>
      <w:r w:rsidR="007F3094">
        <w:rPr/>
        <w:t xml:space="preserve">Census tract data was downloaded from the NRI database, as well as many metadata files and the SVI dataset. Each of these datasets is cleaned by replacing the placeholder values with null values, dealing with the missing data, and merging the datasets by geographic. </w:t>
      </w:r>
      <w:r w:rsidR="00EB4C33">
        <w:rPr/>
        <w:t xml:space="preserve">All variables were normalized using min-max scaling to ensure comparability across units. </w:t>
      </w:r>
    </w:p>
    <w:p w:rsidR="009F799A" w:rsidRDefault="009F799A" w14:paraId="584A8BD1" w14:textId="77777777"/>
    <w:p w:rsidR="009F799A" w:rsidRDefault="00EB4C33" w14:paraId="18F7704B" w14:textId="77777777">
      <w:r>
        <w:t>Risk was then calculated for each census tract using both the NRI method and the Group M method.</w:t>
      </w:r>
      <w:r w:rsidR="00A65590">
        <w:t xml:space="preserve"> Two hazard metrics were evaluated from the datasets: Combined Flood Risk and Wildfire EAL. </w:t>
      </w:r>
      <w:r w:rsidR="002D5286">
        <w:t xml:space="preserve">The variables used to evaluate flood risk are </w:t>
      </w:r>
      <w:r w:rsidR="00CE5437">
        <w:t xml:space="preserve">coastal flooding risk score (CFLD_RISKS) and riverine flooding risk score (RFLD_RISKS). Then </w:t>
      </w:r>
      <w:r w:rsidR="00641C6C">
        <w:t>to evaluate wildfire risk, the variable</w:t>
      </w:r>
      <w:r w:rsidR="00D43075">
        <w:t xml:space="preserve"> </w:t>
      </w:r>
      <w:r w:rsidR="00641C6C">
        <w:t xml:space="preserve">used </w:t>
      </w:r>
      <w:r w:rsidR="00D43075">
        <w:t xml:space="preserve">is </w:t>
      </w:r>
      <w:r w:rsidR="00641C6C">
        <w:t>wildfire expected annual loss (WFIR_EALT)</w:t>
      </w:r>
      <w:r w:rsidR="00D43075">
        <w:t xml:space="preserve">. </w:t>
      </w:r>
    </w:p>
    <w:p w:rsidR="009F799A" w:rsidP="0A960785" w:rsidRDefault="009F799A" w14:paraId="5785F57C" w14:textId="77777777">
      <w:pPr>
        <w:rPr>
          <w:highlight w:val="yellow"/>
        </w:rPr>
      </w:pPr>
    </w:p>
    <w:p w:rsidR="002D1EFC" w:rsidRDefault="00D43075" w14:paraId="2C085603" w14:textId="679B9A93">
      <w:r>
        <w:t>A</w:t>
      </w:r>
      <w:r w:rsidR="007F3094">
        <w:t xml:space="preserve"> sensitivity analysis was created by changing the risk formula and looking at any changes in the output. </w:t>
      </w:r>
      <w:r w:rsidR="00EB4C33">
        <w:t xml:space="preserve">Summary tables, graphical outputs, and a </w:t>
      </w:r>
      <w:proofErr w:type="spellStart"/>
      <w:r w:rsidR="00EB4C33">
        <w:t>GeoPandas</w:t>
      </w:r>
      <w:proofErr w:type="spellEnd"/>
      <w:r w:rsidR="00EB4C33">
        <w:t xml:space="preserve"> map we</w:t>
      </w:r>
      <w:r>
        <w:t xml:space="preserve">re created </w:t>
      </w:r>
      <w:r w:rsidR="00EB4C33">
        <w:t>to compare results</w:t>
      </w:r>
      <w:r>
        <w:t xml:space="preserve"> from </w:t>
      </w:r>
      <w:r w:rsidR="00EB4C33">
        <w:t xml:space="preserve">both methods. </w:t>
      </w:r>
      <w:r>
        <w:t>T</w:t>
      </w:r>
      <w:r w:rsidR="00124EE5">
        <w:t>his methodology is completely reproducible using the datasets, defined equations,</w:t>
      </w:r>
      <w:r w:rsidR="00927969">
        <w:t xml:space="preserve"> variables, and data processing steps. </w:t>
      </w:r>
    </w:p>
    <w:p w:rsidRPr="009F799A" w:rsidR="002D1EFC" w:rsidRDefault="00EB4C33" w14:paraId="56D86C6F" w14:textId="77777777">
      <w:pPr>
        <w:pStyle w:val="Heading1"/>
        <w:rPr>
          <w:b w:val="0"/>
          <w:bCs w:val="0"/>
          <w:sz w:val="36"/>
          <w:szCs w:val="36"/>
        </w:rPr>
      </w:pPr>
      <w:bookmarkStart w:name="_Toc227513786" w:id="2"/>
      <w:r w:rsidRPr="009F799A">
        <w:rPr>
          <w:rFonts w:ascii="Aptos" w:hAnsi="Aptos"/>
          <w:b w:val="0"/>
          <w:bCs w:val="0"/>
          <w:sz w:val="36"/>
          <w:szCs w:val="36"/>
        </w:rPr>
        <w:lastRenderedPageBreak/>
        <w:t>Risk Definitions</w:t>
      </w:r>
      <w:bookmarkEnd w:id="2"/>
    </w:p>
    <w:p w:rsidR="002D1EFC" w:rsidRDefault="00EB4C33" w14:paraId="47C4B2C5" w14:textId="09BACC57">
      <w:r>
        <w:t>The NRI defines risk as a relationship between expected annual loss, social vulnerability, and community resilience</w:t>
      </w:r>
      <w:r w:rsidR="009D5130">
        <w:t xml:space="preserve"> by ratio</w:t>
      </w:r>
      <w:r>
        <w:t xml:space="preserve">. In contrast, </w:t>
      </w:r>
      <w:r w:rsidR="00A50675">
        <w:t>our</w:t>
      </w:r>
      <w:r>
        <w:t xml:space="preserve"> model uses a</w:t>
      </w:r>
      <w:r w:rsidR="00A50675">
        <w:t xml:space="preserve"> different</w:t>
      </w:r>
      <w:r>
        <w:t xml:space="preserve"> approach: Risk = (0.5 × </w:t>
      </w:r>
      <w:proofErr w:type="spellStart"/>
      <w:r>
        <w:t>EAL_norm</w:t>
      </w:r>
      <w:proofErr w:type="spellEnd"/>
      <w:r>
        <w:t xml:space="preserve">) + (0.3 × </w:t>
      </w:r>
      <w:proofErr w:type="spellStart"/>
      <w:r>
        <w:t>SOVI_norm</w:t>
      </w:r>
      <w:proofErr w:type="spellEnd"/>
      <w:r>
        <w:t>) + (0.2 × (</w:t>
      </w:r>
      <w:proofErr w:type="spellStart"/>
      <w:r>
        <w:t>EAL_norm</w:t>
      </w:r>
      <w:proofErr w:type="spellEnd"/>
      <w:r>
        <w:t xml:space="preserve"> × </w:t>
      </w:r>
      <w:proofErr w:type="spellStart"/>
      <w:r>
        <w:t>SOVI_norm</w:t>
      </w:r>
      <w:proofErr w:type="spellEnd"/>
      <w:r>
        <w:t xml:space="preserve">)) − (0.3 × </w:t>
      </w:r>
      <w:proofErr w:type="spellStart"/>
      <w:r>
        <w:t>RESL_norm</w:t>
      </w:r>
      <w:proofErr w:type="spellEnd"/>
      <w:r>
        <w:t xml:space="preserve">). </w:t>
      </w:r>
      <w:r w:rsidR="00A50675">
        <w:t xml:space="preserve">This alternative method incorporates an interaction term that emphasizes areas where both economic loss and social vulnerability are high. </w:t>
      </w:r>
      <w:r>
        <w:t>Additionally, the use of normalization and weighted contributions reduces the influence of extreme values and improves interpretability.</w:t>
      </w:r>
    </w:p>
    <w:p w:rsidRPr="009F799A" w:rsidR="002D1EFC" w:rsidRDefault="00EB4C33" w14:paraId="600AFE3D" w14:textId="77777777">
      <w:pPr>
        <w:pStyle w:val="Heading1"/>
        <w:rPr>
          <w:b w:val="0"/>
          <w:bCs w:val="0"/>
          <w:sz w:val="36"/>
          <w:szCs w:val="36"/>
        </w:rPr>
      </w:pPr>
      <w:bookmarkStart w:name="_Toc227513787" w:id="3"/>
      <w:r w:rsidRPr="009F799A">
        <w:rPr>
          <w:rFonts w:ascii="Aptos" w:hAnsi="Aptos"/>
          <w:b w:val="0"/>
          <w:bCs w:val="0"/>
          <w:sz w:val="36"/>
          <w:szCs w:val="36"/>
        </w:rPr>
        <w:t>Results Comparison</w:t>
      </w:r>
      <w:bookmarkEnd w:id="3"/>
    </w:p>
    <w:p w:rsidR="002D1EFC" w:rsidRDefault="00EB4C33" w14:paraId="20C85FBA" w14:textId="6ADCF829">
      <w:r>
        <w:t xml:space="preserve">The comparison between the NRI and Group M methods revealed noticeable differences in risk distribution. </w:t>
      </w:r>
      <w:r w:rsidR="00A50675">
        <w:t xml:space="preserve">The NRI method showed more extreme values. This is most likely due to its heavy reliance on division, so areas with low resilience are extreme. </w:t>
      </w:r>
      <w:r>
        <w:t>The Group M method produced smoother and more balanced risk distributions. In Florida, higher risk levels were associated with hurricane exposure</w:t>
      </w:r>
      <w:r w:rsidR="009D5130">
        <w:t xml:space="preserve">, </w:t>
      </w:r>
      <w:r w:rsidR="00DC60CB">
        <w:t>flood likelihood,</w:t>
      </w:r>
      <w:r>
        <w:t xml:space="preserve"> and higher population vulnerability</w:t>
      </w:r>
      <w:r w:rsidR="00A65590">
        <w:t>. On the other hand,</w:t>
      </w:r>
      <w:r>
        <w:t xml:space="preserve"> Alaska showed risk </w:t>
      </w:r>
      <w:r w:rsidR="00A65590">
        <w:t>due</w:t>
      </w:r>
      <w:r>
        <w:t xml:space="preserve"> </w:t>
      </w:r>
      <w:r w:rsidR="00A65590">
        <w:t>to</w:t>
      </w:r>
      <w:r>
        <w:t xml:space="preserve"> environmental hazards</w:t>
      </w:r>
      <w:r w:rsidR="00DC60CB">
        <w:t xml:space="preserve"> but mediated</w:t>
      </w:r>
      <w:r>
        <w:t xml:space="preserve"> by lower population density.</w:t>
      </w:r>
      <w:r w:rsidR="00A65590">
        <w:t xml:space="preserve"> Flood risk is more prominent in Florida, while wildfire per capita risk is more common in Alaska.</w:t>
      </w:r>
      <w:r>
        <w:t xml:space="preserve"> </w:t>
      </w:r>
      <w:r w:rsidR="00A65590">
        <w:t xml:space="preserve">The chosen hazards are used to provide more insight into the cause of risks in each of these two states. </w:t>
      </w:r>
      <w:r>
        <w:t>These results demonstrate that the choice of risk definition significantly alters how communities are categorized.</w:t>
      </w:r>
    </w:p>
    <w:p w:rsidRPr="009F799A" w:rsidR="002D1EFC" w:rsidRDefault="00EB4C33" w14:paraId="420D15D2" w14:textId="77777777">
      <w:pPr>
        <w:pStyle w:val="Heading1"/>
        <w:rPr>
          <w:b w:val="0"/>
          <w:bCs w:val="0"/>
          <w:sz w:val="36"/>
          <w:szCs w:val="36"/>
        </w:rPr>
      </w:pPr>
      <w:bookmarkStart w:name="_Toc227513788" w:id="4"/>
      <w:r w:rsidRPr="009F799A">
        <w:rPr>
          <w:rFonts w:ascii="Aptos" w:hAnsi="Aptos"/>
          <w:b w:val="0"/>
          <w:bCs w:val="0"/>
          <w:sz w:val="36"/>
          <w:szCs w:val="36"/>
        </w:rPr>
        <w:t>Ethical Implications and Bias Analysis</w:t>
      </w:r>
      <w:bookmarkEnd w:id="4"/>
    </w:p>
    <w:p w:rsidR="002D1EFC" w:rsidRDefault="00EB4C33" w14:paraId="0B0AFC6C" w14:textId="75E04784">
      <w:r>
        <w:t xml:space="preserve">The selection of a risk definition introduces bias into the analysis. The Group M model introduces </w:t>
      </w:r>
      <w:r w:rsidR="00A65590">
        <w:t>weighting</w:t>
      </w:r>
      <w:r>
        <w:t xml:space="preserve"> bias but reduces </w:t>
      </w:r>
      <w:r w:rsidR="00941CD4">
        <w:t>large variability</w:t>
      </w:r>
      <w:r>
        <w:t xml:space="preserve"> caused by the NRI ratio-based formula. </w:t>
      </w:r>
      <w:r w:rsidR="00A65590">
        <w:t>The differences in each method can lead to changes in what communities are classified as. This impacts on how much FEMA funding could be allocated to different communities. If the risk is overestimated, then too many resources could be allocated to a community that doesn’t need</w:t>
      </w:r>
      <w:r w:rsidR="007C55AB">
        <w:t xml:space="preserve"> that number of resources. While underestimation would leave vulnerable communities with less support than they need. </w:t>
      </w:r>
      <w:r>
        <w:t>These findings highlight the importance of transparency and careful consideration in defining risk metrics.</w:t>
      </w:r>
    </w:p>
    <w:p w:rsidRPr="009F799A" w:rsidR="002D1EFC" w:rsidRDefault="00EB4C33" w14:paraId="3F827AA0" w14:textId="77777777">
      <w:pPr>
        <w:pStyle w:val="Heading1"/>
        <w:rPr>
          <w:b w:val="0"/>
          <w:bCs w:val="0"/>
          <w:sz w:val="36"/>
          <w:szCs w:val="36"/>
        </w:rPr>
      </w:pPr>
      <w:bookmarkStart w:name="_Toc227513789" w:id="5"/>
      <w:r w:rsidRPr="009F799A">
        <w:rPr>
          <w:rFonts w:ascii="Aptos" w:hAnsi="Aptos"/>
          <w:b w:val="0"/>
          <w:bCs w:val="0"/>
          <w:sz w:val="36"/>
          <w:szCs w:val="36"/>
        </w:rPr>
        <w:lastRenderedPageBreak/>
        <w:t>Impacts on Communities and Policy</w:t>
      </w:r>
      <w:bookmarkEnd w:id="5"/>
    </w:p>
    <w:p w:rsidR="002D1EFC" w:rsidRDefault="00EB4C33" w14:paraId="0BA7193B" w14:textId="010EDC20">
      <w:r>
        <w:t xml:space="preserve">Differences in risk classification influence how states and communities interpret data and make policy decisions. Communities identified as high risk are more likely to receive funding and </w:t>
      </w:r>
      <w:r w:rsidR="007C55AB">
        <w:t>support</w:t>
      </w:r>
      <w:r>
        <w:t xml:space="preserve">. Therefore, inconsistencies in risk definitions can lead to </w:t>
      </w:r>
      <w:r w:rsidR="007C55AB">
        <w:t xml:space="preserve">a bad </w:t>
      </w:r>
      <w:r>
        <w:t xml:space="preserve">distribution of resources. For Risk </w:t>
      </w:r>
      <w:proofErr w:type="gramStart"/>
      <w:r>
        <w:t>Averse,</w:t>
      </w:r>
      <w:proofErr w:type="gramEnd"/>
      <w:r>
        <w:t xml:space="preserve"> LLC, understanding these differences is critical for ensuring fair and accurate risk assessments.</w:t>
      </w:r>
    </w:p>
    <w:p w:rsidRPr="009F799A" w:rsidR="002D1EFC" w:rsidRDefault="00EB4C33" w14:paraId="247F9C64" w14:textId="77777777">
      <w:pPr>
        <w:pStyle w:val="Heading1"/>
        <w:rPr>
          <w:b w:val="0"/>
          <w:bCs w:val="0"/>
          <w:sz w:val="36"/>
          <w:szCs w:val="36"/>
        </w:rPr>
      </w:pPr>
      <w:bookmarkStart w:name="_Toc227513790" w:id="6"/>
      <w:r w:rsidRPr="009F799A">
        <w:rPr>
          <w:rFonts w:ascii="Aptos" w:hAnsi="Aptos"/>
          <w:b w:val="0"/>
          <w:bCs w:val="0"/>
          <w:sz w:val="36"/>
          <w:szCs w:val="36"/>
        </w:rPr>
        <w:t>Conclusion</w:t>
      </w:r>
      <w:bookmarkEnd w:id="6"/>
    </w:p>
    <w:p w:rsidR="002D1EFC" w:rsidRDefault="00EB4C33" w14:paraId="4E9F6565" w14:textId="597F83A6">
      <w:r>
        <w:t xml:space="preserve">This study demonstrates that risk assessment outcomes are highly sensitive to methodological choices. The Group M model provides a more balanced and interpretable approach compared to the NRI method. </w:t>
      </w:r>
      <w:r w:rsidR="007C55AB">
        <w:t>These findings provide insight into decision making and mitigation strategies.</w:t>
      </w:r>
    </w:p>
    <w:p w:rsidRPr="009F799A" w:rsidR="002D1EFC" w:rsidP="009F799A" w:rsidRDefault="00EB4C33" w14:paraId="5401AEF4" w14:textId="77777777">
      <w:pPr>
        <w:pStyle w:val="Heading1"/>
        <w:rPr>
          <w:rFonts w:ascii="Aptos" w:hAnsi="Aptos"/>
          <w:b w:val="0"/>
          <w:bCs w:val="0"/>
          <w:sz w:val="36"/>
          <w:szCs w:val="36"/>
        </w:rPr>
      </w:pPr>
      <w:bookmarkStart w:name="_Toc227513791" w:id="7"/>
      <w:r w:rsidRPr="009F799A">
        <w:rPr>
          <w:rFonts w:ascii="Aptos" w:hAnsi="Aptos"/>
          <w:b w:val="0"/>
          <w:bCs w:val="0"/>
          <w:sz w:val="36"/>
          <w:szCs w:val="36"/>
        </w:rPr>
        <w:t>References</w:t>
      </w:r>
      <w:bookmarkEnd w:id="7"/>
    </w:p>
    <w:p w:rsidR="00304751" w:rsidP="007D0D89" w:rsidRDefault="00304751" w14:paraId="7ED20F29" w14:textId="52950E63">
      <w:pPr>
        <w:ind w:left="720" w:hanging="720"/>
      </w:pPr>
      <w:r w:rsidRPr="00304751">
        <w:t xml:space="preserve">Federal Emergency Management Agency. (2025). </w:t>
      </w:r>
      <w:r w:rsidRPr="00304751">
        <w:rPr>
          <w:i/>
          <w:iCs/>
        </w:rPr>
        <w:t>National risk index: Understanding scores and ratings</w:t>
      </w:r>
      <w:r w:rsidRPr="00304751">
        <w:t>.</w:t>
      </w:r>
      <w:r w:rsidR="007D0D89">
        <w:t xml:space="preserve"> </w:t>
      </w:r>
      <w:hyperlink w:history="1" r:id="rId8">
        <w:r w:rsidRPr="00E22319" w:rsidR="007D0D89">
          <w:rPr>
            <w:rStyle w:val="Hyperlink"/>
          </w:rPr>
          <w:t>https://hazards.fema.gov/nri/understanding-scores-ratings</w:t>
        </w:r>
      </w:hyperlink>
    </w:p>
    <w:p w:rsidR="002D1EFC" w:rsidP="007D0D89" w:rsidRDefault="00397023" w14:paraId="5FA1A99F" w14:textId="46E61348">
      <w:pPr>
        <w:ind w:left="720" w:hanging="720"/>
      </w:pPr>
      <w:r w:rsidRPr="00397023">
        <w:t xml:space="preserve">Centers for Disease Control and Prevention. (2022). </w:t>
      </w:r>
      <w:r w:rsidRPr="00397023">
        <w:rPr>
          <w:i/>
          <w:iCs/>
        </w:rPr>
        <w:t>Social vulnerability index (SVI)</w:t>
      </w:r>
      <w:r w:rsidRPr="00397023">
        <w:t>.</w:t>
      </w:r>
      <w:r w:rsidRPr="00397023">
        <w:br/>
      </w:r>
      <w:hyperlink w:tgtFrame="_new" w:history="1" r:id="rId9">
        <w:r w:rsidRPr="00397023">
          <w:rPr>
            <w:rStyle w:val="Hyperlink"/>
          </w:rPr>
          <w:t>https://www.atsdr.cdc.gov/place-health/php/svi/svi-data-documentation-download.html</w:t>
        </w:r>
      </w:hyperlink>
    </w:p>
    <w:sectPr w:rsidR="002D1EFC" w:rsidSect="00034616">
      <w:footerReference w:type="default" r:id="rId10"/>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5AAC" w:rsidP="00C57AB4" w:rsidRDefault="00D85AAC" w14:paraId="2646B5F0" w14:textId="77777777">
      <w:pPr>
        <w:spacing w:after="0" w:line="240" w:lineRule="auto"/>
      </w:pPr>
      <w:r>
        <w:separator/>
      </w:r>
    </w:p>
  </w:endnote>
  <w:endnote w:type="continuationSeparator" w:id="0">
    <w:p w:rsidR="00D85AAC" w:rsidP="00C57AB4" w:rsidRDefault="00D85AAC" w14:paraId="062031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037103"/>
      <w:docPartObj>
        <w:docPartGallery w:val="Page Numbers (Bottom of Page)"/>
        <w:docPartUnique/>
      </w:docPartObj>
    </w:sdtPr>
    <w:sdtEndPr/>
    <w:sdtContent>
      <w:sdt>
        <w:sdtPr>
          <w:id w:val="1728636285"/>
          <w:docPartObj>
            <w:docPartGallery w:val="Page Numbers (Top of Page)"/>
            <w:docPartUnique/>
          </w:docPartObj>
        </w:sdtPr>
        <w:sdtEndPr/>
        <w:sdtContent>
          <w:p w:rsidR="007C55AB" w:rsidRDefault="007C55AB" w14:paraId="48301142" w14:textId="1312A227">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rsidR="007C55AB" w:rsidRDefault="007C55AB" w14:paraId="560B954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5AAC" w:rsidP="00C57AB4" w:rsidRDefault="00D85AAC" w14:paraId="547F47C7" w14:textId="77777777">
      <w:pPr>
        <w:spacing w:after="0" w:line="240" w:lineRule="auto"/>
      </w:pPr>
      <w:r>
        <w:separator/>
      </w:r>
    </w:p>
  </w:footnote>
  <w:footnote w:type="continuationSeparator" w:id="0">
    <w:p w:rsidR="00D85AAC" w:rsidP="00C57AB4" w:rsidRDefault="00D85AAC" w14:paraId="16EFEAF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38014956">
    <w:abstractNumId w:val="8"/>
  </w:num>
  <w:num w:numId="2" w16cid:durableId="933630034">
    <w:abstractNumId w:val="6"/>
  </w:num>
  <w:num w:numId="3" w16cid:durableId="1610578533">
    <w:abstractNumId w:val="5"/>
  </w:num>
  <w:num w:numId="4" w16cid:durableId="392627093">
    <w:abstractNumId w:val="4"/>
  </w:num>
  <w:num w:numId="5" w16cid:durableId="905795731">
    <w:abstractNumId w:val="7"/>
  </w:num>
  <w:num w:numId="6" w16cid:durableId="1432555671">
    <w:abstractNumId w:val="3"/>
  </w:num>
  <w:num w:numId="7" w16cid:durableId="70350117">
    <w:abstractNumId w:val="2"/>
  </w:num>
  <w:num w:numId="8" w16cid:durableId="2081636780">
    <w:abstractNumId w:val="1"/>
  </w:num>
  <w:num w:numId="9" w16cid:durableId="323898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806"/>
    <w:rsid w:val="00124EE5"/>
    <w:rsid w:val="0015074B"/>
    <w:rsid w:val="00167A62"/>
    <w:rsid w:val="001929A8"/>
    <w:rsid w:val="0029639D"/>
    <w:rsid w:val="002C5542"/>
    <w:rsid w:val="002D1EFC"/>
    <w:rsid w:val="002D5286"/>
    <w:rsid w:val="00304751"/>
    <w:rsid w:val="00326F90"/>
    <w:rsid w:val="00397023"/>
    <w:rsid w:val="00441BD2"/>
    <w:rsid w:val="00487386"/>
    <w:rsid w:val="00641C6C"/>
    <w:rsid w:val="0076620D"/>
    <w:rsid w:val="007C55AB"/>
    <w:rsid w:val="007D0D89"/>
    <w:rsid w:val="007F3094"/>
    <w:rsid w:val="00900F28"/>
    <w:rsid w:val="00927969"/>
    <w:rsid w:val="00941CD4"/>
    <w:rsid w:val="009950D8"/>
    <w:rsid w:val="009D5130"/>
    <w:rsid w:val="009F799A"/>
    <w:rsid w:val="00A21B4E"/>
    <w:rsid w:val="00A50675"/>
    <w:rsid w:val="00A65590"/>
    <w:rsid w:val="00AA1D8D"/>
    <w:rsid w:val="00AE708B"/>
    <w:rsid w:val="00B47730"/>
    <w:rsid w:val="00C57AB4"/>
    <w:rsid w:val="00C818A2"/>
    <w:rsid w:val="00C91888"/>
    <w:rsid w:val="00CB0664"/>
    <w:rsid w:val="00CE5437"/>
    <w:rsid w:val="00D43075"/>
    <w:rsid w:val="00D85AAC"/>
    <w:rsid w:val="00DC60CB"/>
    <w:rsid w:val="00E462E2"/>
    <w:rsid w:val="00EB4C33"/>
    <w:rsid w:val="00F366CE"/>
    <w:rsid w:val="00FC693F"/>
    <w:rsid w:val="0A960785"/>
    <w:rsid w:val="68CBCB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07349"/>
  <w14:defaultImageDpi w14:val="300"/>
  <w15:docId w15:val="{4204572B-2708-40B8-82FE-71508A041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eastAsia="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4751"/>
    <w:rPr>
      <w:color w:val="0000FF" w:themeColor="hyperlink"/>
      <w:u w:val="single"/>
    </w:rPr>
  </w:style>
  <w:style w:type="character" w:styleId="UnresolvedMention">
    <w:name w:val="Unresolved Mention"/>
    <w:basedOn w:val="DefaultParagraphFont"/>
    <w:uiPriority w:val="99"/>
    <w:semiHidden/>
    <w:unhideWhenUsed/>
    <w:rsid w:val="00304751"/>
    <w:rPr>
      <w:color w:val="605E5C"/>
      <w:shd w:val="clear" w:color="auto" w:fill="E1DFDD"/>
    </w:rPr>
  </w:style>
  <w:style w:type="paragraph" w:styleId="TOC1">
    <w:name w:val="toc 1"/>
    <w:basedOn w:val="Normal"/>
    <w:next w:val="Normal"/>
    <w:autoRedefine/>
    <w:uiPriority w:val="39"/>
    <w:unhideWhenUsed/>
    <w:rsid w:val="009F799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hazards.fema.gov/nri/understanding-scores-ratings"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yperlink" Target="https://www.atsdr.cdc.gov/place-health/php/svi/svi-data-documentation-download.html"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Jacob Kosmicki</lastModifiedBy>
  <revision>27</revision>
  <dcterms:created xsi:type="dcterms:W3CDTF">2026-04-19T22:29:00.0000000Z</dcterms:created>
  <dcterms:modified xsi:type="dcterms:W3CDTF">2026-04-21T00:53:51.7569533Z</dcterms:modified>
  <category/>
</coreProperties>
</file>