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937787" w:rsidRDefault="00937787">
      <w:pPr>
        <w:keepNext/>
        <w:spacing w:before="240" w:after="120"/>
        <w:jc w:val="left"/>
        <w:rPr>
          <w:rFonts w:ascii="Garamond" w:hAnsi="Garamond"/>
          <w:b/>
          <w:bCs/>
          <w:sz w:val="40"/>
          <w:szCs w:val="40"/>
        </w:rPr>
      </w:pPr>
      <w:r w:rsidRPr="00937787">
        <w:rPr>
          <w:rFonts w:ascii="Garamond" w:hAnsi="Garamond"/>
          <w:b/>
          <w:bCs/>
          <w:sz w:val="40"/>
          <w:szCs w:val="40"/>
        </w:rPr>
        <w:t xml:space="preserve">3. Research Setting </w:t>
      </w:r>
    </w:p>
    <w:p w:rsidR="00000000" w:rsidRPr="00937787" w:rsidRDefault="00937787">
      <w:pPr>
        <w:pStyle w:val="Heading1"/>
        <w:widowControl/>
        <w:rPr>
          <w:rFonts w:ascii="Garamond" w:hAnsi="Garamond"/>
        </w:rPr>
      </w:pPr>
      <w:r w:rsidRPr="00937787">
        <w:rPr>
          <w:rFonts w:ascii="Garamond" w:hAnsi="Garamond"/>
        </w:rPr>
        <w:t>Research Setting</w:t>
      </w:r>
    </w:p>
    <w:p w:rsidR="00000000" w:rsidRPr="00937787" w:rsidRDefault="00937787">
      <w:pPr>
        <w:pStyle w:val="Heading2"/>
        <w:widowControl/>
        <w:spacing w:before="480"/>
        <w:rPr>
          <w:rFonts w:ascii="Garamond" w:hAnsi="Garamond"/>
        </w:rPr>
      </w:pPr>
      <w:r w:rsidRPr="00937787">
        <w:rPr>
          <w:rFonts w:ascii="Garamond" w:hAnsi="Garamond"/>
        </w:rPr>
        <w:t>1  Abstract</w:t>
      </w:r>
    </w:p>
    <w:p w:rsidR="00000000" w:rsidRPr="00937787" w:rsidRDefault="00937787">
      <w:pPr>
        <w:spacing w:before="60"/>
        <w:rPr>
          <w:rFonts w:ascii="Garamond" w:hAnsi="Garamond"/>
        </w:rPr>
      </w:pPr>
      <w:r w:rsidRPr="00937787">
        <w:rPr>
          <w:rFonts w:ascii="Garamond" w:hAnsi="Garamond"/>
        </w:rPr>
        <w:t>In this chapter, I introduce the specific group exercise context in which I test theoretical predictions outlined in Chapter 2 relating to joint action, social bonding, and the med</w:t>
      </w:r>
      <w:r w:rsidRPr="00937787">
        <w:rPr>
          <w:rFonts w:ascii="Garamond" w:hAnsi="Garamond"/>
        </w:rPr>
        <w:t>iating role of team click. Rugby union in the People’s Republic of China requires thorough contextualisation in order to identify evidence of variables of interest. In this chapter, therefore, I outline 1) the parameters of joint action, team click, and so</w:t>
      </w:r>
      <w:r w:rsidRPr="00937787">
        <w:rPr>
          <w:rFonts w:ascii="Garamond" w:hAnsi="Garamond"/>
        </w:rPr>
        <w:t>cial bonding relevant the sport of rugby union, as well as 2) the macro-cultural context of contemporary China. I then outline 3) the history of physical activity and sport in China, from which the specific group exercise setting of rugby in China is situa</w:t>
      </w:r>
      <w:r w:rsidRPr="00937787">
        <w:rPr>
          <w:rFonts w:ascii="Garamond" w:hAnsi="Garamond"/>
        </w:rPr>
        <w:t>ted. In addition, I explain the (unique) combination of qualifications that enabled me to conduct research in this specific context. The contextual grounding that I provide in this chapter allows me to refine my theoretical predictions for the subsequent e</w:t>
      </w:r>
      <w:r w:rsidRPr="00937787">
        <w:rPr>
          <w:rFonts w:ascii="Garamond" w:hAnsi="Garamond"/>
        </w:rPr>
        <w:t>thnographic section of this dissertation, which I introduce in the following chapter.</w:t>
      </w:r>
    </w:p>
    <w:p w:rsidR="00000000" w:rsidRPr="00937787" w:rsidRDefault="00937787">
      <w:pPr>
        <w:jc w:val="center"/>
        <w:rPr>
          <w:rFonts w:ascii="Garamond" w:hAnsi="Garamond"/>
        </w:rPr>
      </w:pPr>
      <w:r w:rsidRPr="00937787">
        <w:rPr>
          <w:rFonts w:ascii="Garamond" w:hAnsi="Garamond"/>
        </w:rPr>
        <w:t xml:space="preserve">[Sorry. Ignored </w:t>
      </w:r>
      <w:r w:rsidRPr="00937787">
        <w:rPr>
          <w:rFonts w:ascii="Garamond" w:hAnsi="Garamond" w:cs="Courier New"/>
          <w:sz w:val="24"/>
          <w:szCs w:val="24"/>
        </w:rPr>
        <w:t>\begin{CJK} ... \end{CJK}</w:t>
      </w:r>
      <w:r w:rsidRPr="00937787">
        <w:rPr>
          <w:rFonts w:ascii="Garamond" w:hAnsi="Garamond"/>
        </w:rPr>
        <w:t>]</w:t>
      </w:r>
    </w:p>
    <w:p w:rsidR="00000000" w:rsidRPr="00937787" w:rsidRDefault="00937787">
      <w:pPr>
        <w:pStyle w:val="Heading2"/>
        <w:widowControl/>
        <w:rPr>
          <w:rFonts w:ascii="Garamond" w:hAnsi="Garamond"/>
        </w:rPr>
      </w:pPr>
      <w:r w:rsidRPr="00937787">
        <w:rPr>
          <w:rFonts w:ascii="Garamond" w:hAnsi="Garamond"/>
        </w:rPr>
        <w:t>2  Vignette: The Temple of the God of Agriculture Sports Institute</w:t>
      </w:r>
    </w:p>
    <w:p w:rsidR="00000000" w:rsidRPr="00937787" w:rsidRDefault="00937787">
      <w:pPr>
        <w:spacing w:before="60"/>
        <w:rPr>
          <w:rFonts w:ascii="Garamond" w:hAnsi="Garamond"/>
        </w:rPr>
      </w:pPr>
      <w:r w:rsidRPr="00937787">
        <w:rPr>
          <w:rFonts w:ascii="Garamond" w:hAnsi="Garamond"/>
        </w:rPr>
        <w:t>I first visited the Beijing Temple of the God of Agriculture</w:t>
      </w:r>
      <w:r w:rsidRPr="00937787">
        <w:rPr>
          <w:rFonts w:ascii="Garamond" w:hAnsi="Garamond"/>
        </w:rPr>
        <w:t xml:space="preserve"> Sports Technology Institute (</w:t>
      </w:r>
      <w:r w:rsidRPr="00937787">
        <w:rPr>
          <w:rFonts w:ascii="Garamond" w:hAnsi="Garamond"/>
          <w:i/>
          <w:iCs/>
        </w:rPr>
        <w:t>Beijingshi xiannongtan tiyujishu yundong xuexiao</w:t>
      </w:r>
      <w:r w:rsidRPr="00937787">
        <w:rPr>
          <w:rFonts w:ascii="Garamond" w:hAnsi="Garamond"/>
        </w:rPr>
        <w:t xml:space="preserve"> Ã¥ÂŒÂ—Ã¤ÂºÂ¬Ã¥Â¸Â‚Ã¥Â…ÂˆÃ¥Â†ÂœÃ¥Â Â›Ã¤Â½Â“Ã¨Â‚Â²Ã¦ÂŠÂ€Ã¦ÂœÂ¯Ã¨Â¿Â Ã¥ÂŠÂ¨Ã¥Â­Â¦Ã¦Â Â¡, hereafter the Institute) first thing in the morning on my first Monday in Beijing. I entere</w:t>
      </w:r>
      <w:r w:rsidRPr="00937787">
        <w:rPr>
          <w:rFonts w:ascii="Garamond" w:hAnsi="Garamond"/>
        </w:rPr>
        <w:t>d via the main entrance in the south and made my way west to the main administration building by hugging the southwest perimeter of the 30,000 seat capacity multi-purpose sport stadium that spatially dominates the Institute’s campus (see map  </w:t>
      </w:r>
      <w:r w:rsidRPr="00937787">
        <w:rPr>
          <w:rFonts w:ascii="Garamond" w:hAnsi="Garamond"/>
        </w:rPr>
        <w:fldChar w:fldCharType="begin"/>
      </w:r>
      <w:r w:rsidRPr="00937787">
        <w:rPr>
          <w:rFonts w:ascii="Garamond" w:hAnsi="Garamond"/>
        </w:rPr>
        <w:instrText>REF BMfig_bei</w:instrText>
      </w:r>
      <w:r w:rsidRPr="00937787">
        <w:rPr>
          <w:rFonts w:ascii="Garamond" w:hAnsi="Garamond"/>
        </w:rPr>
        <w:instrText xml:space="preserve">jingXNT \* MERGEFORMAT </w:instrText>
      </w:r>
      <w:r w:rsidRPr="00937787">
        <w:rPr>
          <w:rFonts w:ascii="Garamond" w:hAnsi="Garamond"/>
        </w:rPr>
        <w:fldChar w:fldCharType="separate"/>
      </w:r>
      <w:r w:rsidRPr="00937787">
        <w:rPr>
          <w:rFonts w:ascii="Garamond" w:hAnsi="Garamond"/>
        </w:rPr>
        <w:t>?</w:t>
      </w:r>
      <w:r w:rsidRPr="00937787">
        <w:rPr>
          <w:rFonts w:ascii="Garamond" w:hAnsi="Garamond"/>
        </w:rPr>
        <w:fldChar w:fldCharType="end"/>
      </w:r>
      <w:r w:rsidRPr="00937787">
        <w:rPr>
          <w:rFonts w:ascii="Garamond" w:hAnsi="Garamond"/>
        </w:rPr>
        <w:t>). My aim that morning was to confirm the details of my proposed research with the vice principal of the Institute who was responsible for the rugby program, as well as the head coach of the rugby program. I knew both the vice pr</w:t>
      </w:r>
      <w:r w:rsidRPr="00937787">
        <w:rPr>
          <w:rFonts w:ascii="Garamond" w:hAnsi="Garamond"/>
        </w:rPr>
        <w:t xml:space="preserve">incipal and the head coach from previous times spent in China studying (2006 and 2008) and coaching and coaching rugby (2013) prior to my doctoral research, and I had already received positive responses from both during the planning stages of my research. </w:t>
      </w:r>
      <w:r w:rsidRPr="00937787">
        <w:rPr>
          <w:rFonts w:ascii="Garamond" w:hAnsi="Garamond"/>
        </w:rPr>
        <w:t>But I still needed to confirm arrangements for research face-to-face.</w:t>
      </w:r>
    </w:p>
    <w:p w:rsidR="00000000" w:rsidRPr="00937787" w:rsidRDefault="00937787">
      <w:pPr>
        <w:ind w:firstLine="300"/>
        <w:rPr>
          <w:rFonts w:ascii="Garamond" w:hAnsi="Garamond"/>
        </w:rPr>
      </w:pPr>
      <w:r w:rsidRPr="00937787">
        <w:rPr>
          <w:rFonts w:ascii="Garamond" w:hAnsi="Garamond"/>
        </w:rPr>
        <w:t>When I announced to friends within the Chinese rugby community in Beijing that I was preparing to conduct research with the Beijing rugby team at the Institute, a few who were well acqua</w:t>
      </w:r>
      <w:r w:rsidRPr="00937787">
        <w:rPr>
          <w:rFonts w:ascii="Garamond" w:hAnsi="Garamond"/>
        </w:rPr>
        <w:t>inted with the politics involved in rugby in China, Beijing, and sport in China more generally, warned me about becoming too involved, perhaps worried that I might suffer a similar fate to the group of coaches and athletes involved in the National Games in</w:t>
      </w:r>
      <w:r w:rsidRPr="00937787">
        <w:rPr>
          <w:rFonts w:ascii="Garamond" w:hAnsi="Garamond"/>
        </w:rPr>
        <w:t xml:space="preserve"> 2013. One friend Adrian, one of the first captains of the Chinese national team (he captained in 1992, two years after the first cohort of CAU players were recruited) warned me (half) jokingly to be careful, citing that the Institute was riddled with ghos</w:t>
      </w:r>
      <w:r w:rsidRPr="00937787">
        <w:rPr>
          <w:rFonts w:ascii="Garamond" w:hAnsi="Garamond"/>
        </w:rPr>
        <w:t xml:space="preserve">ts: </w:t>
      </w:r>
      <w:r w:rsidRPr="00937787">
        <w:rPr>
          <w:rFonts w:ascii="Garamond" w:hAnsi="Garamond"/>
        </w:rPr>
        <w:lastRenderedPageBreak/>
        <w:t>“There really are ghosts there, I’m telling you Lijie, you should keep your distance” (Ã§ÂœÂŸÃ§ÂšÂ„Ã¦ÂœÂ‰Ã©Â¬Â¼Ã¥Â•ÂŠÃ¯Â¼ÂŒÃ¦ÂˆÂ‘Ã¥Â‘ÂŠÃ¨Â¯Â‰Ã¤Â½Â Ã¦Â Â</w:t>
      </w:r>
      <w:r w:rsidRPr="00937787">
        <w:t>Ž</w:t>
      </w:r>
      <w:r w:rsidRPr="00937787">
        <w:rPr>
          <w:rFonts w:ascii="Garamond" w:hAnsi="Garamond"/>
        </w:rPr>
        <w:t>Ã¦Â Â°Ã¯Â¼ÂŒÃ¤Â½Â Ã¦ÂœÂ€Ã¥Â¥Â½Ã§Â¦Â»Ã¨Â¿ÂœÃ§Â‚Â¹Ã¥Â Â§). I naturally scoffed at these predominantly</w:t>
      </w:r>
      <w:r w:rsidRPr="00937787">
        <w:rPr>
          <w:rFonts w:ascii="Garamond" w:hAnsi="Garamond"/>
        </w:rPr>
        <w:t xml:space="preserve"> tongue-in-cheek warnings, although I was intrigued to learn more about the cultural, political, and psychological (as well as ancient cosmological) principles that lay beneath the history of the Institute.</w:t>
      </w:r>
    </w:p>
    <w:p w:rsidR="00000000" w:rsidRPr="00937787" w:rsidRDefault="00937787">
      <w:pPr>
        <w:ind w:firstLine="300"/>
        <w:rPr>
          <w:rFonts w:ascii="Garamond" w:hAnsi="Garamond"/>
        </w:rPr>
      </w:pPr>
      <w:r w:rsidRPr="00937787">
        <w:rPr>
          <w:rFonts w:ascii="Garamond" w:hAnsi="Garamond"/>
        </w:rPr>
        <w:t>The Institute is centrally located in Beijing, ju</w:t>
      </w:r>
      <w:r w:rsidRPr="00937787">
        <w:rPr>
          <w:rFonts w:ascii="Garamond" w:hAnsi="Garamond"/>
        </w:rPr>
        <w:t xml:space="preserve">st to the west of Yongding gate in on the South 2nd Ring Road. As one can imagine, given Beijing’s 3000-year history, the land on which the Institute sits was not always home to sport facilities and professional athletes. The Institute takes its name from </w:t>
      </w:r>
      <w:r w:rsidRPr="00937787">
        <w:rPr>
          <w:rFonts w:ascii="Garamond" w:hAnsi="Garamond"/>
        </w:rPr>
        <w:t>the temple that was built on the land in during the Ming Dynasty in the 15th century. Yongding gate marks the southern end of the city’s ancient north-south axis, which also includes, from south to north, Tiananmen Square, the Forbidden City, Jingshan Park</w:t>
      </w:r>
      <w:r w:rsidRPr="00937787">
        <w:rPr>
          <w:rFonts w:ascii="Garamond" w:hAnsi="Garamond"/>
        </w:rPr>
        <w:t>, and the Drum and Bell Towers (see Figure  </w:t>
      </w:r>
      <w:r w:rsidRPr="00937787">
        <w:rPr>
          <w:rFonts w:ascii="Garamond" w:hAnsi="Garamond"/>
        </w:rPr>
        <w:fldChar w:fldCharType="begin"/>
      </w:r>
      <w:r w:rsidRPr="00937787">
        <w:rPr>
          <w:rFonts w:ascii="Garamond" w:hAnsi="Garamond"/>
        </w:rPr>
        <w:instrText xml:space="preserve">REF BMfig_beijingTemplesXNT \* MERGEFORMAT </w:instrText>
      </w:r>
      <w:r w:rsidRPr="00937787">
        <w:rPr>
          <w:rFonts w:ascii="Garamond" w:hAnsi="Garamond"/>
        </w:rPr>
        <w:fldChar w:fldCharType="separate"/>
      </w:r>
      <w:r w:rsidRPr="00937787">
        <w:rPr>
          <w:rFonts w:ascii="Garamond" w:hAnsi="Garamond"/>
        </w:rPr>
        <w:t>?</w:t>
      </w:r>
      <w:r w:rsidRPr="00937787">
        <w:rPr>
          <w:rFonts w:ascii="Garamond" w:hAnsi="Garamond"/>
        </w:rPr>
        <w:fldChar w:fldCharType="end"/>
      </w:r>
      <w:r w:rsidRPr="00937787">
        <w:rPr>
          <w:rFonts w:ascii="Garamond" w:hAnsi="Garamond"/>
        </w:rPr>
        <w:t>). Chinese cities have for thousands of years, been laid out on a north-south axis according to the principles of feng shui. The auspicious power (</w:t>
      </w:r>
      <w:r w:rsidRPr="00937787">
        <w:rPr>
          <w:rFonts w:ascii="Garamond" w:hAnsi="Garamond"/>
          <w:i/>
          <w:iCs/>
        </w:rPr>
        <w:t>qi</w:t>
      </w:r>
      <w:r w:rsidRPr="00937787">
        <w:rPr>
          <w:rFonts w:ascii="Garamond" w:hAnsi="Garamond"/>
        </w:rPr>
        <w:t xml:space="preserve"> Ã¦Â°Â”) of each</w:t>
      </w:r>
      <w:r w:rsidRPr="00937787">
        <w:rPr>
          <w:rFonts w:ascii="Garamond" w:hAnsi="Garamond"/>
        </w:rPr>
        <w:t xml:space="preserve"> monument along this axis is believed to flow upward from the south—south being the most auspicious and therefore important of the Four Directions in Chinese cosmology.</w:t>
      </w:r>
    </w:p>
    <w:p w:rsidR="00000000" w:rsidRPr="00937787" w:rsidRDefault="00937787">
      <w:pPr>
        <w:widowControl w:val="0"/>
        <w:rPr>
          <w:rFonts w:ascii="Garamond" w:hAnsi="Garamond"/>
          <w:noProof w:val="0"/>
          <w:sz w:val="24"/>
          <w:szCs w:val="24"/>
        </w:rPr>
      </w:pPr>
      <w:r w:rsidRPr="00937787">
        <w:rPr>
          <w:rFonts w:ascii="Garamond" w:hAnsi="Garamond"/>
        </w:rPr>
        <w:t>Dynastic powers also sought to reinforce the cosmological order temporally, through reg</w:t>
      </w:r>
      <w:r w:rsidRPr="00937787">
        <w:rPr>
          <w:rFonts w:ascii="Garamond" w:hAnsi="Garamond"/>
        </w:rPr>
        <w:t xml:space="preserve">ular performances of a system of Grand, Middle, and Common Sacrifices. In the Ming and Qing Dynasties, Emperors (or their commissioned representatives) used the Temple of the God of Agriculture (hereafter the Temple of Agriculture) during the middle month </w:t>
      </w:r>
      <w:r w:rsidRPr="00937787">
        <w:rPr>
          <w:rFonts w:ascii="Garamond" w:hAnsi="Garamond"/>
        </w:rPr>
        <w:t>of Autumn and Spring (according to the Chinese lunar calendar), to perform Middle Sacrifices (in a system of Grand, Middle and Common Sacrifices) in honour of the Harvest (</w:t>
      </w:r>
      <w:r w:rsidRPr="00937787">
        <w:rPr>
          <w:rFonts w:ascii="Garamond" w:hAnsi="Garamond"/>
          <w:i/>
          <w:iCs/>
        </w:rPr>
        <w:t>nong</w:t>
      </w:r>
      <w:r w:rsidRPr="00937787">
        <w:rPr>
          <w:rFonts w:ascii="Garamond" w:hAnsi="Garamond"/>
        </w:rPr>
        <w:t xml:space="preserve"> Ã¥Â†Âœ)</w:t>
      </w:r>
      <w:r w:rsidRPr="00937787">
        <w:rPr>
          <w:rFonts w:ascii="Garamond" w:hAnsi="Garamond"/>
          <w:noProof w:val="0"/>
          <w:sz w:val="24"/>
          <w:szCs w:val="24"/>
        </w:rPr>
        <w:t>—one of the four main cosmological principles, in addition Heaven (</w:t>
      </w:r>
      <w:proofErr w:type="spellStart"/>
      <w:r w:rsidRPr="00937787">
        <w:rPr>
          <w:rFonts w:ascii="Garamond" w:hAnsi="Garamond"/>
          <w:i/>
          <w:iCs/>
          <w:noProof w:val="0"/>
          <w:sz w:val="24"/>
          <w:szCs w:val="24"/>
        </w:rPr>
        <w:t>tian</w:t>
      </w:r>
      <w:proofErr w:type="spellEnd"/>
      <w:r w:rsidRPr="00937787">
        <w:rPr>
          <w:rFonts w:ascii="Garamond" w:hAnsi="Garamond"/>
          <w:noProof w:val="0"/>
          <w:sz w:val="24"/>
          <w:szCs w:val="24"/>
        </w:rPr>
        <w:t xml:space="preserve"> </w:t>
      </w:r>
      <w:r w:rsidRPr="00937787">
        <w:rPr>
          <w:rFonts w:ascii="Garamond" w:hAnsi="Garamond"/>
          <w:noProof w:val="0"/>
          <w:sz w:val="24"/>
          <w:szCs w:val="24"/>
        </w:rPr>
        <w:t>Ã¥Â¤Â©), Earth (</w:t>
      </w:r>
      <w:r w:rsidRPr="00937787">
        <w:rPr>
          <w:rFonts w:ascii="Garamond" w:hAnsi="Garamond"/>
          <w:i/>
          <w:iCs/>
          <w:noProof w:val="0"/>
          <w:sz w:val="24"/>
          <w:szCs w:val="24"/>
        </w:rPr>
        <w:t>di</w:t>
      </w:r>
      <w:r w:rsidRPr="00937787">
        <w:rPr>
          <w:rFonts w:ascii="Garamond" w:hAnsi="Garamond"/>
          <w:noProof w:val="0"/>
          <w:sz w:val="24"/>
          <w:szCs w:val="24"/>
        </w:rPr>
        <w:t xml:space="preserve"> </w:t>
      </w:r>
      <w:proofErr w:type="spellStart"/>
      <w:r w:rsidRPr="00937787">
        <w:rPr>
          <w:rFonts w:ascii="Garamond" w:hAnsi="Garamond"/>
          <w:noProof w:val="0"/>
          <w:sz w:val="24"/>
          <w:szCs w:val="24"/>
        </w:rPr>
        <w:t>Ã¥ÂœÂ</w:t>
      </w:r>
      <w:proofErr w:type="spellEnd"/>
      <w:r w:rsidRPr="00937787">
        <w:rPr>
          <w:rFonts w:ascii="Garamond" w:hAnsi="Garamond"/>
          <w:noProof w:val="0"/>
          <w:sz w:val="24"/>
          <w:szCs w:val="24"/>
        </w:rPr>
        <w:t>°), and Ancestors (</w:t>
      </w:r>
      <w:proofErr w:type="spellStart"/>
      <w:r w:rsidRPr="00937787">
        <w:rPr>
          <w:rFonts w:ascii="Garamond" w:hAnsi="Garamond"/>
          <w:i/>
          <w:iCs/>
          <w:noProof w:val="0"/>
          <w:sz w:val="24"/>
          <w:szCs w:val="24"/>
        </w:rPr>
        <w:t>zu</w:t>
      </w:r>
      <w:proofErr w:type="spellEnd"/>
      <w:r w:rsidRPr="00937787">
        <w:rPr>
          <w:rFonts w:ascii="Garamond" w:hAnsi="Garamond"/>
          <w:noProof w:val="0"/>
          <w:sz w:val="24"/>
          <w:szCs w:val="24"/>
        </w:rPr>
        <w:t xml:space="preserve"> Ã§Â¥Â–)[</w:t>
      </w:r>
      <w:proofErr w:type="gramStart"/>
      <w:r w:rsidRPr="00937787">
        <w:rPr>
          <w:rFonts w:ascii="Garamond" w:hAnsi="Garamond"/>
          <w:noProof w:val="0"/>
          <w:sz w:val="24"/>
          <w:szCs w:val="24"/>
        </w:rPr>
        <w:t>98]Brownell2008</w:t>
      </w:r>
      <w:proofErr w:type="gramEnd"/>
      <w:r w:rsidRPr="00937787">
        <w:rPr>
          <w:rFonts w:ascii="Garamond" w:hAnsi="Garamond"/>
          <w:noProof w:val="0"/>
          <w:sz w:val="24"/>
          <w:szCs w:val="24"/>
        </w:rPr>
        <w:t xml:space="preserve">. When the Qing Dynasty (1644—1912) finally buckled under the pressure of Western Imperial occupation and popular revolutionary political movements in 1912, however, Confucian Sacrifices </w:t>
      </w:r>
      <w:r w:rsidRPr="00937787">
        <w:rPr>
          <w:rFonts w:ascii="Garamond" w:hAnsi="Garamond"/>
          <w:noProof w:val="0"/>
          <w:sz w:val="24"/>
          <w:szCs w:val="24"/>
        </w:rPr>
        <w:t>in Beijing’s various temples ceased. But as one form of ritual expired, another form began.</w:t>
      </w:r>
    </w:p>
    <w:p w:rsidR="00000000" w:rsidRPr="00937787" w:rsidRDefault="00937787">
      <w:pPr>
        <w:ind w:firstLine="300"/>
        <w:rPr>
          <w:rFonts w:ascii="Garamond" w:hAnsi="Garamond"/>
        </w:rPr>
      </w:pPr>
      <w:r w:rsidRPr="00937787">
        <w:rPr>
          <w:rFonts w:ascii="Garamond" w:hAnsi="Garamond"/>
        </w:rPr>
        <w:t xml:space="preserve">The embrace of the practice and spectacle of modern sport by the Republic of China (ROC, 1912-1948) and the People’s Republic of China (PRC, 1949-present) has been </w:t>
      </w:r>
      <w:r w:rsidRPr="00937787">
        <w:rPr>
          <w:rFonts w:ascii="Garamond" w:hAnsi="Garamond"/>
        </w:rPr>
        <w:t>such that sport stadiums (and the sporting events for which these stadiums were specifically constructed) have supplanted ancient temples and rites along Beijing’s sacred north-south axis as a medium of communicating state order Brownell1995. The flow of a</w:t>
      </w:r>
      <w:r w:rsidRPr="00937787">
        <w:rPr>
          <w:rFonts w:ascii="Garamond" w:hAnsi="Garamond"/>
        </w:rPr>
        <w:t>uspicious cosmological energy now begins with the Temple of Agriculture Sports Institute (founded in 1930) in the south, and ends 21km to the north where the National Stadium, National Aquatic Centre, and the Olympic Green—the iconic monuments of the Beiji</w:t>
      </w:r>
      <w:r w:rsidRPr="00937787">
        <w:rPr>
          <w:rFonts w:ascii="Garamond" w:hAnsi="Garamond"/>
        </w:rPr>
        <w:t>ng 2008 Summer Olympics—are situated. Since re-joining the International Olympic Committee in 1979, China’s athletes have participated at every Summer and Winter Olympics (except for the 1980 Moscow Summer Olympics, which China joined 65 other nations in b</w:t>
      </w:r>
      <w:r w:rsidRPr="00937787">
        <w:rPr>
          <w:rFonts w:ascii="Garamond" w:hAnsi="Garamond"/>
        </w:rPr>
        <w:t>oycotting following the Soviet Union’s invasion of Afghanistan in 1979), winning over 600 medals in 28 different sports. China’s elite performance on the international stage is facilitated by a now enormous state-sponsored competitive sport system (</w:t>
      </w:r>
      <w:r w:rsidRPr="00937787">
        <w:rPr>
          <w:rFonts w:ascii="Garamond" w:hAnsi="Garamond"/>
          <w:i/>
          <w:iCs/>
        </w:rPr>
        <w:t xml:space="preserve">jingji </w:t>
      </w:r>
      <w:r w:rsidRPr="00937787">
        <w:rPr>
          <w:rFonts w:ascii="Garamond" w:hAnsi="Garamond"/>
          <w:i/>
          <w:iCs/>
        </w:rPr>
        <w:t>tiyu tizhi</w:t>
      </w:r>
      <w:r w:rsidRPr="00937787">
        <w:rPr>
          <w:rFonts w:ascii="Garamond" w:hAnsi="Garamond"/>
        </w:rPr>
        <w:t xml:space="preserve"> Ã§Â«Â</w:t>
      </w:r>
      <w:r w:rsidRPr="00937787">
        <w:t>ž</w:t>
      </w:r>
      <w:r w:rsidRPr="00937787">
        <w:rPr>
          <w:rFonts w:ascii="Garamond" w:hAnsi="Garamond"/>
        </w:rPr>
        <w:t>Ã¦ÂŠÂ€Ã¤Â½Â“Ã¨Â‚Â²Ã¤Â½Â“Ã¥ÂˆÂ¶), which consists of thousands of sport programs housed in secondary and tertiary level education institutions and specialist sport institutes throughout China’s 34 provincial level regions. According to China</w:t>
      </w:r>
      <w:r w:rsidRPr="00937787">
        <w:rPr>
          <w:rFonts w:ascii="Garamond" w:hAnsi="Garamond"/>
        </w:rPr>
        <w:t>’s National Bureau of Statistics, in 2016 China’s sport industry reached a total scale of RMB 1.9 trillion yuan (USD300 billion), and has been growing by an average of 18.2% per year since 2014, when the central government first declared plans for sport to</w:t>
      </w:r>
      <w:r w:rsidRPr="00937787">
        <w:rPr>
          <w:rFonts w:ascii="Garamond" w:hAnsi="Garamond"/>
        </w:rPr>
        <w:t xml:space="preserve"> become a “pillar industry” of China’s modern economy, setting a target total scale of 5 trillion yuan (USD800 billion) or 2% of GDP by 2025.</w:t>
      </w:r>
    </w:p>
    <w:p w:rsidR="00000000" w:rsidRPr="00937787" w:rsidRDefault="00937787">
      <w:pPr>
        <w:ind w:firstLine="300"/>
        <w:rPr>
          <w:rFonts w:ascii="Garamond" w:hAnsi="Garamond"/>
        </w:rPr>
      </w:pPr>
      <w:r w:rsidRPr="00937787">
        <w:rPr>
          <w:rFonts w:ascii="Garamond" w:hAnsi="Garamond"/>
        </w:rPr>
        <w:t>Since the period in history when sport first became associated with the Temple of the God of Agriculture, in the f</w:t>
      </w:r>
      <w:r w:rsidRPr="00937787">
        <w:rPr>
          <w:rFonts w:ascii="Garamond" w:hAnsi="Garamond"/>
        </w:rPr>
        <w:t>orm of a horseracing track at the southern gate of the Temple at the end of the Qing dynasty, not all of the energy that has flowed from the sacred site has been auspicious, however. As I will explain below, the arrival of rugby to the Institute has been t</w:t>
      </w:r>
      <w:r w:rsidRPr="00937787">
        <w:rPr>
          <w:rFonts w:ascii="Garamond" w:hAnsi="Garamond"/>
        </w:rPr>
        <w:t>he predominant source of much of the most recent cosmological turbulence. Thus, although I was personally captivated by the fact that the Institute was located in such a traditionally sacred location in Beijing, I was also slightly apprehensive about the s</w:t>
      </w:r>
      <w:r w:rsidRPr="00937787">
        <w:rPr>
          <w:rFonts w:ascii="Garamond" w:hAnsi="Garamond"/>
        </w:rPr>
        <w:t>tate in which I was entering the Program and the Institute. It was with a slight pang of nervousness, therefore, that I made my way from the southern gate around the stadium towards the main office building to meet the Institute’s vice-principal.</w:t>
      </w:r>
    </w:p>
    <w:p w:rsidR="00000000" w:rsidRPr="00937787" w:rsidRDefault="00937787">
      <w:pPr>
        <w:pStyle w:val="Figure"/>
        <w:spacing w:before="240"/>
        <w:ind w:firstLine="300"/>
        <w:rPr>
          <w:rFonts w:ascii="Garamond" w:hAnsi="Garamond"/>
        </w:rPr>
      </w:pPr>
      <w:r w:rsidRPr="00937787">
        <w:rPr>
          <w:rFonts w:ascii="Garamond" w:hAnsi="Garamond"/>
        </w:rPr>
        <w:t xml:space="preserve">  </w:t>
      </w:r>
    </w:p>
    <w:p w:rsidR="00000000" w:rsidRPr="00937787" w:rsidRDefault="00937787">
      <w:pPr>
        <w:pStyle w:val="Caption"/>
        <w:rPr>
          <w:rFonts w:ascii="Garamond" w:hAnsi="Garamond"/>
        </w:rPr>
      </w:pPr>
      <w:r w:rsidRPr="00937787">
        <w:rPr>
          <w:rFonts w:ascii="Garamond" w:hAnsi="Garamond"/>
        </w:rPr>
        <w:t>Figure</w:t>
      </w:r>
      <w:r w:rsidRPr="00937787">
        <w:rPr>
          <w:rFonts w:ascii="Garamond" w:hAnsi="Garamond"/>
        </w:rPr>
        <w:t xml:space="preserve"> </w:t>
      </w:r>
      <w:bookmarkStart w:id="0" w:name="BMfig_beijingXNT"/>
      <w:r w:rsidRPr="00937787">
        <w:rPr>
          <w:rFonts w:ascii="Garamond" w:hAnsi="Garamond"/>
        </w:rPr>
        <w:t>1</w:t>
      </w:r>
      <w:bookmarkEnd w:id="0"/>
      <w:r w:rsidRPr="00937787">
        <w:rPr>
          <w:rFonts w:ascii="Garamond" w:hAnsi="Garamond"/>
        </w:rPr>
        <w:t>: Location of the Temple of the God of Agriculture Sports Technology Institute (Source: Google Maps)</w:t>
      </w:r>
      <w:r w:rsidRPr="00937787">
        <w:rPr>
          <w:rFonts w:ascii="Garamond" w:hAnsi="Garamond"/>
        </w:rPr>
        <w:fldChar w:fldCharType="begin"/>
      </w:r>
      <w:r w:rsidRPr="00937787">
        <w:rPr>
          <w:rFonts w:ascii="Garamond" w:hAnsi="Garamond"/>
        </w:rPr>
        <w:instrText>TC "1 Location of the Temple of the God of Agriculture Sports Technology Institute (Source: Google Maps)" \f f</w:instrText>
      </w:r>
      <w:r w:rsidRPr="00937787">
        <w:rPr>
          <w:rFonts w:ascii="Garamond" w:hAnsi="Garamond"/>
        </w:rPr>
        <w:fldChar w:fldCharType="end"/>
      </w:r>
    </w:p>
    <w:p w:rsidR="00000000" w:rsidRPr="00937787" w:rsidRDefault="00937787">
      <w:pPr>
        <w:pStyle w:val="Figure"/>
        <w:spacing w:before="480"/>
        <w:ind w:firstLine="300"/>
        <w:rPr>
          <w:rFonts w:ascii="Garamond" w:hAnsi="Garamond"/>
        </w:rPr>
      </w:pPr>
      <w:r w:rsidRPr="00937787">
        <w:rPr>
          <w:rFonts w:ascii="Garamond" w:hAnsi="Garamond"/>
        </w:rPr>
        <w:t xml:space="preserve">  </w:t>
      </w:r>
    </w:p>
    <w:p w:rsidR="00000000" w:rsidRPr="00937787" w:rsidRDefault="00937787">
      <w:pPr>
        <w:pStyle w:val="Caption"/>
        <w:rPr>
          <w:rFonts w:ascii="Garamond" w:hAnsi="Garamond"/>
        </w:rPr>
      </w:pPr>
      <w:r w:rsidRPr="00937787">
        <w:rPr>
          <w:rFonts w:ascii="Garamond" w:hAnsi="Garamond"/>
        </w:rPr>
        <w:t xml:space="preserve">Figure </w:t>
      </w:r>
      <w:bookmarkStart w:id="1" w:name="BMfig_beijingTemplesXNT"/>
      <w:r w:rsidRPr="00937787">
        <w:rPr>
          <w:rFonts w:ascii="Garamond" w:hAnsi="Garamond"/>
        </w:rPr>
        <w:t>2</w:t>
      </w:r>
      <w:bookmarkEnd w:id="1"/>
      <w:r w:rsidRPr="00937787">
        <w:rPr>
          <w:rFonts w:ascii="Garamond" w:hAnsi="Garamond"/>
        </w:rPr>
        <w:t>: Locations of former Qing dynasty temples (Brownell 2008)</w:t>
      </w:r>
      <w:r w:rsidRPr="00937787">
        <w:rPr>
          <w:rFonts w:ascii="Garamond" w:hAnsi="Garamond"/>
        </w:rPr>
        <w:fldChar w:fldCharType="begin"/>
      </w:r>
      <w:r w:rsidRPr="00937787">
        <w:rPr>
          <w:rFonts w:ascii="Garamond" w:hAnsi="Garamond"/>
        </w:rPr>
        <w:instrText>TC "2 Locations of former Qing dynasty temples (Brownell 2008)" \f f</w:instrText>
      </w:r>
      <w:r w:rsidRPr="00937787">
        <w:rPr>
          <w:rFonts w:ascii="Garamond" w:hAnsi="Garamond"/>
        </w:rPr>
        <w:fldChar w:fldCharType="end"/>
      </w:r>
    </w:p>
    <w:p w:rsidR="00000000" w:rsidRPr="00937787" w:rsidRDefault="00937787">
      <w:pPr>
        <w:pStyle w:val="Heading2"/>
        <w:widowControl/>
        <w:spacing w:before="480"/>
        <w:rPr>
          <w:rFonts w:ascii="Garamond" w:hAnsi="Garamond"/>
        </w:rPr>
      </w:pPr>
      <w:r w:rsidRPr="00937787">
        <w:rPr>
          <w:rFonts w:ascii="Garamond" w:hAnsi="Garamond"/>
        </w:rPr>
        <w:t>3  Introduction</w:t>
      </w:r>
    </w:p>
    <w:p w:rsidR="00000000" w:rsidRPr="00937787" w:rsidRDefault="00937787">
      <w:pPr>
        <w:spacing w:before="60"/>
        <w:rPr>
          <w:rFonts w:ascii="Garamond" w:hAnsi="Garamond"/>
        </w:rPr>
      </w:pPr>
      <w:r w:rsidRPr="00937787">
        <w:rPr>
          <w:rFonts w:ascii="Garamond" w:hAnsi="Garamond"/>
        </w:rPr>
        <w:t>In this dissertation, I argue that the social high theory</w:t>
      </w:r>
      <w:r w:rsidRPr="00937787">
        <w:rPr>
          <w:rFonts w:ascii="Garamond" w:hAnsi="Garamond"/>
        </w:rPr>
        <w:t xml:space="preserve"> of group exercise and social bonding lacks a sufficient understanding of the component mechanisms and coordination dynamics of joint action. These component mechanisms and their coordination are observable in various real world settings, and are beginning</w:t>
      </w:r>
      <w:r w:rsidRPr="00937787">
        <w:rPr>
          <w:rFonts w:ascii="Garamond" w:hAnsi="Garamond"/>
        </w:rPr>
        <w:t xml:space="preserve"> to be theorised and quantified in emerging paradigms of cognitive science and social psychology Marsh2009. Anecdote from highly skilled joint action practitioners, and emerging theory evidence from the social cognition of joint action supports the possibi</w:t>
      </w:r>
      <w:r w:rsidRPr="00937787">
        <w:rPr>
          <w:rFonts w:ascii="Garamond" w:hAnsi="Garamond"/>
        </w:rPr>
        <w:t xml:space="preserve">lity that the proximate mechanisms of group exercise may require dynamic coordination of a certain perceivable </w:t>
      </w:r>
      <w:r w:rsidRPr="00937787">
        <w:rPr>
          <w:rFonts w:ascii="Garamond" w:hAnsi="Garamond"/>
          <w:i/>
          <w:iCs/>
        </w:rPr>
        <w:t>quality</w:t>
      </w:r>
      <w:r w:rsidRPr="00937787">
        <w:rPr>
          <w:rFonts w:ascii="Garamond" w:hAnsi="Garamond"/>
        </w:rPr>
        <w:t xml:space="preserve"> in order to generate pro-social behavioural outcomes. The social high of group exercise may in some instances depend crucially on the per</w:t>
      </w:r>
      <w:r w:rsidRPr="00937787">
        <w:rPr>
          <w:rFonts w:ascii="Garamond" w:hAnsi="Garamond"/>
        </w:rPr>
        <w:t>ception of “click” of coordination in joint action.</w:t>
      </w:r>
    </w:p>
    <w:p w:rsidR="00000000" w:rsidRPr="00937787" w:rsidRDefault="00937787">
      <w:pPr>
        <w:ind w:firstLine="300"/>
        <w:rPr>
          <w:rFonts w:ascii="Garamond" w:hAnsi="Garamond"/>
        </w:rPr>
      </w:pPr>
      <w:r w:rsidRPr="00937787">
        <w:rPr>
          <w:rFonts w:ascii="Garamond" w:hAnsi="Garamond"/>
        </w:rPr>
        <w:t>Sporting anecdote has for some time pointed to the importance of quality of coordination in processes of affiliation and team cohesion. In the case of highly skilled practitioners in particular, the ecsta</w:t>
      </w:r>
      <w:r w:rsidRPr="00937787">
        <w:rPr>
          <w:rFonts w:ascii="Garamond" w:hAnsi="Garamond"/>
        </w:rPr>
        <w:t>sy of group activity appears to be contingent not on mere participation in joint activity, but on the perceived achievement of fine grained alignment of behaviour with co-participants. The psychology of flow offers support for this dimension of reward asso</w:t>
      </w:r>
      <w:r w:rsidRPr="00937787">
        <w:rPr>
          <w:rFonts w:ascii="Garamond" w:hAnsi="Garamond"/>
        </w:rPr>
        <w:t>ciated with peak athletic performance Jackson1995. Scientific knowledge of flow states, however, remains heavily restricted to individual level neurocognitive and psychological processes, and thus lacks insight into specific mechanisms and coordination dyn</w:t>
      </w:r>
      <w:r w:rsidRPr="00937787">
        <w:rPr>
          <w:rFonts w:ascii="Garamond" w:hAnsi="Garamond"/>
        </w:rPr>
        <w:t>amics of joint action. Promisingly, a combination of 1) a recent paradigm-shift in cognitive science away from static input-output computational models of information processing towards “active” inferential models based on mechanisms of prediction and free</w:t>
      </w:r>
      <w:r w:rsidRPr="00937787">
        <w:rPr>
          <w:rFonts w:ascii="Garamond" w:hAnsi="Garamond"/>
        </w:rPr>
        <w:t>-energy minimisation Friston2010,Clark2013, and 2) empirical research programs dedicated to broadening the frame of analysis of social cognition to include interactions involving the affordances of distributed throughout the brain, body, and the social and</w:t>
      </w:r>
      <w:r w:rsidRPr="00937787">
        <w:rPr>
          <w:rFonts w:ascii="Garamond" w:hAnsi="Garamond"/>
        </w:rPr>
        <w:t xml:space="preserve"> physical environment Sebanz2006,Semin2008, have begun to confirm elements of intuition and anecdote related to the phenomenon of “team click.” This dissertation offers a novel theoretical framework as well as a multi-method and step-wise empirical investi</w:t>
      </w:r>
      <w:r w:rsidRPr="00937787">
        <w:rPr>
          <w:rFonts w:ascii="Garamond" w:hAnsi="Garamond"/>
        </w:rPr>
        <w:t>gation into the relationship between coordination in joint action and social cohesion in-group exercise.</w:t>
      </w:r>
    </w:p>
    <w:p w:rsidR="00000000" w:rsidRPr="00937787" w:rsidRDefault="00937787">
      <w:pPr>
        <w:pStyle w:val="Heading3"/>
        <w:widowControl/>
        <w:spacing w:before="120"/>
        <w:rPr>
          <w:rFonts w:ascii="Garamond" w:hAnsi="Garamond"/>
        </w:rPr>
      </w:pPr>
      <w:r w:rsidRPr="00937787">
        <w:rPr>
          <w:rFonts w:ascii="Garamond" w:hAnsi="Garamond"/>
        </w:rPr>
        <w:t>3.1  The affordance of culture</w:t>
      </w:r>
    </w:p>
    <w:p w:rsidR="00000000" w:rsidRPr="00937787" w:rsidRDefault="00937787">
      <w:pPr>
        <w:spacing w:before="60"/>
        <w:rPr>
          <w:rFonts w:ascii="Garamond" w:hAnsi="Garamond"/>
        </w:rPr>
      </w:pPr>
      <w:r w:rsidRPr="00937787">
        <w:rPr>
          <w:rFonts w:ascii="Garamond" w:hAnsi="Garamond"/>
        </w:rPr>
        <w:t xml:space="preserve">A key insight overlooked by the existing social high account of group exercise and social cohesion, but revealed by the </w:t>
      </w:r>
      <w:r w:rsidRPr="00937787">
        <w:rPr>
          <w:rFonts w:ascii="Garamond" w:hAnsi="Garamond"/>
        </w:rPr>
        <w:t xml:space="preserve">paradigm shift surrounding the social cognition of joint action, is the sensitivity of joint action (or any cognitive process for that matter) to informational affordances provided by various layers of ecological and cultural context. The cognitive inputs </w:t>
      </w:r>
      <w:r w:rsidRPr="00937787">
        <w:rPr>
          <w:rFonts w:ascii="Garamond" w:hAnsi="Garamond"/>
        </w:rPr>
        <w:t>to joint action in real world settings are rarely limited to essentialise components administered in laboratory paradigms. It is known that cognitive processes relevant to joint action are distributed throughout brains, bodies, and the physical environment</w:t>
      </w:r>
      <w:r w:rsidRPr="00937787">
        <w:rPr>
          <w:rFonts w:ascii="Garamond" w:hAnsi="Garamond"/>
        </w:rPr>
        <w:t xml:space="preserve"> of the ecological niche in which it is situated. There is evidence to suggest that co-participants rely on “frames of reference” for joint action execution Ray2018. Cultural variants contain both explicit and implicit cues and signals for action, and it a</w:t>
      </w:r>
      <w:r w:rsidRPr="00937787">
        <w:rPr>
          <w:rFonts w:ascii="Garamond" w:hAnsi="Garamond"/>
        </w:rPr>
        <w:t>ppears that social interaction functions best in situations where there is a snug fit between individuals’ implicit cultural expectations and explicit rules for engagement Vollan2017. Indeed, widespread attention to the “crisis of reproducibility” in socia</w:t>
      </w:r>
      <w:r w:rsidRPr="00937787">
        <w:rPr>
          <w:rFonts w:ascii="Garamond" w:hAnsi="Garamond"/>
        </w:rPr>
        <w:t>l science Earp2015,Rathmacher2017 demonstrates that even the most controlled spaces and procedures of experimental studies involving human subjects are laden with unquantified and often culturally specific cognitive affordances that constrain and enable qu</w:t>
      </w:r>
      <w:r w:rsidRPr="00937787">
        <w:rPr>
          <w:rFonts w:ascii="Garamond" w:hAnsi="Garamond"/>
        </w:rPr>
        <w:t>antified outcome variables.</w:t>
      </w:r>
    </w:p>
    <w:p w:rsidR="00000000" w:rsidRPr="00937787" w:rsidRDefault="00937787">
      <w:pPr>
        <w:ind w:firstLine="300"/>
        <w:rPr>
          <w:rFonts w:ascii="Garamond" w:hAnsi="Garamond"/>
        </w:rPr>
      </w:pPr>
      <w:r w:rsidRPr="00937787">
        <w:rPr>
          <w:rFonts w:ascii="Garamond" w:hAnsi="Garamond"/>
        </w:rPr>
        <w:t>Discussed as part of the theoretical framework outlined in Chapter 2 (HYPERLINK), shared cultural knowledge can act as a “coordination smoother” Vesper2017 for joint action, enhancing the effectiveness and efficiency of joint ac</w:t>
      </w:r>
      <w:r w:rsidRPr="00937787">
        <w:rPr>
          <w:rFonts w:ascii="Garamond" w:hAnsi="Garamond"/>
        </w:rPr>
        <w:t>tion between co-participants who share a similar informational framework. In the predictive coding paradigm, cultural habits and frames of reference act as “hyper-priors” that set the macro-contextual coordinates for joint actionClark2013. Contextual affor</w:t>
      </w:r>
      <w:r w:rsidRPr="00937787">
        <w:rPr>
          <w:rFonts w:ascii="Garamond" w:hAnsi="Garamond"/>
        </w:rPr>
        <w:t>dances for joint action appear to be dictated by processes operating at multiple conceptual levels—from the micro-level predictive processes associated with movement action and perception, to the macro-level predictive frames offered by specific cultural a</w:t>
      </w:r>
      <w:r w:rsidRPr="00937787">
        <w:rPr>
          <w:rFonts w:ascii="Garamond" w:hAnsi="Garamond"/>
        </w:rPr>
        <w:t>nd contextual niches—interact in complex processes of reciprocal causation to shape joint action (SOURCE). Conceptualisation of the causal complexity of cognitive processes relevant to joint action in this way echoes a broader reconceptualisation of the ca</w:t>
      </w:r>
      <w:r w:rsidRPr="00937787">
        <w:rPr>
          <w:rFonts w:ascii="Garamond" w:hAnsi="Garamond"/>
        </w:rPr>
        <w:t>usal complexity associated with change on an evolutionary timescale, which recognises that human behavioural phenomena is the result of a number of biological, cognitive, and ecological mechanisms that interact via reciprocal feedback loops spanning varyin</w:t>
      </w:r>
      <w:r w:rsidRPr="00937787">
        <w:rPr>
          <w:rFonts w:ascii="Garamond" w:hAnsi="Garamond"/>
        </w:rPr>
        <w:t>g scales of time and space Fuentes2015.</w:t>
      </w:r>
    </w:p>
    <w:p w:rsidR="00000000" w:rsidRPr="00937787" w:rsidRDefault="00937787">
      <w:pPr>
        <w:pStyle w:val="Heading3"/>
        <w:widowControl/>
        <w:spacing w:before="120"/>
        <w:rPr>
          <w:rFonts w:ascii="Garamond" w:hAnsi="Garamond"/>
        </w:rPr>
      </w:pPr>
      <w:r w:rsidRPr="00937787">
        <w:rPr>
          <w:rFonts w:ascii="Garamond" w:hAnsi="Garamond"/>
        </w:rPr>
        <w:t>3.2  The role of anthropology</w:t>
      </w:r>
    </w:p>
    <w:p w:rsidR="00000000" w:rsidRPr="00937787" w:rsidRDefault="00937787">
      <w:pPr>
        <w:spacing w:before="60"/>
        <w:rPr>
          <w:rFonts w:ascii="Garamond" w:hAnsi="Garamond"/>
        </w:rPr>
      </w:pPr>
      <w:r w:rsidRPr="00937787">
        <w:rPr>
          <w:rFonts w:ascii="Garamond" w:hAnsi="Garamond"/>
        </w:rPr>
        <w:t xml:space="preserve">The theoretical approach to social cognition of joint action (and human evolution more broadly) described above accords neatly with anthropology’s long-standing concern for attending to </w:t>
      </w:r>
      <w:r w:rsidRPr="00937787">
        <w:rPr>
          <w:rFonts w:ascii="Garamond" w:hAnsi="Garamond"/>
        </w:rPr>
        <w:t>the distinctiveness of cultural trajectories, and offers a space for reconciliation between anthropology and cognitive and evolutionary approaches to human behaviour Whitehouse2012. Prior to appropriate acknowledgement of the complexity of cognitive proces</w:t>
      </w:r>
      <w:r w:rsidRPr="00937787">
        <w:rPr>
          <w:rFonts w:ascii="Garamond" w:hAnsi="Garamond"/>
        </w:rPr>
        <w:t>ses and psychological phenomena, researchers within the human cognitive, behavioural, and evolutionary sciences (for example, cultural and developmental psychology, see SOURCE) have been prone to overlooking local cultural specificity and causal complexity</w:t>
      </w:r>
      <w:r w:rsidRPr="00937787">
        <w:rPr>
          <w:rFonts w:ascii="Garamond" w:hAnsi="Garamond"/>
        </w:rPr>
        <w:t xml:space="preserve"> when seeking to generalise to the human species results of studies conducted with mainly Western subjects and methods Henrich2010d. Research agendas and the specific experimental designs to which they give rise are shaped by the historically and culturall</w:t>
      </w:r>
      <w:r w:rsidRPr="00937787">
        <w:rPr>
          <w:rFonts w:ascii="Garamond" w:hAnsi="Garamond"/>
        </w:rPr>
        <w:t>y contingent assumptions and priorities—predominantly of Ã¢Â€Â˜Ã¢Â€Â˜WEIRDÃ¢Â€Â™Ã¢Â€Â™ (Western, Educated, Industrial, Rich, and Democratic) societies and experimental samples. It is now clear that to understand the complexity of observable behavioural phe</w:t>
      </w:r>
      <w:r w:rsidRPr="00937787">
        <w:rPr>
          <w:rFonts w:ascii="Garamond" w:hAnsi="Garamond"/>
        </w:rPr>
        <w:t>nomena requires systematic documentation of variation within—and not simply between—cultural niches Fuentes2016. Anthropology is thus well placed to expand upon accounts of group exercise, via methods ranging from ethnographic exploration capable of uncove</w:t>
      </w:r>
      <w:r w:rsidRPr="00937787">
        <w:rPr>
          <w:rFonts w:ascii="Garamond" w:hAnsi="Garamond"/>
        </w:rPr>
        <w:t>ring novel dimensions of behaviour and generating testable hypotheses, to quantitative techniques—e.g., experimental and mathematical simulation paradigms—capable of testing hypotheses.</w:t>
      </w:r>
    </w:p>
    <w:p w:rsidR="00000000" w:rsidRPr="00937787" w:rsidRDefault="00937787">
      <w:pPr>
        <w:pStyle w:val="Heading6"/>
        <w:widowControl/>
        <w:spacing w:before="120"/>
        <w:rPr>
          <w:rFonts w:ascii="Garamond" w:hAnsi="Garamond"/>
        </w:rPr>
      </w:pPr>
      <w:r w:rsidRPr="00937787">
        <w:rPr>
          <w:rFonts w:ascii="Garamond" w:hAnsi="Garamond"/>
        </w:rPr>
        <w:t>Focussed research</w:t>
      </w:r>
    </w:p>
    <w:p w:rsidR="00000000" w:rsidRPr="00937787" w:rsidRDefault="00937787">
      <w:pPr>
        <w:spacing w:before="60"/>
        <w:rPr>
          <w:rFonts w:ascii="Garamond" w:hAnsi="Garamond"/>
        </w:rPr>
      </w:pPr>
      <w:r w:rsidRPr="00937787">
        <w:rPr>
          <w:rFonts w:ascii="Garamond" w:hAnsi="Garamond"/>
        </w:rPr>
        <w:t>In honour of the capacity of cultural and ecological</w:t>
      </w:r>
      <w:r w:rsidRPr="00937787">
        <w:rPr>
          <w:rFonts w:ascii="Garamond" w:hAnsi="Garamond"/>
        </w:rPr>
        <w:t xml:space="preserve"> trajectories to shape and direct observable behaviour in distinctive ways, the three empirical components of this dissertation are confined to one specific research setting—professional rugby in the People’s Republic of China. To explore the validity of t</w:t>
      </w:r>
      <w:r w:rsidRPr="00937787">
        <w:rPr>
          <w:rFonts w:ascii="Garamond" w:hAnsi="Garamond"/>
        </w:rPr>
        <w:t>he theoretical predictions formulated in Chapter 2, I begin with an in-depth ethnographic study of a real world group exercise setting—the Beijing Men’s Rugby Team. I then refine my theoretical predictions based on the results of ethnographic analysis, and</w:t>
      </w:r>
      <w:r w:rsidRPr="00937787">
        <w:rPr>
          <w:rFonts w:ascii="Garamond" w:hAnsi="Garamond"/>
        </w:rPr>
        <w:t xml:space="preserve"> test these in an </w:t>
      </w:r>
      <w:r w:rsidRPr="00937787">
        <w:rPr>
          <w:rFonts w:ascii="Garamond" w:hAnsi="Garamond"/>
          <w:i/>
          <w:iCs/>
        </w:rPr>
        <w:t>in-situ</w:t>
      </w:r>
      <w:r w:rsidRPr="00937787">
        <w:rPr>
          <w:rFonts w:ascii="Garamond" w:hAnsi="Garamond"/>
        </w:rPr>
        <w:t xml:space="preserve"> survey study of a more representative sample of professional Chinese athletes before, during and after a National Championship Tournament. These two studies provide the necessary grounding for a controlled field experiment designe</w:t>
      </w:r>
      <w:r w:rsidRPr="00937787">
        <w:rPr>
          <w:rFonts w:ascii="Garamond" w:hAnsi="Garamond"/>
        </w:rPr>
        <w:t xml:space="preserve">d to interrogate specific mechanisms hypothesised to underpin the phenomenology of team click and social bonding in joint action. Each study builds on the previous study in a step-wise manner, and as such the cultural and ecological affordances associated </w:t>
      </w:r>
      <w:r w:rsidRPr="00937787">
        <w:rPr>
          <w:rFonts w:ascii="Garamond" w:hAnsi="Garamond"/>
        </w:rPr>
        <w:t>with the group exercise context can be identified and held relatively constant.</w:t>
      </w:r>
    </w:p>
    <w:p w:rsidR="00000000" w:rsidRPr="00937787" w:rsidRDefault="00937787">
      <w:pPr>
        <w:ind w:firstLine="300"/>
        <w:rPr>
          <w:rFonts w:ascii="Garamond" w:hAnsi="Garamond"/>
        </w:rPr>
      </w:pPr>
      <w:r w:rsidRPr="00937787">
        <w:rPr>
          <w:rFonts w:ascii="Garamond" w:hAnsi="Garamond"/>
        </w:rPr>
        <w:t xml:space="preserve">The results of these three studies are are divided into two parts. In part A, I present results of my ethnographic research with the Beijing men’s rugby team (n = 26). In part </w:t>
      </w:r>
      <w:r w:rsidRPr="00937787">
        <w:rPr>
          <w:rFonts w:ascii="Garamond" w:hAnsi="Garamond"/>
        </w:rPr>
        <w:t xml:space="preserve">B, I report the results of two </w:t>
      </w:r>
      <w:r w:rsidRPr="00937787">
        <w:rPr>
          <w:rFonts w:ascii="Garamond" w:hAnsi="Garamond"/>
          <w:i/>
          <w:iCs/>
        </w:rPr>
        <w:t>in situ</w:t>
      </w:r>
      <w:r w:rsidRPr="00937787">
        <w:rPr>
          <w:rFonts w:ascii="Garamond" w:hAnsi="Garamond"/>
        </w:rPr>
        <w:t xml:space="preserve"> experimental studies that I performed with a wider cohort of Chinese men and women rugby players. The empirical findings of this dissertation confirm the relevance of component mechanisms and coordination dynamics of </w:t>
      </w:r>
      <w:r w:rsidRPr="00937787">
        <w:rPr>
          <w:rFonts w:ascii="Garamond" w:hAnsi="Garamond"/>
        </w:rPr>
        <w:t>joint action to processes of social bonding and group membership. As such, this thesis urges a deeper interrogation of cognitive and evolutionary explanations group exercise in human sociality. In addition, this thesis demonstrates the importance of a dive</w:t>
      </w:r>
      <w:r w:rsidRPr="00937787">
        <w:rPr>
          <w:rFonts w:ascii="Garamond" w:hAnsi="Garamond"/>
        </w:rPr>
        <w:t>rse and coordinated methodological approach to measuring human behaviour—one that honours the richness of contextual affordances in which cognitive processes are distributed and grounded.</w:t>
      </w:r>
    </w:p>
    <w:p w:rsidR="00000000" w:rsidRPr="00937787" w:rsidRDefault="00937787">
      <w:pPr>
        <w:ind w:firstLine="300"/>
        <w:rPr>
          <w:rFonts w:ascii="Garamond" w:hAnsi="Garamond"/>
        </w:rPr>
      </w:pPr>
      <w:r w:rsidRPr="00937787">
        <w:rPr>
          <w:rFonts w:ascii="Garamond" w:hAnsi="Garamond"/>
        </w:rPr>
        <w:t>In order to provide a sufficient grounding for the three empirical s</w:t>
      </w:r>
      <w:r w:rsidRPr="00937787">
        <w:rPr>
          <w:rFonts w:ascii="Garamond" w:hAnsi="Garamond"/>
        </w:rPr>
        <w:t>tudies that follow in this dissertation, in this Chapter I introduce 1) the parameters of joint action associated with rugby union, 2) important psychological and cultural factors relevant to social cognition of joint action in China, and 3) a history of p</w:t>
      </w:r>
      <w:r w:rsidRPr="00937787">
        <w:rPr>
          <w:rFonts w:ascii="Garamond" w:hAnsi="Garamond"/>
        </w:rPr>
        <w:t>hysical activity and sport in China, from which rugby in China has emerged and in which it remains situated. I also outline the (unique) combination of qualifications that enabled me to conduct research in this specific context.</w:t>
      </w:r>
    </w:p>
    <w:p w:rsidR="00000000" w:rsidRPr="00937787" w:rsidRDefault="00937787">
      <w:pPr>
        <w:pStyle w:val="Heading2"/>
        <w:widowControl/>
        <w:rPr>
          <w:rFonts w:ascii="Garamond" w:hAnsi="Garamond"/>
        </w:rPr>
      </w:pPr>
      <w:r w:rsidRPr="00937787">
        <w:rPr>
          <w:rFonts w:ascii="Garamond" w:hAnsi="Garamond"/>
        </w:rPr>
        <w:t>4  The Group Exercise Conte</w:t>
      </w:r>
      <w:r w:rsidRPr="00937787">
        <w:rPr>
          <w:rFonts w:ascii="Garamond" w:hAnsi="Garamond"/>
        </w:rPr>
        <w:t>xt: Rugby union in China</w:t>
      </w:r>
    </w:p>
    <w:p w:rsidR="00000000" w:rsidRPr="00937787" w:rsidRDefault="00937787">
      <w:pPr>
        <w:spacing w:before="60"/>
        <w:rPr>
          <w:rFonts w:ascii="Garamond" w:hAnsi="Garamond"/>
        </w:rPr>
      </w:pPr>
      <w:r w:rsidRPr="00937787">
        <w:rPr>
          <w:rFonts w:ascii="Garamond" w:hAnsi="Garamond"/>
        </w:rPr>
        <w:t>The task of introducing the specific group exercise context of this dissertation requires a consideration of 1) the micro-level components and dynamics of joint action typical of rugby union (specifically rugby 7s), and 2) a descri</w:t>
      </w:r>
      <w:r w:rsidRPr="00937787">
        <w:rPr>
          <w:rFonts w:ascii="Garamond" w:hAnsi="Garamond"/>
        </w:rPr>
        <w:t>ption of the way in which these micro-level processes interact with, and are shaped by, the specific historical and cultural trajectory in which they are embedded—namely, sport in the People’s Republic of China (PRC, or simply China). The experience of pro</w:t>
      </w:r>
      <w:r w:rsidRPr="00937787">
        <w:rPr>
          <w:rFonts w:ascii="Garamond" w:hAnsi="Garamond"/>
        </w:rPr>
        <w:t>fessional rugby players in China is nested within various layers of China’s modern history, defined by projects of governance, state building and participation in the international community. The cultural affordances recruited to facilitate these political</w:t>
      </w:r>
      <w:r w:rsidRPr="00937787">
        <w:rPr>
          <w:rFonts w:ascii="Garamond" w:hAnsi="Garamond"/>
        </w:rPr>
        <w:t xml:space="preserve"> and social activities—of which sport is central—emanate from a range of sources both foreign and indigenous to China, and have evolved as the result of China’s modern history of confluence and antagonism with the world beyond China’s sovereign borders. As</w:t>
      </w:r>
      <w:r w:rsidRPr="00937787">
        <w:rPr>
          <w:rFonts w:ascii="Garamond" w:hAnsi="Garamond"/>
        </w:rPr>
        <w:t xml:space="preserve"> such, while the prescribed rules of rugby union are legislated by an international governing body and therefore in theory relatively consistent across the globe, the rugby played in China exhibits a particular style and quality that relates to the institu</w:t>
      </w:r>
      <w:r w:rsidRPr="00937787">
        <w:rPr>
          <w:rFonts w:ascii="Garamond" w:hAnsi="Garamond"/>
        </w:rPr>
        <w:t>tions, social norms, and culturally-shaped tendencies of action and perception specific to China. In this section, I note the relevant components of joint action typical in rugby contexts, and I outline the relevant layers of context in which this joint ac</w:t>
      </w:r>
      <w:r w:rsidRPr="00937787">
        <w:rPr>
          <w:rFonts w:ascii="Garamond" w:hAnsi="Garamond"/>
        </w:rPr>
        <w:t>tion is enmeshed, up to the present moment in China.</w:t>
      </w:r>
    </w:p>
    <w:p w:rsidR="00000000" w:rsidRPr="00937787" w:rsidRDefault="00937787">
      <w:pPr>
        <w:pStyle w:val="Heading3"/>
        <w:widowControl/>
        <w:spacing w:before="120"/>
        <w:rPr>
          <w:rFonts w:ascii="Garamond" w:hAnsi="Garamond"/>
        </w:rPr>
      </w:pPr>
      <w:r w:rsidRPr="00937787">
        <w:rPr>
          <w:rFonts w:ascii="Garamond" w:hAnsi="Garamond"/>
        </w:rPr>
        <w:t>4.1  Rugby Union</w:t>
      </w:r>
    </w:p>
    <w:p w:rsidR="00000000" w:rsidRPr="00937787" w:rsidRDefault="00937787">
      <w:pPr>
        <w:spacing w:before="60"/>
        <w:rPr>
          <w:rFonts w:ascii="Garamond" w:hAnsi="Garamond"/>
        </w:rPr>
      </w:pPr>
      <w:r w:rsidRPr="00937787">
        <w:rPr>
          <w:rFonts w:ascii="Garamond" w:hAnsi="Garamond"/>
        </w:rPr>
        <w:t>The parameters of joint action typical in rugby union make the sport highly suited to test the theories prescribed in Chapter 2, namely, the relevance of mechanisms and coordination dyna</w:t>
      </w:r>
      <w:r w:rsidRPr="00937787">
        <w:rPr>
          <w:rFonts w:ascii="Garamond" w:hAnsi="Garamond"/>
        </w:rPr>
        <w:t>mics of joint action to processes of social cohesion. Rugby union entails high levels of both physiological exertion and socially coordinated movement, and is anecdotally and colloquially associated with social bonding. In this section, I introduce the spe</w:t>
      </w:r>
      <w:r w:rsidRPr="00937787">
        <w:rPr>
          <w:rFonts w:ascii="Garamond" w:hAnsi="Garamond"/>
        </w:rPr>
        <w:t>cific history and dimensions of the group exercise context of rugby union.</w:t>
      </w:r>
    </w:p>
    <w:p w:rsidR="00000000" w:rsidRPr="00937787" w:rsidRDefault="00937787">
      <w:pPr>
        <w:ind w:firstLine="300"/>
        <w:rPr>
          <w:rFonts w:ascii="Garamond" w:hAnsi="Garamond"/>
        </w:rPr>
      </w:pPr>
      <w:r w:rsidRPr="00937787">
        <w:rPr>
          <w:rFonts w:ascii="Garamond" w:hAnsi="Garamond"/>
        </w:rPr>
        <w:t>Rugby Union (hereafter rugby) is an interactional team sport played on a rectangular field (100m x 70m), by two teams of 15 players each, who physically contest possession of an egg</w:t>
      </w:r>
      <w:r w:rsidRPr="00937787">
        <w:rPr>
          <w:rFonts w:ascii="Garamond" w:hAnsi="Garamond"/>
        </w:rPr>
        <w:t>-shaped ball that can be used to score points IRB2014. Descending from a variety of locally-specific folk games played in pre-industrial England, all loosely grouped as “football,” rugby developed within the elite public school system as a deliberate physi</w:t>
      </w:r>
      <w:r w:rsidRPr="00937787">
        <w:rPr>
          <w:rFonts w:ascii="Garamond" w:hAnsi="Garamond"/>
        </w:rPr>
        <w:t>cal activity arbitrated by rules and regulations, before circulating through the arteries of Great Britain’s colonial empire as a leisurely pastimeÃ¢Â€Â”–a “sport” Dunning2005. In 1996, rugby became a professional sport and is played as such in Western Eur</w:t>
      </w:r>
      <w:r w:rsidRPr="00937787">
        <w:rPr>
          <w:rFonts w:ascii="Garamond" w:hAnsi="Garamond"/>
        </w:rPr>
        <w:t>ope, the Southern hemisphere (Australia, New Zealand, South Africa, and Argentina), and Japan. Rugby sevens—the specific focus of this dissertation—is a modified version of the conventional 15-a-side game involving teams of 7-a-side (rather than the conven</w:t>
      </w:r>
      <w:r w:rsidRPr="00937787">
        <w:rPr>
          <w:rFonts w:ascii="Garamond" w:hAnsi="Garamond"/>
        </w:rPr>
        <w:t>tional 15), and 14-minute games played in a Tournament structure over two or more days (rather than a one-off 80-minute match between two teams). Rugby sevens has grown in popularity more recently, particularly since its introduction to the Olympics for th</w:t>
      </w:r>
      <w:r w:rsidRPr="00937787">
        <w:rPr>
          <w:rFonts w:ascii="Garamond" w:hAnsi="Garamond"/>
        </w:rPr>
        <w:t>e 2016 Games in Rio de Janeiro. More so than the traditional version of the game, rugby sevens is played by countries all over the world, and attracts more balanced participation by men and women.</w:t>
      </w:r>
    </w:p>
    <w:p w:rsidR="00000000" w:rsidRPr="00937787" w:rsidRDefault="00937787">
      <w:pPr>
        <w:ind w:firstLine="300"/>
        <w:rPr>
          <w:rFonts w:ascii="Garamond" w:hAnsi="Garamond"/>
        </w:rPr>
      </w:pPr>
      <w:r w:rsidRPr="00937787">
        <w:rPr>
          <w:rFonts w:ascii="Garamond" w:hAnsi="Garamond"/>
        </w:rPr>
        <w:t>Rugby is a highly interactive and physiologically demanding</w:t>
      </w:r>
      <w:r w:rsidRPr="00937787">
        <w:rPr>
          <w:rFonts w:ascii="Garamond" w:hAnsi="Garamond"/>
        </w:rPr>
        <w:t xml:space="preserve"> sport in all forms and at all levels at which the game is currently played. Rugby requires players to participate in frequent bouts of intense activity at and above the aerobic threshold such as sprinting, physical collisions, tackles, and grappling, sepa</w:t>
      </w:r>
      <w:r w:rsidRPr="00937787">
        <w:rPr>
          <w:rFonts w:ascii="Garamond" w:hAnsi="Garamond"/>
        </w:rPr>
        <w:t>rated by short bouts of low intensity activity such as walking and jogging. Rugby also requires high levels of behavioural interdependence between team members due to the uncertainty and complexity of interactive coordination tasks. At the elite level in p</w:t>
      </w:r>
      <w:r w:rsidRPr="00937787">
        <w:rPr>
          <w:rFonts w:ascii="Garamond" w:hAnsi="Garamond"/>
        </w:rPr>
        <w:t>articular, the physiological costs and complexity of joint action requirements of rugby are amplified. From this point forward, I use “rugby” to refer to the version of the game that is the focus of this dissertation, i.e., rugby sevens.</w:t>
      </w:r>
    </w:p>
    <w:p w:rsidR="00000000" w:rsidRPr="00937787" w:rsidRDefault="00937787">
      <w:pPr>
        <w:pStyle w:val="Heading4"/>
        <w:widowControl/>
        <w:spacing w:before="120"/>
        <w:rPr>
          <w:rFonts w:ascii="Garamond" w:hAnsi="Garamond"/>
        </w:rPr>
      </w:pPr>
      <w:r w:rsidRPr="00937787">
        <w:rPr>
          <w:rFonts w:ascii="Garamond" w:hAnsi="Garamond"/>
        </w:rPr>
        <w:t>4.1.1  Joint actio</w:t>
      </w:r>
      <w:r w:rsidRPr="00937787">
        <w:rPr>
          <w:rFonts w:ascii="Garamond" w:hAnsi="Garamond"/>
        </w:rPr>
        <w:t>n in rugby</w:t>
      </w:r>
    </w:p>
    <w:p w:rsidR="00000000" w:rsidRPr="00937787" w:rsidRDefault="00937787">
      <w:pPr>
        <w:spacing w:before="60"/>
        <w:rPr>
          <w:rFonts w:ascii="Garamond" w:hAnsi="Garamond"/>
        </w:rPr>
      </w:pPr>
      <w:r w:rsidRPr="00937787">
        <w:rPr>
          <w:rFonts w:ascii="Garamond" w:hAnsi="Garamond"/>
        </w:rPr>
        <w:t xml:space="preserve">The game play typical in Rugby, like many equivalent team sports in which a single ball (or similar object) is contested, such as basketball, association football, and ice hockey, involves a series of sub-phases in which attacking and defending </w:t>
      </w:r>
      <w:r w:rsidRPr="00937787">
        <w:rPr>
          <w:rFonts w:ascii="Garamond" w:hAnsi="Garamond"/>
        </w:rPr>
        <w:t xml:space="preserve">sub-units of athletes contest possession of the ball Passos2011. This structure of play requires athletes of these interactional team sports to perform and continually repeat similar joint actions with teammates and against opponents. The highest order of </w:t>
      </w:r>
      <w:r w:rsidRPr="00937787">
        <w:rPr>
          <w:rFonts w:ascii="Garamond" w:hAnsi="Garamond"/>
        </w:rPr>
        <w:t>joint action in rugby consists of 14 athletes (7 per team) who coordinate around the shared goal of completing a 14-minute game in which one team competes against the other team for victory. Lower order goal-directed joint actions are nested within this ov</w:t>
      </w:r>
      <w:r w:rsidRPr="00937787">
        <w:rPr>
          <w:rFonts w:ascii="Garamond" w:hAnsi="Garamond"/>
        </w:rPr>
        <w:t>erarching frame. Depending on which team is in possession of the ball, players coordinate their movements around shared goals of attack or defence. Completing the goals of attack and defence usually require coordination between sub-units of 2-4 athletes pe</w:t>
      </w:r>
      <w:r w:rsidRPr="00937787">
        <w:rPr>
          <w:rFonts w:ascii="Garamond" w:hAnsi="Garamond"/>
        </w:rPr>
        <w:t>r team. The goal of attacking subunits is to penetrate the defensive line or to at least continue the attacking advance towards the opposition’s try line by re-securing possession of the ball at the point at which the defensive side halts the advance of th</w:t>
      </w:r>
      <w:r w:rsidRPr="00937787">
        <w:rPr>
          <w:rFonts w:ascii="Garamond" w:hAnsi="Garamond"/>
        </w:rPr>
        <w:t xml:space="preserve">e attack—known as the “breakdown.” A breakdown occurs after a ball-carrier is tackled and brought to ground, and subsequently a contest for possession of the ball is permitted. The goal of the defensive subunit is to halt the ball carrier and subsequently </w:t>
      </w:r>
      <w:r w:rsidRPr="00937787">
        <w:rPr>
          <w:rFonts w:ascii="Garamond" w:hAnsi="Garamond"/>
        </w:rPr>
        <w:t>successfully contest possession of the ball at the breakdown.</w:t>
      </w:r>
    </w:p>
    <w:p w:rsidR="00000000" w:rsidRPr="00937787" w:rsidRDefault="00937787">
      <w:pPr>
        <w:ind w:firstLine="300"/>
        <w:rPr>
          <w:rFonts w:ascii="Garamond" w:hAnsi="Garamond"/>
        </w:rPr>
      </w:pPr>
      <w:r w:rsidRPr="00937787">
        <w:rPr>
          <w:rFonts w:ascii="Garamond" w:hAnsi="Garamond"/>
        </w:rPr>
        <w:t>The cognitive demands of joint action in rugby Rugby’s group size parameters impose constraints on the types of social cognition that emerge in the group exercise context. Robin Dunbar Dunbar199</w:t>
      </w:r>
      <w:r w:rsidRPr="00937787">
        <w:rPr>
          <w:rFonts w:ascii="Garamond" w:hAnsi="Garamond"/>
        </w:rPr>
        <w:t>2 proposes that the ratio of human neocortex size to total brain volume imposes an upper cognitive limit on real-time coordination of behaviour of 4-5 individuals. The group size of joint action sub-phases and sub-units in rugby sevens (2-4) falls within t</w:t>
      </w:r>
      <w:r w:rsidRPr="00937787">
        <w:rPr>
          <w:rFonts w:ascii="Garamond" w:hAnsi="Garamond"/>
        </w:rPr>
        <w:t xml:space="preserve">his upper limit, or just above the upper limit if attacking and defending subunits are grouped together (4-8). Each team of 7 is complemented by a further 5 reserves to make up a total squad of 12 who compete in a tournament setting. In addition, the size </w:t>
      </w:r>
      <w:r w:rsidRPr="00937787">
        <w:rPr>
          <w:rFonts w:ascii="Garamond" w:hAnsi="Garamond"/>
        </w:rPr>
        <w:t xml:space="preserve">of squads that train together outside of tournaments can range anywhere from 16 to 28. These group sizes also exist within the cognitive limits for maintaining face-to-face intimate relationships, thought to be in the realm of 15-25 Dunbar1992,Dunbar2010. </w:t>
      </w:r>
      <w:r w:rsidRPr="00937787">
        <w:rPr>
          <w:rFonts w:ascii="Garamond" w:hAnsi="Garamond"/>
        </w:rPr>
        <w:t>Thus, in the case of rugby sevens, it is possible that neurocognitive mechanisms that appear to be responsible for tracking and monitoring coordination between co-actors in dyads or small groups and establishing interpersonal synergies between co actors wi</w:t>
      </w:r>
      <w:r w:rsidRPr="00937787">
        <w:rPr>
          <w:rFonts w:ascii="Garamond" w:hAnsi="Garamond"/>
        </w:rPr>
        <w:t>ll be particularly relevant to rugby’s specific joint action requirements, while neuropharmacological mechanisms may be more relevant to promoting more generalised social bonding to the larger group of in group members, irrespective of specific coordinatio</w:t>
      </w:r>
      <w:r w:rsidRPr="00937787">
        <w:rPr>
          <w:rFonts w:ascii="Garamond" w:hAnsi="Garamond"/>
        </w:rPr>
        <w:t>n dynamics.</w:t>
      </w:r>
    </w:p>
    <w:p w:rsidR="00000000" w:rsidRPr="00937787" w:rsidRDefault="00937787">
      <w:pPr>
        <w:ind w:firstLine="300"/>
        <w:rPr>
          <w:rFonts w:ascii="Garamond" w:hAnsi="Garamond"/>
        </w:rPr>
      </w:pPr>
      <w:r w:rsidRPr="00937787">
        <w:rPr>
          <w:rFonts w:ascii="Garamond" w:hAnsi="Garamond"/>
        </w:rPr>
        <w:t xml:space="preserve">Joint action in high uncertainty Like many other Anglo-American interactive team sports, rugby is a competitive activity in which one team of athletes attempts to outplay another team. The </w:t>
      </w:r>
      <w:r w:rsidRPr="00937787">
        <w:rPr>
          <w:rFonts w:ascii="Garamond" w:hAnsi="Garamond"/>
        </w:rPr>
        <w:t>conflict inherent in this structure of activity has important implications for the level of uncertainty in the joint action environment. Essentially, while one team of athletes is attempting to coordinate behaviours in joint action, the opposing team is at</w:t>
      </w:r>
      <w:r w:rsidRPr="00937787">
        <w:rPr>
          <w:rFonts w:ascii="Garamond" w:hAnsi="Garamond"/>
        </w:rPr>
        <w:t xml:space="preserve">tempting—at the exact same moment—to foil and disrupt this coordination. From a cognitive perspective, the types of scenarios orchestrated in competitive team sport require coordination in joint action under conditions of extreme uncertainty. Essentially, </w:t>
      </w:r>
      <w:r w:rsidRPr="00937787">
        <w:rPr>
          <w:rFonts w:ascii="Garamond" w:hAnsi="Garamond"/>
        </w:rPr>
        <w:t>when taking the field in competitive joint action scenarios, athletes commit to making a series of relatively low-probability bets (predictions) in which they expect to successfully coordinate their behaviour with teammates. It is conceivable, in this situ</w:t>
      </w:r>
      <w:r w:rsidRPr="00937787">
        <w:rPr>
          <w:rFonts w:ascii="Garamond" w:hAnsi="Garamond"/>
        </w:rPr>
        <w:t>ation, that individual and collective technical competence and shared understanding of the predictions and behavioural tendencies of co-actors would help mitigate somewhat the uncertainty inherent in the these bets. While athletes’ predictions are complica</w:t>
      </w:r>
      <w:r w:rsidRPr="00937787">
        <w:rPr>
          <w:rFonts w:ascii="Garamond" w:hAnsi="Garamond"/>
        </w:rPr>
        <w:t>ted by the counter-action of opponents, and therefore rendered less probable, they are, in an ideal situation at least, educated bets—based on a level of trust in the viability of individual and joint capacity for movement execution and coordination. Consi</w:t>
      </w:r>
      <w:r w:rsidRPr="00937787">
        <w:rPr>
          <w:rFonts w:ascii="Garamond" w:hAnsi="Garamond"/>
        </w:rPr>
        <w:t>dered from a predictive coding paradigm, this type of scenario creates the conditions for the activation of heightened neurocognitive reward, particularly when the high stakes bets come off.</w:t>
      </w:r>
    </w:p>
    <w:p w:rsidR="00000000" w:rsidRPr="00937787" w:rsidRDefault="00937787">
      <w:pPr>
        <w:ind w:firstLine="300"/>
        <w:rPr>
          <w:rFonts w:ascii="Garamond" w:hAnsi="Garamond"/>
        </w:rPr>
      </w:pPr>
      <w:r w:rsidRPr="00937787">
        <w:rPr>
          <w:rFonts w:ascii="Garamond" w:hAnsi="Garamond"/>
        </w:rPr>
        <w:t xml:space="preserve">Despite the uncertainty inherent to the joint action environment </w:t>
      </w:r>
      <w:r w:rsidRPr="00937787">
        <w:rPr>
          <w:rFonts w:ascii="Garamond" w:hAnsi="Garamond"/>
        </w:rPr>
        <w:t>in rugby, there is evidence to suggest that complex coordination dynamics emerge from these scenarios, particularly when co-actors are technically competent and familiar with each other. Passos and colleagues demonstrate the existence of dynamic coupling b</w:t>
      </w:r>
      <w:r w:rsidRPr="00937787">
        <w:rPr>
          <w:rFonts w:ascii="Garamond" w:hAnsi="Garamond"/>
        </w:rPr>
        <w:t>etween dyads and sub-units of attack and defence in rugby Passos2011,Correia2014, for example functional coupling tendencies emerge between attacking dyads and adapt to specificities of the task environment Passos2011. Correia and colleagues Correia2014 sh</w:t>
      </w:r>
      <w:r w:rsidRPr="00937787">
        <w:rPr>
          <w:rFonts w:ascii="Garamond" w:hAnsi="Garamond"/>
        </w:rPr>
        <w:t>ow that coupling tendencies also emerge between co-actors of opposing teams in rugby union, for example, in a 1-on-1 attacker/defender sub-phase. These results are confirmed in similar joint action contexts in other equivalent sports such as basketball and</w:t>
      </w:r>
      <w:r w:rsidRPr="00937787">
        <w:rPr>
          <w:rFonts w:ascii="Garamond" w:hAnsi="Garamond"/>
        </w:rPr>
        <w:t xml:space="preserve"> association football Duarte2013. It is likely that the establishment and maintenance of functional interpersonal synergies in rugby joint action depend on an athlete’s perception of affordances of the task-specific cognitive system made up of constraints </w:t>
      </w:r>
      <w:r w:rsidRPr="00937787">
        <w:rPr>
          <w:rFonts w:ascii="Garamond" w:hAnsi="Garamond"/>
        </w:rPr>
        <w:t>including other athletes, the physical environment, and the rules of the game Passos2012.</w:t>
      </w:r>
    </w:p>
    <w:p w:rsidR="00000000" w:rsidRPr="00937787" w:rsidRDefault="00937787">
      <w:pPr>
        <w:pStyle w:val="Heading4"/>
        <w:widowControl/>
        <w:spacing w:before="120"/>
        <w:rPr>
          <w:rFonts w:ascii="Garamond" w:hAnsi="Garamond"/>
        </w:rPr>
      </w:pPr>
      <w:r w:rsidRPr="00937787">
        <w:rPr>
          <w:rFonts w:ascii="Garamond" w:hAnsi="Garamond"/>
        </w:rPr>
        <w:t>4.1.2  Social bonding in rugby</w:t>
      </w:r>
    </w:p>
    <w:p w:rsidR="00000000" w:rsidRPr="00937787" w:rsidRDefault="00937787">
      <w:pPr>
        <w:spacing w:before="60"/>
        <w:rPr>
          <w:rFonts w:ascii="Garamond" w:hAnsi="Garamond"/>
        </w:rPr>
      </w:pPr>
      <w:r w:rsidRPr="00937787">
        <w:rPr>
          <w:rFonts w:ascii="Garamond" w:hAnsi="Garamond"/>
        </w:rPr>
        <w:t>There is very little available evidence to substantiate a direct, empirical link between joint action and team click, and team click an</w:t>
      </w:r>
      <w:r w:rsidRPr="00937787">
        <w:rPr>
          <w:rFonts w:ascii="Garamond" w:hAnsi="Garamond"/>
        </w:rPr>
        <w:t>d social bonding in rugby [but for a discussion, see][]Davis2015. Despite this dearth of empirical research, rugby is a sport heavily associated with the popular interpretation of “social bonding,” particularly in all-male social organisation common in the</w:t>
      </w:r>
      <w:r w:rsidRPr="00937787">
        <w:rPr>
          <w:rFonts w:ascii="Garamond" w:hAnsi="Garamond"/>
        </w:rPr>
        <w:t xml:space="preserve"> elite educational spaces of England and Commonwealth countries in which rugby originally developed Dunning2005,Richards2007,Collins2008.</w:t>
      </w:r>
      <w:r w:rsidRPr="00937787">
        <w:rPr>
          <w:rStyle w:val="FootnoteReference"/>
          <w:rFonts w:ascii="Garamond" w:hAnsi="Garamond"/>
        </w:rPr>
        <w:footnoteReference w:id="1"/>
      </w:r>
    </w:p>
    <w:p w:rsidR="00000000" w:rsidRPr="00937787" w:rsidRDefault="00937787">
      <w:pPr>
        <w:ind w:firstLine="300"/>
        <w:rPr>
          <w:rFonts w:ascii="Garamond" w:hAnsi="Garamond"/>
        </w:rPr>
      </w:pPr>
      <w:r w:rsidRPr="00937787">
        <w:rPr>
          <w:rFonts w:ascii="Garamond" w:hAnsi="Garamond"/>
        </w:rPr>
        <w:t>“Rugby is a game for barbarians played by gentlemen,” or so the saying goes.</w:t>
      </w:r>
      <w:r w:rsidRPr="00937787">
        <w:rPr>
          <w:rStyle w:val="FootnoteReference"/>
          <w:rFonts w:ascii="Garamond" w:hAnsi="Garamond"/>
        </w:rPr>
        <w:footnoteReference w:id="2"/>
      </w:r>
      <w:r w:rsidRPr="00937787">
        <w:rPr>
          <w:rFonts w:ascii="Garamond" w:hAnsi="Garamond"/>
        </w:rPr>
        <w:t>. Different inflections on this adage have been reproduced by people in all parts of the world that rugby has reached (including China SOURCE). Presumably, this saying has survived due to its ability to tether the nature of rugby’s</w:t>
      </w:r>
      <w:r w:rsidRPr="00937787">
        <w:rPr>
          <w:rFonts w:ascii="Garamond" w:hAnsi="Garamond"/>
        </w:rPr>
        <w:t xml:space="preserve"> physical requirements with socially valorised moral virtues of fair play, cooperation, and integrity. The current slogan of World Rugby (rugby’s international governing body) is “Building character since 1886” WorldRugby2017, referring to the moral charac</w:t>
      </w:r>
      <w:r w:rsidRPr="00937787">
        <w:rPr>
          <w:rFonts w:ascii="Garamond" w:hAnsi="Garamond"/>
        </w:rPr>
        <w:t>ter that can be generated through participation in rugby.</w:t>
      </w:r>
    </w:p>
    <w:p w:rsidR="00000000" w:rsidRPr="00937787" w:rsidRDefault="00937787">
      <w:pPr>
        <w:ind w:firstLine="300"/>
        <w:rPr>
          <w:rFonts w:ascii="Garamond" w:hAnsi="Garamond"/>
        </w:rPr>
      </w:pPr>
      <w:r w:rsidRPr="00937787">
        <w:rPr>
          <w:rFonts w:ascii="Garamond" w:hAnsi="Garamond"/>
        </w:rPr>
        <w:t>In sum, details of the physiological demands, joint action complexity, and social-historical trajectory of rugby detailed in this section suggest that rugby is extremely suited to an investigation o</w:t>
      </w:r>
      <w:r w:rsidRPr="00937787">
        <w:rPr>
          <w:rFonts w:ascii="Garamond" w:hAnsi="Garamond"/>
        </w:rPr>
        <w:t>f the social bonding effects of joint action in group exercise. Rugby involves various types of complex behavioural coordination between team mates and opposition. Joint action tasks involve sub-phases ranging from dyadic interaction, to interaction of sma</w:t>
      </w:r>
      <w:r w:rsidRPr="00937787">
        <w:rPr>
          <w:rFonts w:ascii="Garamond" w:hAnsi="Garamond"/>
        </w:rPr>
        <w:t>ll groups (3 - 8), to entire teams (7 - 14), and squads. The coordinated activity at each of these scales could have important implications for social bonding. In this dissertation I focus in particular on joint action that takes place on the playing field</w:t>
      </w:r>
      <w:r w:rsidRPr="00937787">
        <w:rPr>
          <w:rFonts w:ascii="Garamond" w:hAnsi="Garamond"/>
        </w:rPr>
        <w:t>, involving a maximum of 14 athletes at any one time, but usually involving smaller sub-phases of attackers and defenders (2-6). Analysis of this level of activity draws attention to the neurocognitive mechanisms and coordination dynamics associated with e</w:t>
      </w:r>
      <w:r w:rsidRPr="00937787">
        <w:rPr>
          <w:rFonts w:ascii="Garamond" w:hAnsi="Garamond"/>
        </w:rPr>
        <w:t>stablishing and maintaining interpersonal coordinative relationships between co-actors. Competitive team sports are unique in their ability to orchestrate a joint action environment of high informational uncertainty due to the unconstrained actors in the c</w:t>
      </w:r>
      <w:r w:rsidRPr="00937787">
        <w:rPr>
          <w:rFonts w:ascii="Garamond" w:hAnsi="Garamond"/>
        </w:rPr>
        <w:t xml:space="preserve">ognitive system (in the form of athletes of the opposing team). It is conceivable that technical competence and shared understanding would buffer against high uncertainty, allowing athletes to make high risk/high reward (albeit educated) predictions about </w:t>
      </w:r>
      <w:r w:rsidRPr="00937787">
        <w:rPr>
          <w:rFonts w:ascii="Garamond" w:hAnsi="Garamond"/>
        </w:rPr>
        <w:t>the outcome of joint action. The ecstasy of the “click” of joint action in team sports, therefore, could arise from successful formation of functional interpersonal synergies in environments of high uncertainty on the playing field.</w:t>
      </w:r>
    </w:p>
    <w:p w:rsidR="00000000" w:rsidRPr="00937787" w:rsidRDefault="00937787">
      <w:pPr>
        <w:pStyle w:val="Heading3"/>
        <w:widowControl/>
        <w:spacing w:before="120"/>
        <w:rPr>
          <w:rFonts w:ascii="Garamond" w:hAnsi="Garamond"/>
        </w:rPr>
      </w:pPr>
      <w:r w:rsidRPr="00937787">
        <w:rPr>
          <w:rFonts w:ascii="Garamond" w:hAnsi="Garamond"/>
        </w:rPr>
        <w:t>4.2  Joint action, team</w:t>
      </w:r>
      <w:r w:rsidRPr="00937787">
        <w:rPr>
          <w:rFonts w:ascii="Garamond" w:hAnsi="Garamond"/>
        </w:rPr>
        <w:t xml:space="preserve"> click, and social bonding in China</w:t>
      </w:r>
    </w:p>
    <w:p w:rsidR="00000000" w:rsidRPr="00937787" w:rsidRDefault="00937787">
      <w:pPr>
        <w:spacing w:before="60"/>
        <w:rPr>
          <w:rFonts w:ascii="Garamond" w:hAnsi="Garamond"/>
        </w:rPr>
      </w:pPr>
      <w:r w:rsidRPr="00937787">
        <w:rPr>
          <w:rFonts w:ascii="Garamond" w:hAnsi="Garamond"/>
        </w:rPr>
        <w:t>In addition to the parameters of joint action specific to rugby, the various cultural contexts in which rugby is played also have meaningful implications for behaviour observable in these contexts. Sporting anecdote indi</w:t>
      </w:r>
      <w:r w:rsidRPr="00937787">
        <w:rPr>
          <w:rFonts w:ascii="Garamond" w:hAnsi="Garamond"/>
        </w:rPr>
        <w:t xml:space="preserve">cates that different teams from different places and times appear to play the same game in very different ways, often appearing to embody different “styles” of play Bourdieu1990,Taylor2010. It has been demonstrated that shared cultural knowledge can serve </w:t>
      </w:r>
      <w:r w:rsidRPr="00937787">
        <w:rPr>
          <w:rFonts w:ascii="Garamond" w:hAnsi="Garamond"/>
        </w:rPr>
        <w:t>to structure joint action scenarios in ways that help “smooth” coordination by providing pre-loaded expectations between co-participants Vesper2017. Theory from the predictive coding paradigm suggests that team click may not necessarily be limited to coord</w:t>
      </w:r>
      <w:r w:rsidRPr="00937787">
        <w:rPr>
          <w:rFonts w:ascii="Garamond" w:hAnsi="Garamond"/>
        </w:rPr>
        <w:t>ination of the most proximate joint action parameters of a particular group exercise setting such as rugby, but could rather be contingent on a snug fit between the specific demands of joint action and a whole assemblage of hierarchically ordered expectati</w:t>
      </w:r>
      <w:r w:rsidRPr="00937787">
        <w:rPr>
          <w:rFonts w:ascii="Garamond" w:hAnsi="Garamond"/>
        </w:rPr>
        <w:t>ons and affordances pertaining to personal, cultural, and ecological trajectories Clark2013. Thus, a careful consideration of the culturally specific affordances relevant to coordination of joint action and group membership in China is crucial to subsequen</w:t>
      </w:r>
      <w:r w:rsidRPr="00937787">
        <w:rPr>
          <w:rFonts w:ascii="Garamond" w:hAnsi="Garamond"/>
        </w:rPr>
        <w:t>t empirical analyses concerning professional rugby union in China. In the following section, I outline the cultural contours of the social cognition of joint action in contemporary China.</w:t>
      </w:r>
    </w:p>
    <w:p w:rsidR="00000000" w:rsidRPr="00937787" w:rsidRDefault="00937787">
      <w:pPr>
        <w:ind w:firstLine="300"/>
        <w:rPr>
          <w:rFonts w:ascii="Garamond" w:hAnsi="Garamond"/>
        </w:rPr>
      </w:pPr>
      <w:r w:rsidRPr="00937787">
        <w:rPr>
          <w:rFonts w:ascii="Garamond" w:hAnsi="Garamond"/>
        </w:rPr>
        <w:t>There is very little direct empirical evidence linking movement coor</w:t>
      </w:r>
      <w:r w:rsidRPr="00937787">
        <w:rPr>
          <w:rFonts w:ascii="Garamond" w:hAnsi="Garamond"/>
        </w:rPr>
        <w:t xml:space="preserve">dination and social bonding within the Chinese cultural context. There is, however, extensive indirect evidence from historical and contemporary psychological literatures to suggest ways in which a relationship between joint action and social processes of </w:t>
      </w:r>
      <w:r w:rsidRPr="00937787">
        <w:rPr>
          <w:rFonts w:ascii="Garamond" w:hAnsi="Garamond"/>
        </w:rPr>
        <w:t>group formation and cohesion is uniquely articulated in the Chinese context Weed2011. Taken together, evidence suggests that China’s specific cultural trajectory contains a unique combination of affordances. As such, while the component mechanisms and coor</w:t>
      </w:r>
      <w:r w:rsidRPr="00937787">
        <w:rPr>
          <w:rFonts w:ascii="Garamond" w:hAnsi="Garamond"/>
        </w:rPr>
        <w:t>dination dynamics of joint action and social cohesion that form the focus of this dissertation are thought to be generalisable across the continuum of human cultural groups, it is important to consider the culturally specific contours of these mechanisms a</w:t>
      </w:r>
      <w:r w:rsidRPr="00937787">
        <w:rPr>
          <w:rFonts w:ascii="Garamond" w:hAnsi="Garamond"/>
        </w:rPr>
        <w:t xml:space="preserve">nd dynamics, and the way in which they are uniquely expressed in specific environmental niches. In this section, I outline evidence for the way in which an “indigenous Chinese psychology,” a construct generated through the product of a distinct historical </w:t>
      </w:r>
      <w:r w:rsidRPr="00937787">
        <w:rPr>
          <w:rFonts w:ascii="Garamond" w:hAnsi="Garamond"/>
        </w:rPr>
        <w:t>trajectory, and facilitated by specific socio-cultural institutions—uniquely shapes social cognitive processes of action and perception, self-construal and group membership, and institutional norms Liu2009.</w:t>
      </w:r>
    </w:p>
    <w:p w:rsidR="00000000" w:rsidRPr="00937787" w:rsidRDefault="00937787">
      <w:pPr>
        <w:pStyle w:val="Heading3"/>
        <w:widowControl/>
        <w:spacing w:before="120"/>
        <w:rPr>
          <w:rFonts w:ascii="Garamond" w:hAnsi="Garamond"/>
        </w:rPr>
      </w:pPr>
      <w:r w:rsidRPr="00937787">
        <w:rPr>
          <w:rFonts w:ascii="Garamond" w:hAnsi="Garamond"/>
        </w:rPr>
        <w:t>4.3  Relational and categorical modes of group me</w:t>
      </w:r>
      <w:r w:rsidRPr="00937787">
        <w:rPr>
          <w:rFonts w:ascii="Garamond" w:hAnsi="Garamond"/>
        </w:rPr>
        <w:t>mbership</w:t>
      </w:r>
    </w:p>
    <w:p w:rsidR="00000000" w:rsidRPr="00937787" w:rsidRDefault="00937787">
      <w:pPr>
        <w:spacing w:before="60"/>
        <w:rPr>
          <w:rFonts w:ascii="Garamond" w:hAnsi="Garamond"/>
        </w:rPr>
      </w:pPr>
      <w:r w:rsidRPr="00937787">
        <w:rPr>
          <w:rFonts w:ascii="Garamond" w:hAnsi="Garamond"/>
        </w:rPr>
        <w:t>Research suggests the existence of non-negligible variation in social cognition according to culture. In particular, a core finding from cross-cultural psychology concerns the correlation between cultural variation and modes of social group format</w:t>
      </w:r>
      <w:r w:rsidRPr="00937787">
        <w:rPr>
          <w:rFonts w:ascii="Garamond" w:hAnsi="Garamond"/>
        </w:rPr>
        <w:t>ion. Anthropologists have for some time emphasised meaningful cultural variation in processes of social group formation Strodtbeck1961,Kluckhohn1961,Mead1967,Fei1992, and more recently cultural psychologists have sought to demonstrate this variation in exp</w:t>
      </w:r>
      <w:r w:rsidRPr="00937787">
        <w:rPr>
          <w:rFonts w:ascii="Garamond" w:hAnsi="Garamond"/>
        </w:rPr>
        <w:t xml:space="preserve">erimental paradigms Markus1991,Nisbett2001. This research has produced a theoretical spectrum of processes of group membership. The two poles the spectrum are usually described as “categorical” and “relational” Hofstede1980,Brewer2007. In the case of some </w:t>
      </w:r>
      <w:r w:rsidRPr="00937787">
        <w:rPr>
          <w:rFonts w:ascii="Garamond" w:hAnsi="Garamond"/>
        </w:rPr>
        <w:t>cultural niches, traditionally samples from modern and industrialised “Western” societies such as the USA, for example, the dominant core of social identity formation revolves around the autonomy of categories of self and group. By contrast, social identit</w:t>
      </w:r>
      <w:r w:rsidRPr="00937787">
        <w:rPr>
          <w:rFonts w:ascii="Garamond" w:hAnsi="Garamond"/>
        </w:rPr>
        <w:t>y in societies in which a “relational” mode is dominant (for example, in East Asian countries such as Japan, China, Korea, etc.), is defined primarily according to degrees of social embeddedness and interdependence with others comprising their in-groupsLeu</w:t>
      </w:r>
      <w:r w:rsidRPr="00937787">
        <w:rPr>
          <w:rFonts w:ascii="Garamond" w:hAnsi="Garamond"/>
        </w:rPr>
        <w:t>ng2012.</w:t>
      </w:r>
    </w:p>
    <w:p w:rsidR="00000000" w:rsidRPr="00937787" w:rsidRDefault="00937787">
      <w:pPr>
        <w:ind w:firstLine="300"/>
        <w:rPr>
          <w:rFonts w:ascii="Garamond" w:hAnsi="Garamond"/>
        </w:rPr>
      </w:pPr>
      <w:r w:rsidRPr="00937787">
        <w:rPr>
          <w:rFonts w:ascii="Garamond" w:hAnsi="Garamond"/>
        </w:rPr>
        <w:t>Much of Anglo-American social psychology of the 20th Century is rooted in a categorical mode of representing and measuring group membership (which is of course unsurprising given that this conception of social psychology is congruent with a North A</w:t>
      </w:r>
      <w:r w:rsidRPr="00937787">
        <w:rPr>
          <w:rFonts w:ascii="Garamond" w:hAnsi="Garamond"/>
        </w:rPr>
        <w:t xml:space="preserve">merican cultural and historical trajectory). The canonical self-categorisation paradigm of social psychology Turner1987, for example, requires that an individual make an identification between abstract categories of the self and the in-group or out-group. </w:t>
      </w:r>
      <w:r w:rsidRPr="00937787">
        <w:rPr>
          <w:rFonts w:ascii="Garamond" w:hAnsi="Garamond"/>
        </w:rPr>
        <w:t>In this “social identification” paradigm, group membership is achieved when the perceived differences between the self and other in-group members are smaller than the differences between in-group and out-group members Yuki2014. In distinction to a categori</w:t>
      </w:r>
      <w:r w:rsidRPr="00937787">
        <w:rPr>
          <w:rFonts w:ascii="Garamond" w:hAnsi="Garamond"/>
        </w:rPr>
        <w:t>cal mode of group membership, relational group membership involves attention to maintaining and harmonising intragroup relationships, rather than engaging in intergroup categorical comparisons Yuki2003. In a relational mode of group membership, social iden</w:t>
      </w:r>
      <w:r w:rsidRPr="00937787">
        <w:rPr>
          <w:rFonts w:ascii="Garamond" w:hAnsi="Garamond"/>
        </w:rPr>
        <w:t>tity is less a function of distance between abstract categories of self and in-group, and more a degree of commitment to cultivating a network of hierarchically structured—but more or less self-centred and self-enhancing—relationships Liu2009,Nisbett2003.</w:t>
      </w:r>
    </w:p>
    <w:p w:rsidR="00000000" w:rsidRPr="00937787" w:rsidRDefault="00937787">
      <w:pPr>
        <w:ind w:firstLine="300"/>
        <w:rPr>
          <w:rFonts w:ascii="Garamond" w:hAnsi="Garamond"/>
        </w:rPr>
      </w:pPr>
      <w:r w:rsidRPr="00937787">
        <w:rPr>
          <w:rFonts w:ascii="Garamond" w:hAnsi="Garamond"/>
        </w:rPr>
        <w:t>Experimental evidence suggests that categorical group processes facilitate fast and effective identification with arbitrary minimal groups Diehl1990,VanBavel2014, the arousal of intrapersonal cognitive dissonance between the self and experimentally constru</w:t>
      </w:r>
      <w:r w:rsidRPr="00937787">
        <w:rPr>
          <w:rFonts w:ascii="Garamond" w:hAnsi="Garamond"/>
        </w:rPr>
        <w:t>cted in-group Festinger1957, Stone2001, higher levels of cooperation with categorically similar strangers in economic games Yuki2005,Yuki2003, and greater attention to and memory recall Buchan2006,Ng2016. In cultural environments where relational processes</w:t>
      </w:r>
      <w:r w:rsidRPr="00937787">
        <w:rPr>
          <w:rFonts w:ascii="Garamond" w:hAnsi="Garamond"/>
        </w:rPr>
        <w:t xml:space="preserve"> of group membership are more prominent or salient, on the other hand, the inverse is usually observed. It has been noted, for instance, that minimal group experimental paradigms have had very little (if any) success in East Asian (particularly Japanese) c</w:t>
      </w:r>
      <w:r w:rsidRPr="00937787">
        <w:rPr>
          <w:rFonts w:ascii="Garamond" w:hAnsi="Garamond"/>
        </w:rPr>
        <w:t xml:space="preserve">ontexts [586]Liu2009. Relational group processes, by contrast, appear to allow for the arousal of cognitive dissonance only when it is constructed interpersonally (as opposed to intrapersonally) between an individual and specific individuals to which that </w:t>
      </w:r>
      <w:r w:rsidRPr="00937787">
        <w:rPr>
          <w:rFonts w:ascii="Garamond" w:hAnsi="Garamond"/>
        </w:rPr>
        <w:t>individual is connected by a meaningful social relationship Hoshino-Browne2005. Likewise, individuals with predominantly relational group awareness are more willing to cooperate with and attend to strangers with whom they share relational rather than categ</w:t>
      </w:r>
      <w:r w:rsidRPr="00937787">
        <w:rPr>
          <w:rFonts w:ascii="Garamond" w:hAnsi="Garamond"/>
        </w:rPr>
        <w:t>orical ties Ng2016,Yuki2005.</w:t>
      </w:r>
    </w:p>
    <w:p w:rsidR="00000000" w:rsidRPr="00937787" w:rsidRDefault="00937787">
      <w:pPr>
        <w:ind w:firstLine="300"/>
        <w:rPr>
          <w:rFonts w:ascii="Garamond" w:hAnsi="Garamond"/>
        </w:rPr>
      </w:pPr>
      <w:r w:rsidRPr="00937787">
        <w:rPr>
          <w:rFonts w:ascii="Garamond" w:hAnsi="Garamond"/>
        </w:rPr>
        <w:t>Both modes of group membership have been shown to shape attention, cognition, and social behaviour Nisbett2003, and as such could have important implications for the task of identifying and measuring generalisable mechanisms re</w:t>
      </w:r>
      <w:r w:rsidRPr="00937787">
        <w:rPr>
          <w:rFonts w:ascii="Garamond" w:hAnsi="Garamond"/>
        </w:rPr>
        <w:t>levant to the hypothesised relationship between joint action and social bonding. Nisbett and colleagues suggest that, as a general rule, East Asians subjects tend to be holistic, “attending to the entire field and assigning causality to it, making relative</w:t>
      </w:r>
      <w:r w:rsidRPr="00937787">
        <w:rPr>
          <w:rFonts w:ascii="Garamond" w:hAnsi="Garamond"/>
        </w:rPr>
        <w:t xml:space="preserve">ly little use of categories and formal logic, and relying on Ã¢Â€Â˜dialecticalÃ¢Â€Â™ reasoning...whereas Westerners tend to be more analytic, paying attention primarily to the object and the categories to which it belongs and using rules, including formal </w:t>
      </w:r>
      <w:r w:rsidRPr="00937787">
        <w:rPr>
          <w:rFonts w:ascii="Garamond" w:hAnsi="Garamond"/>
        </w:rPr>
        <w:t>logic, to understand its behavior” [291]Nisbett2001.</w:t>
      </w:r>
    </w:p>
    <w:p w:rsidR="00000000" w:rsidRPr="00937787" w:rsidRDefault="00937787">
      <w:pPr>
        <w:ind w:firstLine="300"/>
        <w:rPr>
          <w:rFonts w:ascii="Garamond" w:hAnsi="Garamond"/>
        </w:rPr>
      </w:pPr>
      <w:r w:rsidRPr="00937787">
        <w:rPr>
          <w:rFonts w:ascii="Garamond" w:hAnsi="Garamond"/>
        </w:rPr>
        <w:t>The prominence of one mode of membership over another appears to be associated with the durable persistence of cultural and linguistic institutions. Variation is not limited to broad ethnic or cultural g</w:t>
      </w:r>
      <w:r w:rsidRPr="00937787">
        <w:rPr>
          <w:rFonts w:ascii="Garamond" w:hAnsi="Garamond"/>
        </w:rPr>
        <w:t>roups, however. Indeed, modes of group membership have been shown to vary not only across cultures (i.e. East Asian versus Western European or North American), but also within cultures Henrich2014, within social groups (according to sex and personality dif</w:t>
      </w:r>
      <w:r w:rsidRPr="00937787">
        <w:rPr>
          <w:rFonts w:ascii="Garamond" w:hAnsi="Garamond"/>
        </w:rPr>
        <w:t>ferences Yuki2014), and even within individuals (depending on contextual and situational primes, Lee2014,Wong2005). Some researchers suggests that divergent modes of group membership may also be mediated by context-specific socio-ecological factors such as</w:t>
      </w:r>
      <w:r w:rsidRPr="00937787">
        <w:rPr>
          <w:rFonts w:ascii="Garamond" w:hAnsi="Garamond"/>
        </w:rPr>
        <w:t xml:space="preserve"> the level of relational mobility in any given environment Oishi2010,Takagishi2014,Yuki2005.</w:t>
      </w:r>
    </w:p>
    <w:p w:rsidR="00000000" w:rsidRPr="00937787" w:rsidRDefault="00937787">
      <w:pPr>
        <w:ind w:firstLine="300"/>
        <w:rPr>
          <w:rFonts w:ascii="Garamond" w:hAnsi="Garamond"/>
        </w:rPr>
      </w:pPr>
      <w:r w:rsidRPr="00937787">
        <w:rPr>
          <w:rFonts w:ascii="Garamond" w:hAnsi="Garamond"/>
        </w:rPr>
        <w:t>There is preliminary evidence to suggest that East Asian subjects are under certain circumstances capable of behaving according to the tenets of a categorical mode</w:t>
      </w:r>
      <w:r w:rsidRPr="00937787">
        <w:rPr>
          <w:rFonts w:ascii="Garamond" w:hAnsi="Garamond"/>
        </w:rPr>
        <w:t xml:space="preserve"> of group membership when (experimental) conditions make such an identity adaptive Hong2000. It could be predicted that the inverse would be true of typically Western subjects.</w:t>
      </w:r>
    </w:p>
    <w:p w:rsidR="00000000" w:rsidRPr="00937787" w:rsidRDefault="00937787">
      <w:pPr>
        <w:pStyle w:val="Heading4"/>
        <w:widowControl/>
        <w:spacing w:before="120"/>
        <w:rPr>
          <w:rFonts w:ascii="Garamond" w:hAnsi="Garamond"/>
        </w:rPr>
      </w:pPr>
      <w:r w:rsidRPr="00937787">
        <w:rPr>
          <w:rFonts w:ascii="Garamond" w:hAnsi="Garamond"/>
        </w:rPr>
        <w:t>4.3.1  Tenets of an indigenous Chinese psychology</w:t>
      </w:r>
    </w:p>
    <w:p w:rsidR="00000000" w:rsidRPr="00937787" w:rsidRDefault="00937787">
      <w:pPr>
        <w:spacing w:before="60"/>
        <w:rPr>
          <w:rFonts w:ascii="Garamond" w:hAnsi="Garamond"/>
        </w:rPr>
      </w:pPr>
      <w:r w:rsidRPr="00937787">
        <w:rPr>
          <w:rFonts w:ascii="Garamond" w:hAnsi="Garamond"/>
        </w:rPr>
        <w:t>Understanding the cultural co</w:t>
      </w:r>
      <w:r w:rsidRPr="00937787">
        <w:rPr>
          <w:rFonts w:ascii="Garamond" w:hAnsi="Garamond"/>
        </w:rPr>
        <w:t>ntours of the social cognition of joint action in China requires an engagement not only with contemporary findings from cross-cultural social psychology of group membership, but also with what social psychologist James Liu terms an “indigenous Chinese psyc</w:t>
      </w:r>
      <w:r w:rsidRPr="00937787">
        <w:rPr>
          <w:rFonts w:ascii="Garamond" w:hAnsi="Garamond"/>
        </w:rPr>
        <w:t>hology” Liu2009. For Liu, the construct of an Indigenous Chinese psychology is important for the purposes of deepening theorisations of observable social behaviour in China beyond the globally dominant Western modes of scientific knowledge production (incl</w:t>
      </w:r>
      <w:r w:rsidRPr="00937787">
        <w:rPr>
          <w:rFonts w:ascii="Garamond" w:hAnsi="Garamond"/>
        </w:rPr>
        <w:t>uding productions within human sciences such anthropology, psychology, and cognitive science). As outlined above, a considerable amount of evidence has amassed within cross-cultural and social psychology to suggest that the existence of meaningful contrast</w:t>
      </w:r>
      <w:r w:rsidRPr="00937787">
        <w:rPr>
          <w:rFonts w:ascii="Garamond" w:hAnsi="Garamond"/>
        </w:rPr>
        <w:t>s between samples of “East Asian” populations (predominantly undergraduates of Japanese, Chinese, and South Korean universities) and “Western” populations (predominantly undergraduates of North American and Western European universities) in domains of atte</w:t>
      </w:r>
      <w:r w:rsidRPr="00937787">
        <w:rPr>
          <w:rFonts w:ascii="Garamond" w:hAnsi="Garamond"/>
        </w:rPr>
        <w:t>ntion and perception Peng1997,Nisbett2003, psychological construal of social categories of self and group Markus1991, behavioural tendencies in social interaction Yuki2003, and institutional norms Liu2017. As Liu argues, however, theoretical generalisation</w:t>
      </w:r>
      <w:r w:rsidRPr="00937787">
        <w:rPr>
          <w:rFonts w:ascii="Garamond" w:hAnsi="Garamond"/>
        </w:rPr>
        <w:t>s based on this evidence alone run the risk of being frail to the behavioural diversity observable both between the East Asian nations (Japan, China, Korea among others), and within each individual nation itself (for example, the vast internal cultural var</w:t>
      </w:r>
      <w:r w:rsidRPr="00937787">
        <w:rPr>
          <w:rFonts w:ascii="Garamond" w:hAnsi="Garamond"/>
        </w:rPr>
        <w:t>iation in China between North and South; East and West [see, for example,][]Henrich2014).</w:t>
      </w:r>
    </w:p>
    <w:p w:rsidR="00000000" w:rsidRPr="00937787" w:rsidRDefault="00937787">
      <w:pPr>
        <w:ind w:firstLine="300"/>
        <w:rPr>
          <w:rFonts w:ascii="Garamond" w:hAnsi="Garamond"/>
        </w:rPr>
      </w:pPr>
      <w:r w:rsidRPr="00937787">
        <w:rPr>
          <w:rFonts w:ascii="Garamond" w:hAnsi="Garamond"/>
        </w:rPr>
        <w:t>Liu and colleagues thus argue that conventional social and cultural psychological approaches require bolstering through the utilisation of a “representational” accoun</w:t>
      </w:r>
      <w:r w:rsidRPr="00937787">
        <w:rPr>
          <w:rFonts w:ascii="Garamond" w:hAnsi="Garamond"/>
        </w:rPr>
        <w:t>t of social psychology Liu2005, in which it is understood that socially shared representations of history are central to creating, maintaining, and changing psychological identity and patterns of social interaction. This account is very much in line with t</w:t>
      </w:r>
      <w:r w:rsidRPr="00937787">
        <w:rPr>
          <w:rFonts w:ascii="Garamond" w:hAnsi="Garamond"/>
        </w:rPr>
        <w:t xml:space="preserve">he theoretical framework utilised in this dissertation, in which cultural representations are understood as causally relevant to social interaction Vesper2017, owing to the informational affordances they contain for enabling and constraining certain types </w:t>
      </w:r>
      <w:r w:rsidRPr="00937787">
        <w:rPr>
          <w:rFonts w:ascii="Garamond" w:hAnsi="Garamond"/>
        </w:rPr>
        <w:t>and modes of behaviour.</w:t>
      </w:r>
    </w:p>
    <w:p w:rsidR="00000000" w:rsidRPr="00937787" w:rsidRDefault="00937787">
      <w:pPr>
        <w:ind w:firstLine="300"/>
        <w:rPr>
          <w:rFonts w:ascii="Garamond" w:hAnsi="Garamond"/>
        </w:rPr>
      </w:pPr>
      <w:r w:rsidRPr="00937787">
        <w:rPr>
          <w:rFonts w:ascii="Garamond" w:hAnsi="Garamond"/>
        </w:rPr>
        <w:t>Although the cultural productions emanating from China’s recorded history are infinitely diverse and varied, the contemporary curating of these representations in both Chinese and Western institutions of knowledge production (academ</w:t>
      </w:r>
      <w:r w:rsidRPr="00937787">
        <w:rPr>
          <w:rFonts w:ascii="Garamond" w:hAnsi="Garamond"/>
        </w:rPr>
        <w:t>ia, media, and so on) generally converge on the understanding that an indigenous Chinese psychology is the product of an ongoing historical interaction between two millennia of cultural continuity associated with the ancient development of a singularly suc</w:t>
      </w:r>
      <w:r w:rsidRPr="00937787">
        <w:rPr>
          <w:rFonts w:ascii="Garamond" w:hAnsi="Garamond"/>
        </w:rPr>
        <w:t>cessful, multilingual Chinese civilization, and a more recent engagement with—including, importantly, perceived sufferings and failings at the hands of, and hopes of rejuvenation within—global activities of commerce, governance, knowledge production, natio</w:t>
      </w:r>
      <w:r w:rsidRPr="00937787">
        <w:rPr>
          <w:rFonts w:ascii="Garamond" w:hAnsi="Garamond"/>
        </w:rPr>
        <w:t xml:space="preserve">n-building, and international relations Liu2009. These two grand historical processes have produced a number of indigenous socio-cultural institutions that support the representational affordances and social behavioural tendencies of an indigenous Chinese </w:t>
      </w:r>
      <w:r w:rsidRPr="00937787">
        <w:rPr>
          <w:rFonts w:ascii="Garamond" w:hAnsi="Garamond"/>
        </w:rPr>
        <w:t>psychology, most notably an ethically-prescribed Confucianism, formidable legal and bureaucratic systems of state governance, and the modern creation of Chinese nationalism, fuelled by the revolutionary spirit of both Marxist/Leninist dialectical materiali</w:t>
      </w:r>
      <w:r w:rsidRPr="00937787">
        <w:rPr>
          <w:rFonts w:ascii="Garamond" w:hAnsi="Garamond"/>
        </w:rPr>
        <w:t>sm, as well as faith in scientific and technological advancement Barme2009. I will expand on these components of an indigenous Chinese psychology below.</w:t>
      </w:r>
    </w:p>
    <w:p w:rsidR="00000000" w:rsidRPr="00937787" w:rsidRDefault="00937787">
      <w:pPr>
        <w:ind w:firstLine="300"/>
        <w:rPr>
          <w:rFonts w:ascii="Garamond" w:hAnsi="Garamond"/>
        </w:rPr>
      </w:pPr>
      <w:r w:rsidRPr="00937787">
        <w:rPr>
          <w:rFonts w:ascii="Garamond" w:hAnsi="Garamond"/>
        </w:rPr>
        <w:t>Confucianism Ethically prescribed Confucian values pervade all levels of social interaction in Contempo</w:t>
      </w:r>
      <w:r w:rsidRPr="00937787">
        <w:rPr>
          <w:rFonts w:ascii="Garamond" w:hAnsi="Garamond"/>
        </w:rPr>
        <w:t>rary China. What is understood as Confucianism in contemporary discourse emerges from deep historical roots in folk-cultural axioms Wang2009, agricultural modes of production Talhelm2014,Fei1992, dynastic rule, and modern reinventions of these cultural for</w:t>
      </w:r>
      <w:r w:rsidRPr="00937787">
        <w:rPr>
          <w:rFonts w:ascii="Garamond" w:hAnsi="Garamond"/>
        </w:rPr>
        <w:t>ms by processes of governance and knowledge production by the nation-state Hwang1999,Liu2014. Confucian philosophy provides a number of resources for directing and harmonising social interaction, all of which stem from an epistemology of holism.</w:t>
      </w:r>
    </w:p>
    <w:p w:rsidR="00000000" w:rsidRPr="00937787" w:rsidRDefault="00937787">
      <w:pPr>
        <w:ind w:firstLine="300"/>
        <w:rPr>
          <w:rFonts w:ascii="Garamond" w:hAnsi="Garamond"/>
        </w:rPr>
      </w:pPr>
      <w:r w:rsidRPr="00937787">
        <w:rPr>
          <w:rFonts w:ascii="Garamond" w:hAnsi="Garamond"/>
        </w:rPr>
        <w:t>Confuciani</w:t>
      </w:r>
      <w:r w:rsidRPr="00937787">
        <w:rPr>
          <w:rFonts w:ascii="Garamond" w:hAnsi="Garamond"/>
        </w:rPr>
        <w:t xml:space="preserve">sm, broadly construed, entails three main tenets relevant to processes of social cognition: 1) holistic and dialectical reasoning (employed to harmonise social relationships and avoid interpersonal conflict, often via the “middle way” </w:t>
      </w:r>
      <w:r w:rsidRPr="00937787">
        <w:rPr>
          <w:rFonts w:ascii="Garamond" w:hAnsi="Garamond"/>
          <w:i/>
          <w:iCs/>
        </w:rPr>
        <w:t>zhongyong zhidao</w:t>
      </w:r>
      <w:r w:rsidRPr="00937787">
        <w:rPr>
          <w:rFonts w:ascii="Garamond" w:hAnsi="Garamond"/>
        </w:rPr>
        <w:t xml:space="preserve"> Ã¤Â¸</w:t>
      </w:r>
      <w:r w:rsidRPr="00937787">
        <w:rPr>
          <w:rFonts w:ascii="Garamond" w:hAnsi="Garamond"/>
        </w:rPr>
        <w:t xml:space="preserve">Â­Ã¥ÂºÂ¸Ã¤Â¹Â‹Ã©Â Â“), 2) “Hierarchical relationism” (a guide for managing hierarchically organised familial and social networks, known as “guanxi” </w:t>
      </w:r>
      <w:r w:rsidRPr="00937787">
        <w:rPr>
          <w:rFonts w:ascii="Garamond" w:hAnsi="Garamond"/>
          <w:i/>
          <w:iCs/>
        </w:rPr>
        <w:t>guanxi</w:t>
      </w:r>
      <w:r w:rsidRPr="00937787">
        <w:rPr>
          <w:rFonts w:ascii="Garamond" w:hAnsi="Garamond"/>
        </w:rPr>
        <w:t xml:space="preserve"> Ã¥Â…Â³Ã§Â³Â»), and 3) practices of personal cultivation (used as a means of accumulating ethical virt</w:t>
      </w:r>
      <w:r w:rsidRPr="00937787">
        <w:rPr>
          <w:rFonts w:ascii="Garamond" w:hAnsi="Garamond"/>
        </w:rPr>
        <w:t xml:space="preserve">ue, or “human heartedness” </w:t>
      </w:r>
      <w:r w:rsidRPr="00937787">
        <w:rPr>
          <w:rFonts w:ascii="Garamond" w:hAnsi="Garamond"/>
          <w:i/>
          <w:iCs/>
        </w:rPr>
        <w:t>ren</w:t>
      </w:r>
      <w:r w:rsidRPr="00937787">
        <w:rPr>
          <w:rFonts w:ascii="Garamond" w:hAnsi="Garamond"/>
        </w:rPr>
        <w:t xml:space="preserve"> Ã¤Â»Â ). These three dimensions of Confucianism pervade all spaces of contemporary Chinese social life, and are united by the understanding that social harmony results in part from every individual knowing his or her place in</w:t>
      </w:r>
      <w:r w:rsidRPr="00937787">
        <w:rPr>
          <w:rFonts w:ascii="Garamond" w:hAnsi="Garamond"/>
        </w:rPr>
        <w:t xml:space="preserve"> the natural order, and playing his or her part well.</w:t>
      </w:r>
    </w:p>
    <w:p w:rsidR="00000000" w:rsidRPr="00937787" w:rsidRDefault="00937787">
      <w:pPr>
        <w:pStyle w:val="Heading6"/>
        <w:widowControl/>
        <w:spacing w:before="120"/>
        <w:rPr>
          <w:rFonts w:ascii="Garamond" w:hAnsi="Garamond"/>
        </w:rPr>
      </w:pPr>
      <w:r w:rsidRPr="00937787">
        <w:rPr>
          <w:rFonts w:ascii="Garamond" w:hAnsi="Garamond"/>
        </w:rPr>
        <w:t>Holism</w:t>
      </w:r>
    </w:p>
    <w:p w:rsidR="00000000" w:rsidRPr="00937787" w:rsidRDefault="00937787">
      <w:pPr>
        <w:spacing w:before="60"/>
        <w:rPr>
          <w:rFonts w:ascii="Garamond" w:hAnsi="Garamond"/>
        </w:rPr>
      </w:pPr>
      <w:r w:rsidRPr="00937787">
        <w:rPr>
          <w:rFonts w:ascii="Garamond" w:hAnsi="Garamond"/>
        </w:rPr>
        <w:t>Holism is an epistemology that originated in Daoism before being reappropriated originally by Confucius (551Ã¢Â€Â“</w:t>
      </w:r>
      <w:r w:rsidRPr="00937787">
        <w:rPr>
          <w:rFonts w:ascii="Garamond" w:hAnsi="Garamond"/>
        </w:rPr>
        <w:t>479 BCE) and then later by a lineage of Confucian scholars during the Warring States Period. Holism involves less emphasis on Reason in the Western epistemological sense (i.e., the search for ultimate knowledge via reduction), and instead suggests that man</w:t>
      </w:r>
      <w:r w:rsidRPr="00937787">
        <w:rPr>
          <w:rFonts w:ascii="Garamond" w:hAnsi="Garamond"/>
        </w:rPr>
        <w:t>ifest and latent aspects of reality come in and out of being through an interaction between the Receptive (</w:t>
      </w:r>
      <w:r w:rsidRPr="00937787">
        <w:rPr>
          <w:rFonts w:ascii="Garamond" w:hAnsi="Garamond"/>
          <w:i/>
          <w:iCs/>
        </w:rPr>
        <w:t>Yin</w:t>
      </w:r>
      <w:r w:rsidRPr="00937787">
        <w:rPr>
          <w:rFonts w:ascii="Garamond" w:hAnsi="Garamond"/>
        </w:rPr>
        <w:t xml:space="preserve"> Ã©Â˜Â´) and Creative (</w:t>
      </w:r>
      <w:r w:rsidRPr="00937787">
        <w:rPr>
          <w:rFonts w:ascii="Garamond" w:hAnsi="Garamond"/>
          <w:i/>
          <w:iCs/>
        </w:rPr>
        <w:t>Yang</w:t>
      </w:r>
      <w:r w:rsidRPr="00937787">
        <w:rPr>
          <w:rFonts w:ascii="Garamond" w:hAnsi="Garamond"/>
        </w:rPr>
        <w:t xml:space="preserve"> Ã©Â˜Â³) principles inherent in the universe. The interaction of these two fundamental principles (rather than the dete</w:t>
      </w:r>
      <w:r w:rsidRPr="00937787">
        <w:rPr>
          <w:rFonts w:ascii="Garamond" w:hAnsi="Garamond"/>
        </w:rPr>
        <w:t>rministic, causal principle of a single, omnipotent God, for example), give birth to ever-changing phenomena—including human behaviour. The postulate of holism means that in Confucian thinking, “it is the dynamics among the elements, rather than the elemen</w:t>
      </w:r>
      <w:r w:rsidRPr="00937787">
        <w:rPr>
          <w:rFonts w:ascii="Garamond" w:hAnsi="Garamond"/>
        </w:rPr>
        <w:t>ts themselves, that serve as the primary units of analysis” [156]Ji2010. In the case of knowledge of social interaction, Holism supports the reasoning that the focal point of interest should not be unchanging human biology, but rather the dynamic and evolv</w:t>
      </w:r>
      <w:r w:rsidRPr="00937787">
        <w:rPr>
          <w:rFonts w:ascii="Garamond" w:hAnsi="Garamond"/>
        </w:rPr>
        <w:t>ing patterns of family, groups, society, and culture. The cultural institutionalisation of holistic reasoning in Chinese society has implications for social interaction.</w:t>
      </w:r>
    </w:p>
    <w:p w:rsidR="00000000" w:rsidRPr="00937787" w:rsidRDefault="00937787">
      <w:pPr>
        <w:pStyle w:val="Heading6"/>
        <w:widowControl/>
        <w:spacing w:before="120"/>
        <w:rPr>
          <w:rFonts w:ascii="Garamond" w:hAnsi="Garamond"/>
        </w:rPr>
      </w:pPr>
      <w:r w:rsidRPr="00937787">
        <w:rPr>
          <w:rFonts w:ascii="Garamond" w:hAnsi="Garamond"/>
        </w:rPr>
        <w:t>Hierarchical relationism</w:t>
      </w:r>
    </w:p>
    <w:p w:rsidR="00000000" w:rsidRPr="00937787" w:rsidRDefault="00937787">
      <w:pPr>
        <w:spacing w:before="60"/>
        <w:rPr>
          <w:rFonts w:ascii="Garamond" w:hAnsi="Garamond"/>
        </w:rPr>
      </w:pPr>
      <w:r w:rsidRPr="00937787">
        <w:rPr>
          <w:rFonts w:ascii="Garamond" w:hAnsi="Garamond"/>
        </w:rPr>
        <w:t>Hierarchical relationism or guanxi builds on this dialectical</w:t>
      </w:r>
      <w:r w:rsidRPr="00937787">
        <w:rPr>
          <w:rFonts w:ascii="Garamond" w:hAnsi="Garamond"/>
        </w:rPr>
        <w:t xml:space="preserve"> reasoning by providing cues and directives for managing reciprocity and responsibility in particular kinship and extra-kin social relationships (</w:t>
      </w:r>
      <w:r w:rsidRPr="00937787">
        <w:rPr>
          <w:rFonts w:ascii="Garamond" w:hAnsi="Garamond"/>
          <w:i/>
          <w:iCs/>
        </w:rPr>
        <w:t>renqing</w:t>
      </w:r>
      <w:r w:rsidRPr="00937787">
        <w:rPr>
          <w:rFonts w:ascii="Garamond" w:hAnsi="Garamond"/>
        </w:rPr>
        <w:t xml:space="preserve"> Ã¤ÂºÂºÃ¦ÂƒÂ…), including those involving the individual and the state Maehr1980. The individual stands</w:t>
      </w:r>
      <w:r w:rsidRPr="00937787">
        <w:rPr>
          <w:rFonts w:ascii="Garamond" w:hAnsi="Garamond"/>
        </w:rPr>
        <w:t xml:space="preserve"> simultaneously in several different relationships with different people: as a junior in relation to parents and elders, and as a senior in relation to younger siblings, students, and others. While juniors are considered in Confucianism to owe their senior</w:t>
      </w:r>
      <w:r w:rsidRPr="00937787">
        <w:rPr>
          <w:rFonts w:ascii="Garamond" w:hAnsi="Garamond"/>
        </w:rPr>
        <w:t>s reverence, seniors also have duties of benevolence and concern toward juniors. The Five Relationships are: 1) ruler to ruled, 2) father to son, 3) husband to wife, 4) elder brother to younger brother, and 5) friend to friend. Four of the five key relatio</w:t>
      </w:r>
      <w:r w:rsidRPr="00937787">
        <w:rPr>
          <w:rFonts w:ascii="Garamond" w:hAnsi="Garamond"/>
        </w:rPr>
        <w:t>nships concern unequal hierarchical relationships, the only exception being friendship, in which reciprocity and respect is emphasised. Notably, none of the prescriptions concern strangers.</w:t>
      </w:r>
    </w:p>
    <w:p w:rsidR="00000000" w:rsidRPr="00937787" w:rsidRDefault="00937787">
      <w:pPr>
        <w:ind w:firstLine="300"/>
        <w:rPr>
          <w:rFonts w:ascii="Garamond" w:hAnsi="Garamond"/>
        </w:rPr>
      </w:pPr>
      <w:r w:rsidRPr="00937787">
        <w:rPr>
          <w:rFonts w:ascii="Garamond" w:hAnsi="Garamond"/>
        </w:rPr>
        <w:t>This prescription for social interaction amounts to a strong contr</w:t>
      </w:r>
      <w:r w:rsidRPr="00937787">
        <w:rPr>
          <w:rFonts w:ascii="Garamond" w:hAnsi="Garamond"/>
        </w:rPr>
        <w:t>ast to the practical ethics dominant in Western Europe and North America, which blends Enlightenment philosophy and Christian values to emphasise egalitarian concerns such “respect for thy neighbour” and Good Samaritanism. These ideals rely crucially on in</w:t>
      </w:r>
      <w:r w:rsidRPr="00937787">
        <w:rPr>
          <w:rFonts w:ascii="Garamond" w:hAnsi="Garamond"/>
        </w:rPr>
        <w:t>ternalisation of abstract categories of self, society, and citizenship. In a morally centred Confucian worldview, by contrast, deeds done in the context of a father-son relationship, as compared to that between siblings, or between ruler- ministers are int</w:t>
      </w:r>
      <w:r w:rsidRPr="00937787">
        <w:rPr>
          <w:rFonts w:ascii="Garamond" w:hAnsi="Garamond"/>
        </w:rPr>
        <w:t>erpreted through different moral lenses (Liu, 2011). A universal morality applying to all situations and individuals is not only impossible (e.g. KantÃ¢Â€Â™s categorical imperative), but also undesirable.</w:t>
      </w:r>
    </w:p>
    <w:p w:rsidR="00000000" w:rsidRPr="00937787" w:rsidRDefault="00937787">
      <w:pPr>
        <w:ind w:firstLine="300"/>
        <w:rPr>
          <w:rFonts w:ascii="Garamond" w:hAnsi="Garamond"/>
        </w:rPr>
      </w:pPr>
      <w:r w:rsidRPr="00937787">
        <w:rPr>
          <w:rFonts w:ascii="Garamond" w:hAnsi="Garamond"/>
        </w:rPr>
        <w:t>Beyond the specific mandates of the five relationsh</w:t>
      </w:r>
      <w:r w:rsidRPr="00937787">
        <w:rPr>
          <w:rFonts w:ascii="Garamond" w:hAnsi="Garamond"/>
        </w:rPr>
        <w:t xml:space="preserve">ips, the metaphor of family dominates many extra-kin social relationships between individuals, and between the individual and the state. The state is represented in Confucianism as family and other particularistic social relations writ large [579]Liu2009. </w:t>
      </w:r>
      <w:r w:rsidRPr="00937787">
        <w:rPr>
          <w:rFonts w:ascii="Garamond" w:hAnsi="Garamond"/>
        </w:rPr>
        <w:t xml:space="preserve">Traditionally, the father-son kinship relationship is utilised to naturalise the socially constructed relationship between lord and minister: “Parents naturally love their children, and children naturally love and respect their parents, and they both know </w:t>
      </w:r>
      <w:r w:rsidRPr="00937787">
        <w:rPr>
          <w:rFonts w:ascii="Garamond" w:hAnsi="Garamond"/>
        </w:rPr>
        <w:t>that they’re stuck with one another no matter what...” [178]Slingerland2014. Likewise, the metaphor of family is often utilised to naturalise the notion of an extra-kin social group, for example a company or a sporting team Brownell2008. It is important to</w:t>
      </w:r>
      <w:r w:rsidRPr="00937787">
        <w:rPr>
          <w:rFonts w:ascii="Garamond" w:hAnsi="Garamond"/>
        </w:rPr>
        <w:t xml:space="preserve"> emphasise that, whereas (Anglo-American) notions of group membership generally hinge upon a psychological representation of egalitarian equivalence between categories of self and social group, the utilisation of the family metaphor for group processes rel</w:t>
      </w:r>
      <w:r w:rsidRPr="00937787">
        <w:rPr>
          <w:rFonts w:ascii="Garamond" w:hAnsi="Garamond"/>
        </w:rPr>
        <w:t xml:space="preserve">ies on the individual identifying group membership through a participation in hierarchically structured (familial-like) </w:t>
      </w:r>
      <w:r w:rsidRPr="00937787">
        <w:rPr>
          <w:rFonts w:ascii="Garamond" w:hAnsi="Garamond"/>
          <w:i/>
          <w:iCs/>
        </w:rPr>
        <w:t>relationships</w:t>
      </w:r>
      <w:r w:rsidRPr="00937787">
        <w:rPr>
          <w:rFonts w:ascii="Garamond" w:hAnsi="Garamond"/>
        </w:rPr>
        <w:t xml:space="preserve"> Fei1992.</w:t>
      </w:r>
    </w:p>
    <w:p w:rsidR="00000000" w:rsidRPr="00937787" w:rsidRDefault="00937787">
      <w:pPr>
        <w:ind w:firstLine="300"/>
        <w:rPr>
          <w:rFonts w:ascii="Garamond" w:hAnsi="Garamond"/>
        </w:rPr>
      </w:pPr>
      <w:r w:rsidRPr="00937787">
        <w:rPr>
          <w:rFonts w:ascii="Garamond" w:hAnsi="Garamond"/>
        </w:rPr>
        <w:t>Hierarchical relationism writ large to the domain of social interaction and exchange appears to have given rise t</w:t>
      </w:r>
      <w:r w:rsidRPr="00937787">
        <w:rPr>
          <w:rFonts w:ascii="Garamond" w:hAnsi="Garamond"/>
        </w:rPr>
        <w:t>o three layers of “treatment” in social Relationships (Liu 2009). HwangÃ¢Â€Â™s (1987) work on face and favour hypothesises that Chinese have a precise set of rules to govern resource allocation/exchange: 1) close, affective ties are governed by a need rule</w:t>
      </w:r>
      <w:r w:rsidRPr="00937787">
        <w:rPr>
          <w:rFonts w:ascii="Garamond" w:hAnsi="Garamond"/>
        </w:rPr>
        <w:t xml:space="preserve">, 2) mixed ties by a </w:t>
      </w:r>
      <w:r w:rsidRPr="00937787">
        <w:rPr>
          <w:rFonts w:ascii="Garamond" w:hAnsi="Garamond"/>
          <w:i/>
          <w:iCs/>
        </w:rPr>
        <w:t>renqing</w:t>
      </w:r>
      <w:r w:rsidRPr="00937787">
        <w:rPr>
          <w:rFonts w:ascii="Garamond" w:hAnsi="Garamond"/>
        </w:rPr>
        <w:t xml:space="preserve"> or human relations rule, and 3) instrumental, or distant relationships are governed by a fairness rule. Such a set of rules for resource exchange in social interaction would be highly adaptive not only for maintaining committed</w:t>
      </w:r>
      <w:r w:rsidRPr="00937787">
        <w:rPr>
          <w:rFonts w:ascii="Garamond" w:hAnsi="Garamond"/>
        </w:rPr>
        <w:t xml:space="preserve"> social relationships (what you need I will give you, and what I need you will give me), but also for using a tit-for-tat type of fairness rule to govern the expansion of the social network to accommodate new members, initially by an instrumental fairness </w:t>
      </w:r>
      <w:r w:rsidRPr="00937787">
        <w:rPr>
          <w:rFonts w:ascii="Garamond" w:hAnsi="Garamond"/>
        </w:rPr>
        <w:t xml:space="preserve">rule, and then over time to a </w:t>
      </w:r>
      <w:r w:rsidRPr="00937787">
        <w:rPr>
          <w:rFonts w:ascii="Garamond" w:hAnsi="Garamond"/>
          <w:i/>
          <w:iCs/>
        </w:rPr>
        <w:t>renqinq</w:t>
      </w:r>
      <w:r w:rsidRPr="00937787">
        <w:rPr>
          <w:rFonts w:ascii="Garamond" w:hAnsi="Garamond"/>
        </w:rPr>
        <w:t xml:space="preserve"> or human relations rule.</w:t>
      </w:r>
    </w:p>
    <w:p w:rsidR="00000000" w:rsidRPr="00937787" w:rsidRDefault="00937787">
      <w:pPr>
        <w:pStyle w:val="Heading6"/>
        <w:widowControl/>
        <w:spacing w:before="120"/>
        <w:rPr>
          <w:rFonts w:ascii="Garamond" w:hAnsi="Garamond"/>
        </w:rPr>
      </w:pPr>
      <w:r w:rsidRPr="00937787">
        <w:rPr>
          <w:rFonts w:ascii="Garamond" w:hAnsi="Garamond"/>
        </w:rPr>
        <w:t>Self-cultivation</w:t>
      </w:r>
    </w:p>
    <w:p w:rsidR="00000000" w:rsidRPr="00937787" w:rsidRDefault="00937787">
      <w:pPr>
        <w:spacing w:before="60"/>
        <w:rPr>
          <w:rFonts w:ascii="Garamond" w:hAnsi="Garamond"/>
        </w:rPr>
      </w:pPr>
      <w:r w:rsidRPr="00937787">
        <w:rPr>
          <w:rFonts w:ascii="Garamond" w:hAnsi="Garamond"/>
        </w:rPr>
        <w:t>Self management and responsibility as pro-social expression. (sweep your own path of snow before you worry about others); Confucius had deep scepticism of the “social.”</w:t>
      </w:r>
    </w:p>
    <w:p w:rsidR="00000000" w:rsidRPr="00937787" w:rsidRDefault="00937787">
      <w:pPr>
        <w:ind w:firstLine="300"/>
        <w:rPr>
          <w:rFonts w:ascii="Garamond" w:hAnsi="Garamond"/>
        </w:rPr>
      </w:pPr>
      <w:r w:rsidRPr="00937787">
        <w:rPr>
          <w:rFonts w:ascii="Garamond" w:hAnsi="Garamond"/>
        </w:rPr>
        <w:t>the soc</w:t>
      </w:r>
      <w:r w:rsidRPr="00937787">
        <w:rPr>
          <w:rFonts w:ascii="Garamond" w:hAnsi="Garamond"/>
        </w:rPr>
        <w:t>ial significance of joint action in China Historical evidence suggests that the dynamics of joint action in particular have the focus of ethical considerations, namely resolution of social tensions inherent in collective action problems Slingerland2014. Sl</w:t>
      </w:r>
      <w:r w:rsidRPr="00937787">
        <w:rPr>
          <w:rFonts w:ascii="Garamond" w:hAnsi="Garamond"/>
        </w:rPr>
        <w:t>ingerland (2014) locates a key role for joint action within processes of extending familial metaphors to formal social relationships. Inherent in the scaling up of familial relationships to extra-kin social relationships is the tension common to many colle</w:t>
      </w:r>
      <w:r w:rsidRPr="00937787">
        <w:rPr>
          <w:rFonts w:ascii="Garamond" w:hAnsi="Garamond"/>
        </w:rPr>
        <w:t>ctive action problems, that of vulnerability to free-riding and defection Cosmides2013. As Slingerland explains, the “logic of civilised life makes us very keen to distinguish reliable cooperators from unreliable defectors...what we want then is a particul</w:t>
      </w:r>
      <w:r w:rsidRPr="00937787">
        <w:rPr>
          <w:rFonts w:ascii="Garamond" w:hAnsi="Garamond"/>
        </w:rPr>
        <w:t xml:space="preserve">ar type of desirable...behaviour where there is absolutely no gap between action and motivation” [192]Slingerland2014. The paradoxical Chinese idiom of </w:t>
      </w:r>
      <w:r w:rsidRPr="00937787">
        <w:rPr>
          <w:rFonts w:ascii="Garamond" w:hAnsi="Garamond"/>
          <w:i/>
          <w:iCs/>
        </w:rPr>
        <w:t>wei wuwei</w:t>
      </w:r>
      <w:r w:rsidRPr="00937787">
        <w:rPr>
          <w:rFonts w:ascii="Garamond" w:hAnsi="Garamond"/>
        </w:rPr>
        <w:t xml:space="preserve">, translated awkwardly into English as “trying not to try” or “effortless action,” is promoted </w:t>
      </w:r>
      <w:r w:rsidRPr="00937787">
        <w:rPr>
          <w:rFonts w:ascii="Garamond" w:hAnsi="Garamond"/>
        </w:rPr>
        <w:t>in many ancient Chinese philosophical corpuses as a behavioural solution to conflicting incentives involved in coordination problems: effortlessness in performing socially desirable actions (virtues) communicates a level of mutual trust and commitment that</w:t>
      </w:r>
      <w:r w:rsidRPr="00937787">
        <w:rPr>
          <w:rFonts w:ascii="Garamond" w:hAnsi="Garamond"/>
        </w:rPr>
        <w:t xml:space="preserve"> is “hard-to-fake.” The phenomenology of effortless action is described at length in many of these corpuses, and is a key dimension of many traditional Chinese martial arts such as Taichi and Wushu Morris1998. While mass participation in Anglo-American com</w:t>
      </w:r>
      <w:r w:rsidRPr="00937787">
        <w:rPr>
          <w:rFonts w:ascii="Garamond" w:hAnsi="Garamond"/>
        </w:rPr>
        <w:t>petitive sports is only a recent phenomenon in China Brownell2008, the social valorisation of certain types and styles of movement, particularly the phenomenology of flow in (joint) action appears to enjoy a long history.</w:t>
      </w:r>
    </w:p>
    <w:p w:rsidR="00000000" w:rsidRPr="00937787" w:rsidRDefault="00937787">
      <w:pPr>
        <w:ind w:firstLine="300"/>
        <w:rPr>
          <w:rFonts w:ascii="Garamond" w:hAnsi="Garamond"/>
        </w:rPr>
      </w:pPr>
      <w:r w:rsidRPr="00937787">
        <w:rPr>
          <w:rFonts w:ascii="Garamond" w:hAnsi="Garamond"/>
        </w:rPr>
        <w:t>Civil institutions A second, and l</w:t>
      </w:r>
      <w:r w:rsidRPr="00937787">
        <w:rPr>
          <w:rFonts w:ascii="Garamond" w:hAnsi="Garamond"/>
        </w:rPr>
        <w:t>ess emphasised instrument responsible for shaping social interaction is formidable legal and bureaucratic institutions that have served to administer state control and power over the particularistic social interactions in both dynastic and modern history [</w:t>
      </w:r>
      <w:r w:rsidRPr="00937787">
        <w:rPr>
          <w:rFonts w:ascii="Garamond" w:hAnsi="Garamond"/>
        </w:rPr>
        <w:t>]Liu2017. The ethics of social relations were embedded within rule-based bureaucratic practices In practice, ideals of benevolence and morality were accompanied in Imperial China by a comprehensive, well-articulated, but also draconian legal system that fu</w:t>
      </w:r>
      <w:r w:rsidRPr="00937787">
        <w:rPr>
          <w:rFonts w:ascii="Garamond" w:hAnsi="Garamond"/>
        </w:rPr>
        <w:t>nctioned to limit and regulate the particularistic social activities of hierarchical relationism (see Chien, 1976; Fitzgerald, 1961 for overviews of Chinese history). Ordinary people feared magistrates and the law, regarding legal institutions more as a sy</w:t>
      </w:r>
      <w:r w:rsidRPr="00937787">
        <w:rPr>
          <w:rFonts w:ascii="Garamond" w:hAnsi="Garamond"/>
        </w:rPr>
        <w:t>stem of last resort than a method for ordering daily social life. Chinese society was rare and distinctive among ancient civilisations in practicing bureaucratic meritocracy, with examinations that allowed ordinary people to become officials of state (ther</w:t>
      </w:r>
      <w:r w:rsidRPr="00937787">
        <w:rPr>
          <w:rFonts w:ascii="Garamond" w:hAnsi="Garamond"/>
        </w:rPr>
        <w:t>eby increasing the fortunes of their entire clan). Nevertheless, meritocracy made Chinese high culture esteemed, and created a cultural psychology where education was cherished as a primary marker of Chinese identity, and a route of upward mobility</w:t>
      </w:r>
    </w:p>
    <w:p w:rsidR="00000000" w:rsidRPr="00937787" w:rsidRDefault="00937787">
      <w:pPr>
        <w:ind w:firstLine="300"/>
        <w:rPr>
          <w:rFonts w:ascii="Garamond" w:hAnsi="Garamond"/>
        </w:rPr>
      </w:pPr>
      <w:r w:rsidRPr="00937787">
        <w:rPr>
          <w:rFonts w:ascii="Garamond" w:hAnsi="Garamond"/>
        </w:rPr>
        <w:t xml:space="preserve">Unlike </w:t>
      </w:r>
      <w:r w:rsidRPr="00937787">
        <w:rPr>
          <w:rFonts w:ascii="Garamond" w:hAnsi="Garamond"/>
        </w:rPr>
        <w:t xml:space="preserve">practices in ancient Rome, where citizenship, as the official marker of Roman identity was a legal matter of heredity and wealth, there was no formal categorical demarcation between citizens and non-citizens in ancient China. Rather, there were degrees of </w:t>
      </w:r>
      <w:r w:rsidRPr="00937787">
        <w:rPr>
          <w:rFonts w:ascii="Garamond" w:hAnsi="Garamond"/>
        </w:rPr>
        <w:t>power and practice between the high culture of the Confucian gentleman and the low culture of the peasant in the fields. More than this environmental support, however, there was an Ã¢Â€Â˜imagined communityÃ¢Â€Â™ (in AndersonÃ¢Â€Â™s, 1991, terms) of China a</w:t>
      </w:r>
      <w:r w:rsidRPr="00937787">
        <w:rPr>
          <w:rFonts w:ascii="Garamond" w:hAnsi="Garamond"/>
        </w:rPr>
        <w:t>s a singular centre of civilisation that was more capable of regeneration than was Rome.</w:t>
      </w:r>
    </w:p>
    <w:p w:rsidR="00000000" w:rsidRPr="00937787" w:rsidRDefault="00937787">
      <w:pPr>
        <w:ind w:firstLine="300"/>
        <w:rPr>
          <w:rFonts w:ascii="Garamond" w:hAnsi="Garamond"/>
        </w:rPr>
      </w:pPr>
      <w:r w:rsidRPr="00937787">
        <w:rPr>
          <w:rFonts w:ascii="Garamond" w:hAnsi="Garamond"/>
        </w:rPr>
        <w:t>China’s cultural historical trajectory is one which the state functioned not as a union or federation in which independent egalitarian interests, but rather as a benev</w:t>
      </w:r>
      <w:r w:rsidRPr="00937787">
        <w:rPr>
          <w:rFonts w:ascii="Garamond" w:hAnsi="Garamond"/>
        </w:rPr>
        <w:t>olent authority that sought to regulate particularistic activities via extensive (and at times draconian) bureaucratic mechanisms. This specific trajectory can explain, for example, the fact that institutions in China appear to function more as platforms f</w:t>
      </w:r>
      <w:r w:rsidRPr="00937787">
        <w:rPr>
          <w:rFonts w:ascii="Garamond" w:hAnsi="Garamond"/>
        </w:rPr>
        <w:t>or the performance of relational social processes (with limit incentives and boundaries to shape behaviour), and less as spaces that define those processes themselves (or indeed define the behaviour of members of the institutions). As I will explain in the</w:t>
      </w:r>
      <w:r w:rsidRPr="00937787">
        <w:rPr>
          <w:rFonts w:ascii="Garamond" w:hAnsi="Garamond"/>
        </w:rPr>
        <w:t xml:space="preserve"> ethnographic section of this thesis, I observed no inherent sanctimony around the institution itself, as a category of identity. In the team, for example, it was only the relationships within the team captured attention of athletes, coaches, and officials</w:t>
      </w:r>
      <w:r w:rsidRPr="00937787">
        <w:rPr>
          <w:rFonts w:ascii="Garamond" w:hAnsi="Garamond"/>
        </w:rPr>
        <w:t>.</w:t>
      </w:r>
    </w:p>
    <w:p w:rsidR="00000000" w:rsidRPr="00937787" w:rsidRDefault="00937787">
      <w:pPr>
        <w:ind w:firstLine="300"/>
        <w:rPr>
          <w:rFonts w:ascii="Garamond" w:hAnsi="Garamond"/>
        </w:rPr>
      </w:pPr>
      <w:r w:rsidRPr="00937787">
        <w:rPr>
          <w:rFonts w:ascii="Garamond" w:hAnsi="Garamond"/>
        </w:rPr>
        <w:t>Chinese Nationalism and categorical modes of group membership While a relational mode of group membership may tend to dominate cultural niches in East Asian countries, all of these nations have also, by definition of their status as nations, developed in</w:t>
      </w:r>
      <w:r w:rsidRPr="00937787">
        <w:rPr>
          <w:rFonts w:ascii="Garamond" w:hAnsi="Garamond"/>
        </w:rPr>
        <w:t>digenous categorical modes of psychological identity through varying levels of engagement with global economic and geopolitical activities. The Chinese nation is an extremely important concept in contemporary indigenous Chinese psychology. The idea of Chin</w:t>
      </w:r>
      <w:r w:rsidRPr="00937787">
        <w:rPr>
          <w:rFonts w:ascii="Garamond" w:hAnsi="Garamond"/>
        </w:rPr>
        <w:t>ese rejuvenation is the founding kernel of CCP’s mandate for power. (NEEDS EXPANSION)</w:t>
      </w:r>
    </w:p>
    <w:p w:rsidR="00000000" w:rsidRPr="00937787" w:rsidRDefault="00937787">
      <w:pPr>
        <w:pStyle w:val="Heading4"/>
        <w:widowControl/>
        <w:spacing w:before="120"/>
        <w:rPr>
          <w:rFonts w:ascii="Garamond" w:hAnsi="Garamond"/>
        </w:rPr>
      </w:pPr>
      <w:r w:rsidRPr="00937787">
        <w:rPr>
          <w:rFonts w:ascii="Garamond" w:hAnsi="Garamond"/>
        </w:rPr>
        <w:t>4.3.2  Predictions for joint action and social bonding in a Chinese cultural context</w:t>
      </w:r>
    </w:p>
    <w:p w:rsidR="00000000" w:rsidRPr="00937787" w:rsidRDefault="00937787">
      <w:pPr>
        <w:spacing w:before="60"/>
        <w:rPr>
          <w:rFonts w:ascii="Garamond" w:hAnsi="Garamond"/>
        </w:rPr>
      </w:pPr>
      <w:r w:rsidRPr="00937787">
        <w:rPr>
          <w:rFonts w:ascii="Garamond" w:hAnsi="Garamond"/>
        </w:rPr>
        <w:t>Based on findings from cultural psychology, it is possible to predict that Chinese su</w:t>
      </w:r>
      <w:r w:rsidRPr="00937787">
        <w:rPr>
          <w:rFonts w:ascii="Garamond" w:hAnsi="Garamond"/>
        </w:rPr>
        <w:t>bjects, when a relational mode of group membership is made salient, dominant, or adaptive, will attend to the management of social relationships as a behavioural priority. In the case of pro-social behaviour, for example, this may involve attempts by an in</w:t>
      </w:r>
      <w:r w:rsidRPr="00937787">
        <w:rPr>
          <w:rFonts w:ascii="Garamond" w:hAnsi="Garamond"/>
        </w:rPr>
        <w:t>dividual to harmonise relationships with in-group members according to Confucian principles of hierarchical relationism (guanxi). Beyond this level of prediction, however, there is no prescriptions within cultural psychology for how pro-social behaviour wi</w:t>
      </w:r>
      <w:r w:rsidRPr="00937787">
        <w:rPr>
          <w:rFonts w:ascii="Garamond" w:hAnsi="Garamond"/>
        </w:rPr>
        <w:t>ll likely manifest in a context in which a relational mode of group membership is dominant. It is important at this juncture not to fill in this void with Western (i.e., dominantly “categorical”) intuitions surrounding group membership, for example the ass</w:t>
      </w:r>
      <w:r w:rsidRPr="00937787">
        <w:rPr>
          <w:rFonts w:ascii="Garamond" w:hAnsi="Garamond"/>
        </w:rPr>
        <w:t>umption that harmonisation of in-group social relationships may naturally involve some form of symbolic or material sacrifice to the category of the (individually bounded) self for the symbolic or material benefit of the category of the in-group (family, o</w:t>
      </w:r>
      <w:r w:rsidRPr="00937787">
        <w:rPr>
          <w:rFonts w:ascii="Garamond" w:hAnsi="Garamond"/>
        </w:rPr>
        <w:t>rganisation, team, nation).</w:t>
      </w:r>
    </w:p>
    <w:p w:rsidR="00000000" w:rsidRPr="00937787" w:rsidRDefault="00937787">
      <w:pPr>
        <w:pStyle w:val="Heading2"/>
        <w:widowControl/>
        <w:rPr>
          <w:rFonts w:ascii="Garamond" w:hAnsi="Garamond"/>
        </w:rPr>
      </w:pPr>
      <w:r w:rsidRPr="00937787">
        <w:rPr>
          <w:rFonts w:ascii="Garamond" w:hAnsi="Garamond"/>
        </w:rPr>
        <w:t>5  Historical Context of rugby in China</w:t>
      </w:r>
    </w:p>
    <w:p w:rsidR="00000000" w:rsidRPr="00937787" w:rsidRDefault="00937787">
      <w:pPr>
        <w:pStyle w:val="Heading3"/>
        <w:widowControl/>
        <w:spacing w:before="180"/>
        <w:rPr>
          <w:rFonts w:ascii="Garamond" w:hAnsi="Garamond"/>
        </w:rPr>
      </w:pPr>
      <w:r w:rsidRPr="00937787">
        <w:rPr>
          <w:rFonts w:ascii="Garamond" w:hAnsi="Garamond"/>
        </w:rPr>
        <w:t>5.1  Physical activity in Chinese modern history</w:t>
      </w:r>
    </w:p>
    <w:p w:rsidR="00000000" w:rsidRPr="00937787" w:rsidRDefault="00937787">
      <w:pPr>
        <w:spacing w:before="60"/>
        <w:rPr>
          <w:rFonts w:ascii="Garamond" w:hAnsi="Garamond"/>
        </w:rPr>
      </w:pPr>
      <w:r w:rsidRPr="00937787">
        <w:rPr>
          <w:rFonts w:ascii="Garamond" w:hAnsi="Garamond"/>
        </w:rPr>
        <w:t>The history of Sport and exercise in China is in many fascinating ways emblematic of broader—often fraught and turbulent—processes associat</w:t>
      </w:r>
      <w:r w:rsidRPr="00937787">
        <w:rPr>
          <w:rFonts w:ascii="Garamond" w:hAnsi="Garamond"/>
        </w:rPr>
        <w:t>ed with China’s modernisation, essentially due to the way in which sport offered a highly visible public arena in which these processes could be performed. Beyond physical cultures indigenous to China, or practices imported much earlier in history from sou</w:t>
      </w:r>
      <w:r w:rsidRPr="00937787">
        <w:rPr>
          <w:rFonts w:ascii="Garamond" w:hAnsi="Garamond"/>
        </w:rPr>
        <w:t xml:space="preserve">th Asian religious traditions (e.g. Buddhism and Hinduism), China’s interaction with sport represents a significant engagement with novel physical cultures of movement and interaction. The emergence of Anglo-American interactional team sports and Northern </w:t>
      </w:r>
      <w:r w:rsidRPr="00937787">
        <w:rPr>
          <w:rFonts w:ascii="Garamond" w:hAnsi="Garamond"/>
        </w:rPr>
        <w:t>European calisthenics in China is entangled with a history of interaction and conflict with, and embrace of foreign influence during the 19th, 20th, and 21st centuries. In this section, I sketch the main transitions of this history in order to situate rugb</w:t>
      </w:r>
      <w:r w:rsidRPr="00937787">
        <w:rPr>
          <w:rFonts w:ascii="Garamond" w:hAnsi="Garamond"/>
        </w:rPr>
        <w:t>y in it.</w:t>
      </w:r>
    </w:p>
    <w:p w:rsidR="00000000" w:rsidRPr="00937787" w:rsidRDefault="00937787">
      <w:pPr>
        <w:pStyle w:val="Heading4"/>
        <w:widowControl/>
        <w:spacing w:before="120"/>
        <w:rPr>
          <w:rFonts w:ascii="Garamond" w:hAnsi="Garamond"/>
        </w:rPr>
      </w:pPr>
      <w:r w:rsidRPr="00937787">
        <w:rPr>
          <w:rFonts w:ascii="Garamond" w:hAnsi="Garamond"/>
        </w:rPr>
        <w:t>5.1.1  Introduction, rejection, and embrace of sport and exercise in China 1842-1912</w:t>
      </w:r>
    </w:p>
    <w:p w:rsidR="00000000" w:rsidRPr="00937787" w:rsidRDefault="00937787">
      <w:pPr>
        <w:spacing w:before="60"/>
        <w:rPr>
          <w:rFonts w:ascii="Garamond" w:hAnsi="Garamond"/>
        </w:rPr>
      </w:pPr>
      <w:r w:rsidRPr="00937787">
        <w:rPr>
          <w:rFonts w:ascii="Garamond" w:hAnsi="Garamond"/>
        </w:rPr>
        <w:t xml:space="preserve">The history of modern competitive sport in China begins with the history of trade and mercantilism between China and Western Europe. By the beginning of the 19th </w:t>
      </w:r>
      <w:r w:rsidRPr="00937787">
        <w:rPr>
          <w:rFonts w:ascii="Garamond" w:hAnsi="Garamond"/>
        </w:rPr>
        <w:t>century, China had established flourishing international trade relationships with Western empires. Generally speaking, China traded in tea, silk, and porcelain, meeting high demand in emerging middle class households of newly industrialised nations of Grea</w:t>
      </w:r>
      <w:r w:rsidRPr="00937787">
        <w:rPr>
          <w:rFonts w:ascii="Garamond" w:hAnsi="Garamond"/>
        </w:rPr>
        <w:t xml:space="preserve">t Britain, France, and Germany. In return for these goods, merchants from Western empires initially paid in silver, until it became clear that a trade imbalance was emerging between China and the West, owing to the fact that tea, silk, and porcelain where </w:t>
      </w:r>
      <w:r w:rsidRPr="00937787">
        <w:rPr>
          <w:rFonts w:ascii="Garamond" w:hAnsi="Garamond"/>
        </w:rPr>
        <w:t>much more renewable than silver Fay2005. Thus, by the late 19th century Western powers increasingly sought alternatives to silver, for which opium provided a much more sustainable (and addictive) solution. By the mid-19th century, however, a series of conf</w:t>
      </w:r>
      <w:r w:rsidRPr="00937787">
        <w:rPr>
          <w:rFonts w:ascii="Garamond" w:hAnsi="Garamond"/>
        </w:rPr>
        <w:t xml:space="preserve">licts arose between Qing dynasty rulers and the Western empires over the regulation and trade of opium, leading to the first Opium War (1939-1942). The resulting Treaty of Nanking (1842), imposed upon the Qing dynasty by a league of eight imperial powers, </w:t>
      </w:r>
      <w:r w:rsidRPr="00937787">
        <w:rPr>
          <w:rFonts w:ascii="Garamond" w:hAnsi="Garamond"/>
        </w:rPr>
        <w:t>initiated a period of colonial occupation of China that drastically weakened the political power and legitimacy of the Qing Dynasty and increased the influence of foreign powers within China’s major inland and port cities.</w:t>
      </w:r>
    </w:p>
    <w:p w:rsidR="00000000" w:rsidRPr="00937787" w:rsidRDefault="00937787">
      <w:pPr>
        <w:ind w:firstLine="300"/>
        <w:rPr>
          <w:rFonts w:ascii="Garamond" w:hAnsi="Garamond"/>
        </w:rPr>
      </w:pPr>
      <w:r w:rsidRPr="00937787">
        <w:rPr>
          <w:rFonts w:ascii="Garamond" w:hAnsi="Garamond"/>
        </w:rPr>
        <w:t>Increased foreign influence in Ch</w:t>
      </w:r>
      <w:r w:rsidRPr="00937787">
        <w:rPr>
          <w:rFonts w:ascii="Garamond" w:hAnsi="Garamond"/>
        </w:rPr>
        <w:t xml:space="preserve">ina during this period brought with it the introduction of an array of ideas and practices to China’s urban elite ruling classes, including novel physical cultures of dress, adornment, leisure, and not least, physical exercise. Increasingly popular at the </w:t>
      </w:r>
      <w:r w:rsidRPr="00937787">
        <w:rPr>
          <w:rFonts w:ascii="Garamond" w:hAnsi="Garamond"/>
        </w:rPr>
        <w:t>time in Europe and North America was the belief that sport and exercise were important pedagogical tools in the development of physically and mentally strong subjects of post-Enlightenment modernisation Elias1986. This belief largely gelled with the values</w:t>
      </w:r>
      <w:r w:rsidRPr="00937787">
        <w:rPr>
          <w:rFonts w:ascii="Garamond" w:hAnsi="Garamond"/>
        </w:rPr>
        <w:t xml:space="preserve"> of a nationally (and internationally) motivated Chinese urban elite, and subsequently manifested in China in the promotion of Anglo-American competitive sports by North American Christian missionary organisations such as the Young MenÃ¢Â€Â™s Christian Ass</w:t>
      </w:r>
      <w:r w:rsidRPr="00937787">
        <w:rPr>
          <w:rFonts w:ascii="Garamond" w:hAnsi="Garamond"/>
        </w:rPr>
        <w:t>ociation (YMCA), and the incorporation of calisthenics routines into military exercises [240]Morris2004. Such techniques were soon popularised within elite intellectual communities as pedagogical tools designed to foster an explicit link between the streng</w:t>
      </w:r>
      <w:r w:rsidRPr="00937787">
        <w:rPr>
          <w:rFonts w:ascii="Garamond" w:hAnsi="Garamond"/>
        </w:rPr>
        <w:t>th of the physical body and the strength of the Chinese nation [32]Morris2004[49]Brownell1995.</w:t>
      </w:r>
    </w:p>
    <w:p w:rsidR="00000000" w:rsidRPr="00937787" w:rsidRDefault="00937787">
      <w:pPr>
        <w:ind w:firstLine="300"/>
        <w:rPr>
          <w:rFonts w:ascii="Garamond" w:hAnsi="Garamond"/>
        </w:rPr>
      </w:pPr>
      <w:r w:rsidRPr="00937787">
        <w:rPr>
          <w:rFonts w:ascii="Garamond" w:hAnsi="Garamond"/>
        </w:rPr>
        <w:t xml:space="preserve">The introduction of novel political ideas to China in the late 19th century involved importation </w:t>
      </w:r>
      <w:r w:rsidRPr="00937787">
        <w:rPr>
          <w:rFonts w:ascii="Garamond" w:hAnsi="Garamond"/>
          <w:i/>
          <w:iCs/>
        </w:rPr>
        <w:t>en masse</w:t>
      </w:r>
      <w:r w:rsidRPr="00937787">
        <w:rPr>
          <w:rFonts w:ascii="Garamond" w:hAnsi="Garamond"/>
        </w:rPr>
        <w:t xml:space="preserve"> of novel linguistic, cultural, and social categories an</w:t>
      </w:r>
      <w:r w:rsidRPr="00937787">
        <w:rPr>
          <w:rFonts w:ascii="Garamond" w:hAnsi="Garamond"/>
        </w:rPr>
        <w:t xml:space="preserve">d practices from the West and Meiji Japan (1868-1912) Liu1995. </w:t>
      </w:r>
      <w:r w:rsidRPr="00937787">
        <w:rPr>
          <w:rFonts w:ascii="Garamond" w:hAnsi="Garamond"/>
          <w:i/>
          <w:iCs/>
        </w:rPr>
        <w:t>Tiyu</w:t>
      </w:r>
      <w:r w:rsidRPr="00937787">
        <w:rPr>
          <w:rFonts w:ascii="Garamond" w:hAnsi="Garamond"/>
        </w:rPr>
        <w:t xml:space="preserve"> (Ã¤Â½Â“Ã¨Â‚Â²), the term in modern Chinese that most closely translates to sport, was one of many neologisms inherited from the Western social sciences via its Japanese translation. Import</w:t>
      </w:r>
      <w:r w:rsidRPr="00937787">
        <w:rPr>
          <w:rFonts w:ascii="Garamond" w:hAnsi="Garamond"/>
        </w:rPr>
        <w:t xml:space="preserve">antly, tiyu encompasses more than just the modern Anglo-American competitive sports (roughly translatable to “yundong” (Ã¨Â¿Â Ã¥ÂŠÂ¨) that the English word connotes. Instead, the modern Chinese notion of sport refers to an entire culture and discipline of </w:t>
      </w:r>
      <w:r w:rsidRPr="00937787">
        <w:rPr>
          <w:rFonts w:ascii="Garamond" w:hAnsi="Garamond"/>
        </w:rPr>
        <w:t>the body that is deeply intertwined with the political project of Chinese modernisation and advancement Morris2004.</w:t>
      </w:r>
      <w:r w:rsidRPr="00937787">
        <w:rPr>
          <w:rStyle w:val="FootnoteReference"/>
          <w:rFonts w:ascii="Garamond" w:hAnsi="Garamond"/>
        </w:rPr>
        <w:footnoteReference w:id="3"/>
      </w:r>
    </w:p>
    <w:p w:rsidR="00000000" w:rsidRPr="00937787" w:rsidRDefault="00937787">
      <w:pPr>
        <w:ind w:firstLine="300"/>
        <w:rPr>
          <w:rFonts w:ascii="Garamond" w:hAnsi="Garamond"/>
        </w:rPr>
      </w:pPr>
      <w:r w:rsidRPr="00937787">
        <w:rPr>
          <w:rFonts w:ascii="Garamond" w:hAnsi="Garamond"/>
        </w:rPr>
        <w:t xml:space="preserve">The two-character phrase </w:t>
      </w:r>
      <w:r w:rsidRPr="00937787">
        <w:rPr>
          <w:rFonts w:ascii="Garamond" w:hAnsi="Garamond"/>
          <w:i/>
          <w:iCs/>
        </w:rPr>
        <w:t>tiyu</w:t>
      </w:r>
      <w:r w:rsidRPr="00937787">
        <w:rPr>
          <w:rFonts w:ascii="Garamond" w:hAnsi="Garamond"/>
        </w:rPr>
        <w:t xml:space="preserve"> is a contraction of a longer four-character phrase </w:t>
      </w:r>
      <w:r w:rsidRPr="00937787">
        <w:rPr>
          <w:rFonts w:ascii="Garamond" w:hAnsi="Garamond"/>
          <w:i/>
          <w:iCs/>
        </w:rPr>
        <w:t>shenti jiaoyu</w:t>
      </w:r>
      <w:r w:rsidRPr="00937787">
        <w:rPr>
          <w:rFonts w:ascii="Garamond" w:hAnsi="Garamond"/>
        </w:rPr>
        <w:t xml:space="preserve"> (Ã¨ÂºÂ«Ã¤Â½Â“Ã¦Â•Â™Ã¨Â‚Â²), a direct trans</w:t>
      </w:r>
      <w:r w:rsidRPr="00937787">
        <w:rPr>
          <w:rFonts w:ascii="Garamond" w:hAnsi="Garamond"/>
        </w:rPr>
        <w:t>lation of Herbert SpencerÃ¢Â€Â™s notion of “a physical education” that first appeared in Chinese reformist intellectual Yan FuÃ¢Â€Â™s “On Strength” 1895 [9-10]Morris2004. Now naturalised within the modern Chinese vernacular, compound words such as the “bod</w:t>
      </w:r>
      <w:r w:rsidRPr="00937787">
        <w:rPr>
          <w:rFonts w:ascii="Garamond" w:hAnsi="Garamond"/>
        </w:rPr>
        <w:t>y” (</w:t>
      </w:r>
      <w:r w:rsidRPr="00937787">
        <w:rPr>
          <w:rFonts w:ascii="Garamond" w:hAnsi="Garamond"/>
          <w:i/>
          <w:iCs/>
        </w:rPr>
        <w:t>shenti</w:t>
      </w:r>
      <w:r w:rsidRPr="00937787">
        <w:rPr>
          <w:rFonts w:ascii="Garamond" w:hAnsi="Garamond"/>
        </w:rPr>
        <w:t xml:space="preserve"> Ã¨ÂºÂ«Ã¤Â½Â“) and “education” (</w:t>
      </w:r>
      <w:r w:rsidRPr="00937787">
        <w:rPr>
          <w:rFonts w:ascii="Garamond" w:hAnsi="Garamond"/>
          <w:i/>
          <w:iCs/>
        </w:rPr>
        <w:t>jiaoyu</w:t>
      </w:r>
      <w:r w:rsidRPr="00937787">
        <w:rPr>
          <w:rFonts w:ascii="Garamond" w:hAnsi="Garamond"/>
        </w:rPr>
        <w:t xml:space="preserve"> Ã¦Â•Â™Ã¨Â‚Â²), as well as other fundamental conceptual social categories such as “society” (</w:t>
      </w:r>
      <w:r w:rsidRPr="00937787">
        <w:rPr>
          <w:rFonts w:ascii="Garamond" w:hAnsi="Garamond"/>
          <w:i/>
          <w:iCs/>
        </w:rPr>
        <w:t>shehui</w:t>
      </w:r>
      <w:r w:rsidRPr="00937787">
        <w:rPr>
          <w:rFonts w:ascii="Garamond" w:hAnsi="Garamond"/>
        </w:rPr>
        <w:t xml:space="preserve"> Ã§Â¤Â¾Ã¤Â¼Âš) and “culture” (</w:t>
      </w:r>
      <w:r w:rsidRPr="00937787">
        <w:rPr>
          <w:rFonts w:ascii="Garamond" w:hAnsi="Garamond"/>
          <w:i/>
          <w:iCs/>
        </w:rPr>
        <w:t>wenhua</w:t>
      </w:r>
      <w:r w:rsidRPr="00937787">
        <w:rPr>
          <w:rFonts w:ascii="Garamond" w:hAnsi="Garamond"/>
        </w:rPr>
        <w:t xml:space="preserve"> Ã¦Â–Â‡Ã¥ÂŒÂ–</w:t>
      </w:r>
      <w:r w:rsidRPr="00937787">
        <w:rPr>
          <w:rFonts w:ascii="Garamond" w:hAnsi="Garamond"/>
        </w:rPr>
        <w:t>) all first appeared in their modern form as an arsenal of translated neologisms made popular by Chinese intellectuals in the late 19th and early 20th century who were grappling with ways to transform a dynastic realm crippled by colonial occupation and fe</w:t>
      </w:r>
      <w:r w:rsidRPr="00937787">
        <w:rPr>
          <w:rFonts w:ascii="Garamond" w:hAnsi="Garamond"/>
        </w:rPr>
        <w:t xml:space="preserve">udal backwardness into a strong nation in a system of modern nations Pusey1983;Schwartz1964;Liu 1995;Huters2005. Convinced that the body, </w:t>
      </w:r>
      <w:r w:rsidRPr="00937787">
        <w:rPr>
          <w:rFonts w:ascii="Garamond" w:hAnsi="Garamond"/>
          <w:i/>
          <w:iCs/>
        </w:rPr>
        <w:t>shenti</w:t>
      </w:r>
      <w:r w:rsidRPr="00937787">
        <w:rPr>
          <w:rFonts w:ascii="Garamond" w:hAnsi="Garamond"/>
        </w:rPr>
        <w:t>, was crucial to realising this transformation, intellectuals rigorously subscribed to the Spenserian ideal of a</w:t>
      </w:r>
      <w:r w:rsidRPr="00937787">
        <w:rPr>
          <w:rFonts w:ascii="Garamond" w:hAnsi="Garamond"/>
        </w:rPr>
        <w:t xml:space="preserve"> physical education, which combined with a moral and intellectual education, as a “cultivation of the whole moral, intellectual, physical, and aesthetic self” (</w:t>
      </w:r>
      <w:r w:rsidRPr="00937787">
        <w:rPr>
          <w:rFonts w:ascii="Garamond" w:hAnsi="Garamond"/>
          <w:i/>
          <w:iCs/>
        </w:rPr>
        <w:t>dezhitimei quanmian fazhan</w:t>
      </w:r>
      <w:r w:rsidRPr="00937787">
        <w:rPr>
          <w:rFonts w:ascii="Garamond" w:hAnsi="Garamond"/>
        </w:rPr>
        <w:t xml:space="preserve"> Ã¥Â¾Â·Ã¦Â™ÂºÃ¤Â½Â“Ã§Â¾Â</w:t>
      </w:r>
      <w:r w:rsidRPr="00937787">
        <w:t>Ž</w:t>
      </w:r>
      <w:r w:rsidRPr="00937787">
        <w:rPr>
          <w:rFonts w:ascii="Garamond" w:hAnsi="Garamond"/>
        </w:rPr>
        <w:t>Ã¥Â…Â¨Ã©Â Â¢Ã¥Â Â‘Ã¥Â±Â•) [10]Morris2004.</w:t>
      </w:r>
    </w:p>
    <w:p w:rsidR="00000000" w:rsidRPr="00937787" w:rsidRDefault="00937787">
      <w:pPr>
        <w:ind w:firstLine="300"/>
        <w:rPr>
          <w:rFonts w:ascii="Garamond" w:hAnsi="Garamond"/>
        </w:rPr>
      </w:pPr>
      <w:r w:rsidRPr="00937787">
        <w:rPr>
          <w:rFonts w:ascii="Garamond" w:hAnsi="Garamond"/>
        </w:rPr>
        <w:t>Nov</w:t>
      </w:r>
      <w:r w:rsidRPr="00937787">
        <w:rPr>
          <w:rFonts w:ascii="Garamond" w:hAnsi="Garamond"/>
        </w:rPr>
        <w:t>el regimes of sport and exercise were not uniformly embraced in China during this period, however. The most organised movement of anti-foreign, anti-colonial, and anti-Manchurian resistance during the period 1842-1912 came in the form of an army of Han Chi</w:t>
      </w:r>
      <w:r w:rsidRPr="00937787">
        <w:rPr>
          <w:rFonts w:ascii="Garamond" w:hAnsi="Garamond"/>
        </w:rPr>
        <w:t>nese subjects from rural areas of Shandong was known as the “Militia United in Righteousness” (</w:t>
      </w:r>
      <w:r w:rsidRPr="00937787">
        <w:rPr>
          <w:rFonts w:ascii="Garamond" w:hAnsi="Garamond"/>
          <w:i/>
          <w:iCs/>
        </w:rPr>
        <w:t>yihetuan</w:t>
      </w:r>
      <w:r w:rsidRPr="00937787">
        <w:rPr>
          <w:rFonts w:ascii="Garamond" w:hAnsi="Garamond"/>
        </w:rPr>
        <w:t xml:space="preserve"> Ã¤Â¹Â‰Ã¥Â’ÂŒÃ¥Â›Â¢). The Militia trained in martial arts and meditation and explicitly rejected Western forms of physical culture such as sport and exer</w:t>
      </w:r>
      <w:r w:rsidRPr="00937787">
        <w:rPr>
          <w:rFonts w:ascii="Garamond" w:hAnsi="Garamond"/>
        </w:rPr>
        <w:t>cise Brownell2008. The Militia’s first target in the “Boxer Rebellion” (1900-1901, members of the Militia were known in English as the “Boxers,” due to the fact that they had been practitioners of martial arts that included boxing) was the Horse Racing tra</w:t>
      </w:r>
      <w:r w:rsidRPr="00937787">
        <w:rPr>
          <w:rFonts w:ascii="Garamond" w:hAnsi="Garamond"/>
        </w:rPr>
        <w:t>ck in Beijing situated at the south gate of the Temple of God of Agriculture—a site that had become heavily associated with the activity of Manchurian ruling class and the influence of foreign legions.</w:t>
      </w:r>
    </w:p>
    <w:p w:rsidR="00000000" w:rsidRPr="00937787" w:rsidRDefault="00937787">
      <w:pPr>
        <w:ind w:firstLine="300"/>
        <w:rPr>
          <w:rFonts w:ascii="Garamond" w:hAnsi="Garamond"/>
        </w:rPr>
      </w:pPr>
      <w:r w:rsidRPr="00937787">
        <w:rPr>
          <w:rFonts w:ascii="Garamond" w:hAnsi="Garamond"/>
        </w:rPr>
        <w:t>In a somewhat harsh twist of fate for the Militia, the influence of modern sport infiltrated Beijing’s sacred sites even further in 1901, when the troops of the Eight-Nation Alliance (United Kingdom, The United States of America, Germany, Japan, Russia, It</w:t>
      </w:r>
      <w:r w:rsidRPr="00937787">
        <w:rPr>
          <w:rFonts w:ascii="Garamond" w:hAnsi="Garamond"/>
        </w:rPr>
        <w:t>aly, and Austro-Hungary) arrived in Beijing to relieve the besieged international legions. During this period, troops from the UK occupied the Temple of Heaven to the east of Yongding gate, while US troops occupied the Temple of Agriculture to the west Bro</w:t>
      </w:r>
      <w:r w:rsidRPr="00937787">
        <w:rPr>
          <w:rFonts w:ascii="Garamond" w:hAnsi="Garamond"/>
        </w:rPr>
        <w:t>wnell2008. Compared to many other open public spaces in Beijing, the flat, open spaces of Beijing’s temple grounds were conducive to the playing of Western sports common in garrison life such as field hockey and association football. Throughout the final y</w:t>
      </w:r>
      <w:r w:rsidRPr="00937787">
        <w:rPr>
          <w:rFonts w:ascii="Garamond" w:hAnsi="Garamond"/>
        </w:rPr>
        <w:t>ears of the Qing Dynasty, the sporting activities organised within the grounds of the Temple of Heaven and Temple of Agriculture attracted the participation of troops from other legions, as well as Western missionary organisations such as the YMCA, and loc</w:t>
      </w:r>
      <w:r w:rsidRPr="00937787">
        <w:rPr>
          <w:rFonts w:ascii="Garamond" w:hAnsi="Garamond"/>
        </w:rPr>
        <w:t>al Chinese elites and revolutionaries Steel1985.</w:t>
      </w:r>
    </w:p>
    <w:p w:rsidR="00000000" w:rsidRPr="00937787" w:rsidRDefault="00937787">
      <w:pPr>
        <w:pStyle w:val="Heading4"/>
        <w:widowControl/>
        <w:spacing w:before="120"/>
        <w:rPr>
          <w:rFonts w:ascii="Garamond" w:hAnsi="Garamond"/>
        </w:rPr>
      </w:pPr>
      <w:r w:rsidRPr="00937787">
        <w:rPr>
          <w:rFonts w:ascii="Garamond" w:hAnsi="Garamond"/>
        </w:rPr>
        <w:t>5.1.2  Republican Era (1912-1949)</w:t>
      </w:r>
    </w:p>
    <w:p w:rsidR="00000000" w:rsidRPr="00937787" w:rsidRDefault="00937787">
      <w:pPr>
        <w:spacing w:before="60"/>
        <w:rPr>
          <w:rFonts w:ascii="Garamond" w:hAnsi="Garamond"/>
        </w:rPr>
      </w:pPr>
      <w:r w:rsidRPr="00937787">
        <w:rPr>
          <w:rFonts w:ascii="Garamond" w:hAnsi="Garamond"/>
        </w:rPr>
        <w:t>The combination of a weakened dynastic regime and the influx and development of new political and social ideas among China’s urban intellectual elite led eventually to the C</w:t>
      </w:r>
      <w:r w:rsidRPr="00937787">
        <w:rPr>
          <w:rFonts w:ascii="Garamond" w:hAnsi="Garamond"/>
        </w:rPr>
        <w:t>hinese revolution in 1911, and the establishment of the Republic of China (ROC) in 1912 Mitter2008. Sport in China began to develop among urban elite along two main strandsÃ¢Â€Â”–“competitive sports” (</w:t>
      </w:r>
      <w:r w:rsidRPr="00937787">
        <w:rPr>
          <w:rFonts w:ascii="Garamond" w:hAnsi="Garamond"/>
          <w:i/>
          <w:iCs/>
        </w:rPr>
        <w:t>jingji tiyu</w:t>
      </w:r>
      <w:r w:rsidRPr="00937787">
        <w:rPr>
          <w:rFonts w:ascii="Garamond" w:hAnsi="Garamond"/>
        </w:rPr>
        <w:t xml:space="preserve"> Ã§Â«Â</w:t>
      </w:r>
      <w:r w:rsidRPr="00937787">
        <w:t>ž</w:t>
      </w:r>
      <w:r w:rsidRPr="00937787">
        <w:rPr>
          <w:rFonts w:ascii="Garamond" w:hAnsi="Garamond"/>
        </w:rPr>
        <w:t>Ã¦ÂŠÂ€Ã¤Â½Â“Ã¨Â‚Â²) and “games and ca</w:t>
      </w:r>
      <w:r w:rsidRPr="00937787">
        <w:rPr>
          <w:rFonts w:ascii="Garamond" w:hAnsi="Garamond"/>
        </w:rPr>
        <w:t>listhenics” (</w:t>
      </w:r>
      <w:r w:rsidRPr="00937787">
        <w:rPr>
          <w:rFonts w:ascii="Garamond" w:hAnsi="Garamond"/>
          <w:i/>
          <w:iCs/>
        </w:rPr>
        <w:t>ticao</w:t>
      </w:r>
      <w:r w:rsidRPr="00937787">
        <w:rPr>
          <w:rFonts w:ascii="Garamond" w:hAnsi="Garamond"/>
        </w:rPr>
        <w:t xml:space="preserve"> Ã¤Â½Â“Ã¦Â“Â ). Traditional Chinese martial arts also made a resurgence during this period. Although initially delegitimised within the New Culture Movement (</w:t>
      </w:r>
      <w:r w:rsidRPr="00937787">
        <w:rPr>
          <w:rFonts w:ascii="Garamond" w:hAnsi="Garamond"/>
          <w:i/>
          <w:iCs/>
        </w:rPr>
        <w:t>xinwenhua yundong</w:t>
      </w:r>
      <w:r w:rsidRPr="00937787">
        <w:rPr>
          <w:rFonts w:ascii="Garamond" w:hAnsi="Garamond"/>
        </w:rPr>
        <w:t xml:space="preserve"> Ã¦Â–Â°Ã¦Â–Â‡Ã¥ÂŒÂ–Ã¨Â¿Â Ã¥ÂŠÂ¨Ã¯Â¼Â‰as elements of feudal supe</w:t>
      </w:r>
      <w:r w:rsidRPr="00937787">
        <w:rPr>
          <w:rFonts w:ascii="Garamond" w:hAnsi="Garamond"/>
        </w:rPr>
        <w:t>rstition, members of the National Essence Movement (</w:t>
      </w:r>
      <w:r w:rsidRPr="00937787">
        <w:rPr>
          <w:rFonts w:ascii="Garamond" w:hAnsi="Garamond"/>
          <w:i/>
          <w:iCs/>
        </w:rPr>
        <w:t>guocui yundong</w:t>
      </w:r>
      <w:r w:rsidRPr="00937787">
        <w:rPr>
          <w:rFonts w:ascii="Garamond" w:hAnsi="Garamond"/>
        </w:rPr>
        <w:t xml:space="preserve"> Ã¥Â›Â½Ã§Â²Â¹Ã¨Â¿Â Ã¥ÂŠÂ¨) reappropriated martial arts by deliberately aligning these practices with rational modernist ideas about sport and the body, at a time when sport became more signi</w:t>
      </w:r>
      <w:r w:rsidRPr="00937787">
        <w:rPr>
          <w:rFonts w:ascii="Garamond" w:hAnsi="Garamond"/>
        </w:rPr>
        <w:t>ficant for the articulation of an emerging national identity in the face of imperial powers [38]Brownell1995[45]Morris2004. A significant aspect of competitive sports was the public spectacle of the “games meets” (</w:t>
      </w:r>
      <w:r w:rsidRPr="00937787">
        <w:rPr>
          <w:rFonts w:ascii="Garamond" w:hAnsi="Garamond"/>
          <w:i/>
          <w:iCs/>
        </w:rPr>
        <w:t>yundonghui</w:t>
      </w:r>
      <w:r w:rsidRPr="00937787">
        <w:rPr>
          <w:rFonts w:ascii="Garamond" w:hAnsi="Garamond"/>
        </w:rPr>
        <w:t xml:space="preserve"> Ã¨Â¿Â Ã¥ÂŠÂ¨Ã¤Â¼Âš), in which t</w:t>
      </w:r>
      <w:r w:rsidRPr="00937787">
        <w:rPr>
          <w:rFonts w:ascii="Garamond" w:hAnsi="Garamond"/>
        </w:rPr>
        <w:t>he performance of emerging national and international political identities could take place. As early as 1908, the Chinese sport community enshrined the Modern Olympic Games (</w:t>
      </w:r>
      <w:r w:rsidRPr="00937787">
        <w:rPr>
          <w:rFonts w:ascii="Garamond" w:hAnsi="Garamond"/>
          <w:i/>
          <w:iCs/>
        </w:rPr>
        <w:t>Aolinpike yundonghui</w:t>
      </w:r>
      <w:r w:rsidRPr="00937787">
        <w:rPr>
          <w:rFonts w:ascii="Garamond" w:hAnsi="Garamond"/>
        </w:rPr>
        <w:t xml:space="preserve"> Ã¥Â¥Â¥Ã¦Â</w:t>
      </w:r>
      <w:r w:rsidRPr="00937787">
        <w:t>ž</w:t>
      </w:r>
      <w:r w:rsidRPr="00937787">
        <w:rPr>
          <w:rFonts w:ascii="Garamond" w:hAnsi="Garamond"/>
        </w:rPr>
        <w:t xml:space="preserve">Â—Ã¥ÂŒÂ¹Ã¥Â…Â‹Ã¨Â¿Â Ã¥ÂŠÂ¨Ã¤Â¼Âš) as the pinnacle </w:t>
      </w:r>
      <w:r w:rsidRPr="00937787">
        <w:rPr>
          <w:rFonts w:ascii="Garamond" w:hAnsi="Garamond"/>
        </w:rPr>
        <w:t>of participation in an international community of nations, and as such, the quadrennial global ritual has since preoccupied a collective Chinese sporting consciousness, and a Chinese national consciousness more broadly (Burnett2009;Barme2009;Brownell2008;M</w:t>
      </w:r>
      <w:r w:rsidRPr="00937787">
        <w:rPr>
          <w:rFonts w:ascii="Garamond" w:hAnsi="Garamond"/>
        </w:rPr>
        <w:t>orris2004;Xu2008.</w:t>
      </w:r>
    </w:p>
    <w:p w:rsidR="00000000" w:rsidRPr="00937787" w:rsidRDefault="00937787">
      <w:pPr>
        <w:ind w:firstLine="300"/>
        <w:rPr>
          <w:rFonts w:ascii="Garamond" w:hAnsi="Garamond"/>
        </w:rPr>
      </w:pPr>
      <w:r w:rsidRPr="00937787">
        <w:rPr>
          <w:rFonts w:ascii="Garamond" w:hAnsi="Garamond"/>
        </w:rPr>
        <w:t>The most southern point of Beijing’s sacred north-south axis continued to feature prominently in the development of sport in the ROC. In 1914, the YMCA organised the first ever multi-sport event within the walls of the Temple of Heaven in</w:t>
      </w:r>
      <w:r w:rsidRPr="00937787">
        <w:rPr>
          <w:rFonts w:ascii="Garamond" w:hAnsi="Garamond"/>
        </w:rPr>
        <w:t xml:space="preserve"> Beijing, which the ROC nationalist government later labelled the Second National Games (the label of the First National Games of the Republican era was retrospectively assigned to the “First National Athletic Alliance of Regional Student Teams” multi-spor</w:t>
      </w:r>
      <w:r w:rsidRPr="00937787">
        <w:rPr>
          <w:rFonts w:ascii="Garamond" w:hAnsi="Garamond"/>
        </w:rPr>
        <w:t>t event hosted by the YMCA in Nanjing in October 1910) [441]Li2015. The active reappropriation of the sacred spaces of the Qing Dynasty through activities such as team sport, allowed the foreign legions and local Chinese elites to perceive their occupation</w:t>
      </w:r>
      <w:r w:rsidRPr="00937787">
        <w:rPr>
          <w:rFonts w:ascii="Garamond" w:hAnsi="Garamond"/>
        </w:rPr>
        <w:t xml:space="preserve"> of these sites as a demonstration of superiority over the Qing court, and facilitated the ROC’s priority of displacing traditional reverence of the throne Hevia1990.</w:t>
      </w:r>
    </w:p>
    <w:p w:rsidR="00000000" w:rsidRPr="00937787" w:rsidRDefault="00937787">
      <w:pPr>
        <w:ind w:firstLine="300"/>
        <w:rPr>
          <w:rFonts w:ascii="Garamond" w:hAnsi="Garamond"/>
        </w:rPr>
      </w:pPr>
      <w:r w:rsidRPr="00937787">
        <w:rPr>
          <w:rFonts w:ascii="Garamond" w:hAnsi="Garamond"/>
        </w:rPr>
        <w:t>Beijing lost its importance as the centre of state power when the ROC moved the capital t</w:t>
      </w:r>
      <w:r w:rsidRPr="00937787">
        <w:rPr>
          <w:rFonts w:ascii="Garamond" w:hAnsi="Garamond"/>
        </w:rPr>
        <w:t>o Nanjing between 1928-1948. In 1937, however, after the space surrounding the Temple of Agriculture had been repurposed for a range of leisure and amusement activities (including sport), a large sports stadium was constructed on the land directly to the s</w:t>
      </w:r>
      <w:r w:rsidRPr="00937787">
        <w:rPr>
          <w:rFonts w:ascii="Garamond" w:hAnsi="Garamond"/>
        </w:rPr>
        <w:t>outh east of the main altar. With a capacity of 10,000 people and a dirt association football field in the middle, the Beiping Public Stadium (as it was originally named) was the second ever modern sports stadium to be built in the ROC—the first being buil</w:t>
      </w:r>
      <w:r w:rsidRPr="00937787">
        <w:rPr>
          <w:rFonts w:ascii="Garamond" w:hAnsi="Garamond"/>
        </w:rPr>
        <w:t>t two years previously in Shanghai for the hosting of the National Games in 1935. The grounds immediately surrounding the stadium subsequently became the site for the Beijing Municipal Elite Sport Training facility, the predecessor to the current Institute</w:t>
      </w:r>
      <w:r w:rsidRPr="00937787">
        <w:rPr>
          <w:rFonts w:ascii="Garamond" w:hAnsi="Garamond"/>
        </w:rPr>
        <w:t>.</w:t>
      </w:r>
    </w:p>
    <w:p w:rsidR="00000000" w:rsidRPr="00937787" w:rsidRDefault="00937787">
      <w:pPr>
        <w:pStyle w:val="Heading4"/>
        <w:widowControl/>
        <w:spacing w:before="120"/>
        <w:rPr>
          <w:rFonts w:ascii="Garamond" w:hAnsi="Garamond"/>
        </w:rPr>
      </w:pPr>
      <w:r w:rsidRPr="00937787">
        <w:rPr>
          <w:rFonts w:ascii="Garamond" w:hAnsi="Garamond"/>
        </w:rPr>
        <w:t>5.1.3  Sport in the People’s Republic of China (1949-1976)</w:t>
      </w:r>
    </w:p>
    <w:p w:rsidR="00000000" w:rsidRPr="00937787" w:rsidRDefault="00937787">
      <w:pPr>
        <w:spacing w:before="60"/>
        <w:rPr>
          <w:rFonts w:ascii="Garamond" w:hAnsi="Garamond"/>
        </w:rPr>
      </w:pPr>
      <w:r w:rsidRPr="00937787">
        <w:rPr>
          <w:rFonts w:ascii="Garamond" w:hAnsi="Garamond"/>
        </w:rPr>
        <w:t>Sport was transformed and politicised in radical ways following the establishment of the PeopleÃ¢Â€Â™s Republic of China in 1949 (hereafter PRC). As a key member in the New Culture Movement and t</w:t>
      </w:r>
      <w:r w:rsidRPr="00937787">
        <w:rPr>
          <w:rFonts w:ascii="Garamond" w:hAnsi="Garamond"/>
        </w:rPr>
        <w:t>he May Fourth Student Revolution, CCP Chairman and first President of the PRC Mao Zedong was a proponent of the Spenserian logic of physical education. When the CCP took power in 1949, the proletarian body and the propagation of an ideology of active culti</w:t>
      </w:r>
      <w:r w:rsidRPr="00937787">
        <w:rPr>
          <w:rFonts w:ascii="Garamond" w:hAnsi="Garamond"/>
        </w:rPr>
        <w:t>vation of the physical body was centralised in CCP propaganda [58]Brownell1995. The body of the worker (</w:t>
      </w:r>
      <w:r w:rsidRPr="00937787">
        <w:rPr>
          <w:rFonts w:ascii="Garamond" w:hAnsi="Garamond"/>
          <w:i/>
          <w:iCs/>
        </w:rPr>
        <w:t>gongren</w:t>
      </w:r>
      <w:r w:rsidRPr="00937787">
        <w:rPr>
          <w:rFonts w:ascii="Garamond" w:hAnsi="Garamond"/>
        </w:rPr>
        <w:t xml:space="preserve"> Ã¥Â·Â¥Ã¤ÂºÂº), peasant (</w:t>
      </w:r>
      <w:r w:rsidRPr="00937787">
        <w:rPr>
          <w:rFonts w:ascii="Garamond" w:hAnsi="Garamond"/>
          <w:i/>
          <w:iCs/>
        </w:rPr>
        <w:t>nongren</w:t>
      </w:r>
      <w:r w:rsidRPr="00937787">
        <w:rPr>
          <w:rFonts w:ascii="Garamond" w:hAnsi="Garamond"/>
        </w:rPr>
        <w:t xml:space="preserve"> Ã¥Â†Âœ), and soldier (</w:t>
      </w:r>
      <w:r w:rsidRPr="00937787">
        <w:rPr>
          <w:rFonts w:ascii="Garamond" w:hAnsi="Garamond"/>
          <w:i/>
          <w:iCs/>
        </w:rPr>
        <w:t>bingyuan</w:t>
      </w:r>
      <w:r w:rsidRPr="00937787">
        <w:rPr>
          <w:rFonts w:ascii="Garamond" w:hAnsi="Garamond"/>
        </w:rPr>
        <w:t xml:space="preserve"> Ã¥Â…ÂµÃ¥Â‘Â˜), as well as the body of the athlete (</w:t>
      </w:r>
      <w:r w:rsidRPr="00937787">
        <w:rPr>
          <w:rFonts w:ascii="Garamond" w:hAnsi="Garamond"/>
          <w:i/>
          <w:iCs/>
        </w:rPr>
        <w:t>yundongyuan</w:t>
      </w:r>
      <w:r w:rsidRPr="00937787">
        <w:rPr>
          <w:rFonts w:ascii="Garamond" w:hAnsi="Garamond"/>
        </w:rPr>
        <w:t xml:space="preserve"> Ã¨Â¿Â Ã¥ÂŠÂ¨Ã¥Â‘Â˜</w:t>
      </w:r>
      <w:r w:rsidRPr="00937787">
        <w:rPr>
          <w:rFonts w:ascii="Garamond" w:hAnsi="Garamond"/>
        </w:rPr>
        <w:t>), were glorified for their “capacity for manual labour” (</w:t>
      </w:r>
      <w:r w:rsidRPr="00937787">
        <w:rPr>
          <w:rFonts w:ascii="Garamond" w:hAnsi="Garamond"/>
          <w:i/>
          <w:iCs/>
        </w:rPr>
        <w:t>laodongli</w:t>
      </w:r>
      <w:r w:rsidRPr="00937787">
        <w:rPr>
          <w:rFonts w:ascii="Garamond" w:hAnsi="Garamond"/>
        </w:rPr>
        <w:t xml:space="preserve"> Ã¥ÂŠÂ³Ã¥ÂŠÂ¨Ã¥ÂŠÂ› )—the ideological foundation for the “proletarian revolution” (</w:t>
      </w:r>
      <w:r w:rsidRPr="00937787">
        <w:rPr>
          <w:rFonts w:ascii="Garamond" w:hAnsi="Garamond"/>
          <w:i/>
          <w:iCs/>
        </w:rPr>
        <w:t>wuchanjieji dageming</w:t>
      </w:r>
      <w:r w:rsidRPr="00937787">
        <w:rPr>
          <w:rFonts w:ascii="Garamond" w:hAnsi="Garamond"/>
        </w:rPr>
        <w:t xml:space="preserve"> Ã¦Â—Â Ã¤ÂºÂ§Ã©Â˜Â¶Ã§ÂºÂ§Ã©Â Â©Ã¥Â‘Â½) (Ge and G. 2005: 91). The “emancipation ”(</w:t>
      </w:r>
      <w:r w:rsidRPr="00937787">
        <w:rPr>
          <w:rFonts w:ascii="Garamond" w:hAnsi="Garamond"/>
          <w:i/>
          <w:iCs/>
        </w:rPr>
        <w:t>fansh</w:t>
      </w:r>
      <w:r w:rsidRPr="00937787">
        <w:rPr>
          <w:rFonts w:ascii="Garamond" w:hAnsi="Garamond"/>
          <w:i/>
          <w:iCs/>
        </w:rPr>
        <w:t>en</w:t>
      </w:r>
      <w:r w:rsidRPr="00937787">
        <w:rPr>
          <w:rFonts w:ascii="Garamond" w:hAnsi="Garamond"/>
        </w:rPr>
        <w:t xml:space="preserve"> Ã§Â¿Â»Ã¨ÂºÂ«) and glorification of the physical, labouring body is particularly explicit in the propaganda posters of the early Mao era [87]Ge2005 (see Figure  </w:t>
      </w:r>
      <w:r w:rsidRPr="00937787">
        <w:rPr>
          <w:rFonts w:ascii="Garamond" w:hAnsi="Garamond"/>
        </w:rPr>
        <w:fldChar w:fldCharType="begin"/>
      </w:r>
      <w:r w:rsidRPr="00937787">
        <w:rPr>
          <w:rFonts w:ascii="Garamond" w:hAnsi="Garamond"/>
        </w:rPr>
        <w:instrText xml:space="preserve">REF BMfig_motherlandStrength \* MERGEFORMAT </w:instrText>
      </w:r>
      <w:r w:rsidRPr="00937787">
        <w:rPr>
          <w:rFonts w:ascii="Garamond" w:hAnsi="Garamond"/>
        </w:rPr>
        <w:fldChar w:fldCharType="separate"/>
      </w:r>
      <w:r w:rsidRPr="00937787">
        <w:rPr>
          <w:rFonts w:ascii="Garamond" w:hAnsi="Garamond"/>
        </w:rPr>
        <w:t>?</w:t>
      </w:r>
      <w:r w:rsidRPr="00937787">
        <w:rPr>
          <w:rFonts w:ascii="Garamond" w:hAnsi="Garamond"/>
        </w:rPr>
        <w:fldChar w:fldCharType="end"/>
      </w:r>
      <w:r w:rsidRPr="00937787">
        <w:rPr>
          <w:rFonts w:ascii="Garamond" w:hAnsi="Garamond"/>
        </w:rPr>
        <w:t>).</w:t>
      </w:r>
    </w:p>
    <w:p w:rsidR="00000000" w:rsidRPr="00937787" w:rsidRDefault="00937787">
      <w:pPr>
        <w:pStyle w:val="Figure"/>
        <w:spacing w:before="240"/>
        <w:ind w:firstLine="300"/>
        <w:rPr>
          <w:rFonts w:ascii="Garamond" w:hAnsi="Garamond"/>
        </w:rPr>
      </w:pPr>
      <w:r w:rsidRPr="00937787">
        <w:rPr>
          <w:rFonts w:ascii="Garamond" w:hAnsi="Garamond"/>
        </w:rPr>
        <w:t xml:space="preserve">  </w:t>
      </w:r>
    </w:p>
    <w:p w:rsidR="00000000" w:rsidRPr="00937787" w:rsidRDefault="00937787">
      <w:pPr>
        <w:pStyle w:val="Caption"/>
        <w:rPr>
          <w:rFonts w:ascii="Garamond" w:hAnsi="Garamond"/>
        </w:rPr>
      </w:pPr>
      <w:r w:rsidRPr="00937787">
        <w:rPr>
          <w:rFonts w:ascii="Garamond" w:hAnsi="Garamond"/>
        </w:rPr>
        <w:t xml:space="preserve">Figure </w:t>
      </w:r>
      <w:bookmarkStart w:id="2" w:name="BMfig_motherlandStrength"/>
      <w:r w:rsidRPr="00937787">
        <w:rPr>
          <w:rFonts w:ascii="Garamond" w:hAnsi="Garamond"/>
        </w:rPr>
        <w:t>3</w:t>
      </w:r>
      <w:bookmarkEnd w:id="2"/>
      <w:r w:rsidRPr="00937787">
        <w:rPr>
          <w:rFonts w:ascii="Garamond" w:hAnsi="Garamond"/>
        </w:rPr>
        <w:t>: Strengthen Physique to Defend Motherland (1950)</w:t>
      </w:r>
      <w:r w:rsidRPr="00937787">
        <w:rPr>
          <w:rFonts w:ascii="Garamond" w:hAnsi="Garamond"/>
        </w:rPr>
        <w:fldChar w:fldCharType="begin"/>
      </w:r>
      <w:r w:rsidRPr="00937787">
        <w:rPr>
          <w:rFonts w:ascii="Garamond" w:hAnsi="Garamond"/>
        </w:rPr>
        <w:instrText>TC "3 Strengthen Physique to Defend Motherland (1950)" \f f</w:instrText>
      </w:r>
      <w:r w:rsidRPr="00937787">
        <w:rPr>
          <w:rFonts w:ascii="Garamond" w:hAnsi="Garamond"/>
        </w:rPr>
        <w:fldChar w:fldCharType="end"/>
      </w:r>
    </w:p>
    <w:p w:rsidR="00000000" w:rsidRPr="00937787" w:rsidRDefault="00937787">
      <w:pPr>
        <w:spacing w:before="240"/>
        <w:ind w:firstLine="300"/>
        <w:rPr>
          <w:rFonts w:ascii="Garamond" w:hAnsi="Garamond"/>
        </w:rPr>
      </w:pPr>
      <w:r w:rsidRPr="00937787">
        <w:rPr>
          <w:rFonts w:ascii="Garamond" w:hAnsi="Garamond"/>
        </w:rPr>
        <w:t>Along with many other facets of society after 1949, sport was institutionalised in line with Soviet bureaucratic models of gover</w:t>
      </w:r>
      <w:r w:rsidRPr="00937787">
        <w:rPr>
          <w:rFonts w:ascii="Garamond" w:hAnsi="Garamond"/>
        </w:rPr>
        <w:t>nance. In 1952 the “State Sports (and Physical Culture) Commission” (</w:t>
      </w:r>
      <w:r w:rsidRPr="00937787">
        <w:rPr>
          <w:rFonts w:ascii="Garamond" w:hAnsi="Garamond"/>
          <w:i/>
          <w:iCs/>
        </w:rPr>
        <w:t>guojia tiyu yundon wieyuanhui</w:t>
      </w:r>
      <w:r w:rsidRPr="00937787">
        <w:rPr>
          <w:rFonts w:ascii="Garamond" w:hAnsi="Garamond"/>
        </w:rPr>
        <w:t xml:space="preserve"> Ã¥Â›Â½Ã¥Â®Â¶Ã¤Â½Â“Ã¨Â‚Â²Ã¨Â¿Â Ã¥ÂŠÂ¨Ã¥Â§Â”Ã¥Â‘Â˜Ã¤Â¼Âš) (hereafter the Sports Commission) was established, which acted as the central State organ responsible</w:t>
      </w:r>
      <w:r w:rsidRPr="00937787">
        <w:rPr>
          <w:rFonts w:ascii="Garamond" w:hAnsi="Garamond"/>
        </w:rPr>
        <w:t xml:space="preserve"> for the administration of “sport for the masses” (</w:t>
      </w:r>
      <w:r w:rsidRPr="00937787">
        <w:rPr>
          <w:rFonts w:ascii="Garamond" w:hAnsi="Garamond"/>
          <w:i/>
          <w:iCs/>
        </w:rPr>
        <w:t>qunzhong tiyu</w:t>
      </w:r>
      <w:r w:rsidRPr="00937787">
        <w:rPr>
          <w:rFonts w:ascii="Garamond" w:hAnsi="Garamond"/>
        </w:rPr>
        <w:t xml:space="preserve"> Ã§Â¾Â¤Ã¤Â¼Â—Ã¤Â½Â“Ã¨Â‚Â²), “physical culture education” (</w:t>
      </w:r>
      <w:r w:rsidRPr="00937787">
        <w:rPr>
          <w:rFonts w:ascii="Garamond" w:hAnsi="Garamond"/>
          <w:i/>
          <w:iCs/>
        </w:rPr>
        <w:t>tiyujiaoyu</w:t>
      </w:r>
      <w:r w:rsidRPr="00937787">
        <w:rPr>
          <w:rFonts w:ascii="Garamond" w:hAnsi="Garamond"/>
        </w:rPr>
        <w:t xml:space="preserve"> Ã¤Â½Â“Ã¨Â‚Â²Ã¦Â•Â™Ã¨Â‚Â²), as well as an elite competitive sport (</w:t>
      </w:r>
      <w:r w:rsidRPr="00937787">
        <w:rPr>
          <w:rFonts w:ascii="Garamond" w:hAnsi="Garamond"/>
          <w:i/>
          <w:iCs/>
        </w:rPr>
        <w:t>jingji tiyu tixi</w:t>
      </w:r>
      <w:r w:rsidRPr="00937787">
        <w:rPr>
          <w:rFonts w:ascii="Garamond" w:hAnsi="Garamond"/>
        </w:rPr>
        <w:t xml:space="preserve"> Ã§Â«Â</w:t>
      </w:r>
      <w:r w:rsidRPr="00937787">
        <w:t>ž</w:t>
      </w:r>
      <w:r w:rsidRPr="00937787">
        <w:rPr>
          <w:rFonts w:ascii="Garamond" w:hAnsi="Garamond"/>
        </w:rPr>
        <w:t>Ã¦ÂŠÂ€Ã¤Â½Â“Ã¨Â‚Â²). The competiti</w:t>
      </w:r>
      <w:r w:rsidRPr="00937787">
        <w:rPr>
          <w:rFonts w:ascii="Garamond" w:hAnsi="Garamond"/>
        </w:rPr>
        <w:t xml:space="preserve">ve sport system was designed with the intention of creating a fast track for the development of world class athletic talent, in lieu of a sports system as advanced as other (predominantly Western) nations, whose development pathways for athletes were more </w:t>
      </w:r>
      <w:r w:rsidRPr="00937787">
        <w:rPr>
          <w:rFonts w:ascii="Garamond" w:hAnsi="Garamond"/>
        </w:rPr>
        <w:t>organically embedded within existing social and educational institutions Brownell2008. By creating model athletes capable of performing and advocating the healthy, egalitarian and militaristic body promoted by the Party, competitive sport was designed to k</w:t>
      </w:r>
      <w:r w:rsidRPr="00937787">
        <w:rPr>
          <w:rFonts w:ascii="Garamond" w:hAnsi="Garamond"/>
        </w:rPr>
        <w:t>ick start more widespread engagement in “sport for the masses” and “sport education”[56]Brownell1995.</w:t>
      </w:r>
    </w:p>
    <w:p w:rsidR="00000000" w:rsidRPr="00937787" w:rsidRDefault="00937787">
      <w:pPr>
        <w:pStyle w:val="Figure"/>
        <w:spacing w:before="240"/>
        <w:ind w:firstLine="300"/>
        <w:rPr>
          <w:rFonts w:ascii="Garamond" w:hAnsi="Garamond"/>
        </w:rPr>
      </w:pPr>
      <w:r w:rsidRPr="00937787">
        <w:rPr>
          <w:rFonts w:ascii="Garamond" w:hAnsi="Garamond"/>
        </w:rPr>
        <w:t xml:space="preserve">  </w:t>
      </w:r>
    </w:p>
    <w:p w:rsidR="00000000" w:rsidRPr="00937787" w:rsidRDefault="00937787">
      <w:pPr>
        <w:pStyle w:val="Caption"/>
        <w:rPr>
          <w:rFonts w:ascii="Garamond" w:hAnsi="Garamond"/>
        </w:rPr>
      </w:pPr>
      <w:r w:rsidRPr="00937787">
        <w:rPr>
          <w:rFonts w:ascii="Garamond" w:hAnsi="Garamond"/>
        </w:rPr>
        <w:t xml:space="preserve">Figure </w:t>
      </w:r>
      <w:bookmarkStart w:id="3" w:name="BMfig_maoXNT"/>
      <w:r w:rsidRPr="00937787">
        <w:rPr>
          <w:rFonts w:ascii="Garamond" w:hAnsi="Garamond"/>
        </w:rPr>
        <w:t>4</w:t>
      </w:r>
      <w:bookmarkEnd w:id="3"/>
      <w:r w:rsidRPr="00937787">
        <w:rPr>
          <w:rFonts w:ascii="Garamond" w:hAnsi="Garamond"/>
        </w:rPr>
        <w:t>: Mao Zedong congratulating members of the St Petersburg Zenit FC following a fixture against China in 1952</w:t>
      </w:r>
      <w:r w:rsidRPr="00937787">
        <w:rPr>
          <w:rFonts w:ascii="Garamond" w:hAnsi="Garamond"/>
        </w:rPr>
        <w:fldChar w:fldCharType="begin"/>
      </w:r>
      <w:r w:rsidRPr="00937787">
        <w:rPr>
          <w:rFonts w:ascii="Garamond" w:hAnsi="Garamond"/>
        </w:rPr>
        <w:instrText>TC "4 Mao Ze</w:instrText>
      </w:r>
      <w:r w:rsidRPr="00937787">
        <w:rPr>
          <w:rFonts w:ascii="Garamond" w:hAnsi="Garamond"/>
        </w:rPr>
        <w:instrText>dong congratulating members of the St Petersburg Zenit FC following a fixture against China in 1952" \f f</w:instrText>
      </w:r>
      <w:r w:rsidRPr="00937787">
        <w:rPr>
          <w:rFonts w:ascii="Garamond" w:hAnsi="Garamond"/>
        </w:rPr>
        <w:fldChar w:fldCharType="end"/>
      </w:r>
    </w:p>
    <w:p w:rsidR="00000000" w:rsidRPr="00937787" w:rsidRDefault="00937787">
      <w:pPr>
        <w:spacing w:before="240"/>
        <w:ind w:firstLine="300"/>
        <w:rPr>
          <w:rFonts w:ascii="Garamond" w:hAnsi="Garamond"/>
        </w:rPr>
      </w:pPr>
      <w:r w:rsidRPr="00937787">
        <w:rPr>
          <w:rFonts w:ascii="Garamond" w:hAnsi="Garamond"/>
        </w:rPr>
        <w:t>The reinstatement of Beijing as China’s capital immediately following the establishment of the People’s Republic of China in 1949, had immediate imp</w:t>
      </w:r>
      <w:r w:rsidRPr="00937787">
        <w:rPr>
          <w:rFonts w:ascii="Garamond" w:hAnsi="Garamond"/>
        </w:rPr>
        <w:t>lications for the Institute situated at the Temple of God of Agriculture. The existing stadium was enlarged to a capacity of nearly 30,000, and lights were added to enable hosting training and events at night. The stadium was host to many important sportin</w:t>
      </w:r>
      <w:r w:rsidRPr="00937787">
        <w:rPr>
          <w:rFonts w:ascii="Garamond" w:hAnsi="Garamond"/>
        </w:rPr>
        <w:t>g and political events between the years of 1949 to 1976, including a number of International football matches attended by high profile CCP members, including Mao Zedong and Zhou Enlai (see Figure  </w:t>
      </w:r>
      <w:r w:rsidRPr="00937787">
        <w:rPr>
          <w:rFonts w:ascii="Garamond" w:hAnsi="Garamond"/>
        </w:rPr>
        <w:fldChar w:fldCharType="begin"/>
      </w:r>
      <w:r w:rsidRPr="00937787">
        <w:rPr>
          <w:rFonts w:ascii="Garamond" w:hAnsi="Garamond"/>
        </w:rPr>
        <w:instrText xml:space="preserve">REF BMfig_maoXNT \* MERGEFORMAT </w:instrText>
      </w:r>
      <w:r w:rsidRPr="00937787">
        <w:rPr>
          <w:rFonts w:ascii="Garamond" w:hAnsi="Garamond"/>
        </w:rPr>
        <w:fldChar w:fldCharType="separate"/>
      </w:r>
      <w:r w:rsidRPr="00937787">
        <w:rPr>
          <w:rFonts w:ascii="Garamond" w:hAnsi="Garamond"/>
        </w:rPr>
        <w:t>?</w:t>
      </w:r>
      <w:r w:rsidRPr="00937787">
        <w:rPr>
          <w:rFonts w:ascii="Garamond" w:hAnsi="Garamond"/>
        </w:rPr>
        <w:fldChar w:fldCharType="end"/>
      </w:r>
      <w:r w:rsidRPr="00937787">
        <w:rPr>
          <w:rFonts w:ascii="Garamond" w:hAnsi="Garamond"/>
        </w:rPr>
        <w:t>).</w:t>
      </w:r>
    </w:p>
    <w:p w:rsidR="00000000" w:rsidRPr="00937787" w:rsidRDefault="00937787">
      <w:pPr>
        <w:ind w:firstLine="300"/>
        <w:rPr>
          <w:rFonts w:ascii="Garamond" w:hAnsi="Garamond"/>
        </w:rPr>
      </w:pPr>
      <w:r w:rsidRPr="00937787">
        <w:rPr>
          <w:rFonts w:ascii="Garamond" w:hAnsi="Garamond"/>
        </w:rPr>
        <w:t>Despite becoming he</w:t>
      </w:r>
      <w:r w:rsidRPr="00937787">
        <w:rPr>
          <w:rFonts w:ascii="Garamond" w:hAnsi="Garamond"/>
        </w:rPr>
        <w:t>avily entwined with political processes of the PRC during 1949-1976, sport and its development also became severely hampered by many factors during this period. On the one hand, the internal political, social, and economic chaos of The Great Leap Forward (</w:t>
      </w:r>
      <w:r w:rsidRPr="00937787">
        <w:rPr>
          <w:rFonts w:ascii="Garamond" w:hAnsi="Garamond"/>
        </w:rPr>
        <w:t>1955-58) and the Cultural Revolution (1966-77) detracted from a focus on development of sporting infrastructure and sporting development. On the other hand, PRC’s exclusion from membership in the International Olympic Committee (IOC) and thus participation</w:t>
      </w:r>
      <w:r w:rsidRPr="00937787">
        <w:rPr>
          <w:rFonts w:ascii="Garamond" w:hAnsi="Garamond"/>
        </w:rPr>
        <w:t xml:space="preserve"> in the Olympic games, limited China’s ability to participate in sporting events on the International stage.</w:t>
      </w:r>
    </w:p>
    <w:p w:rsidR="00000000" w:rsidRPr="00937787" w:rsidRDefault="00937787">
      <w:pPr>
        <w:pStyle w:val="Heading4"/>
        <w:widowControl/>
        <w:spacing w:before="120"/>
        <w:rPr>
          <w:rFonts w:ascii="Garamond" w:hAnsi="Garamond"/>
        </w:rPr>
      </w:pPr>
      <w:r w:rsidRPr="00937787">
        <w:rPr>
          <w:rFonts w:ascii="Garamond" w:hAnsi="Garamond"/>
        </w:rPr>
        <w:t>5.1.4  Reform era tiyu (1976-2000)</w:t>
      </w:r>
    </w:p>
    <w:p w:rsidR="00000000" w:rsidRPr="00937787" w:rsidRDefault="00937787">
      <w:pPr>
        <w:spacing w:before="60"/>
        <w:rPr>
          <w:rFonts w:ascii="Garamond" w:hAnsi="Garamond"/>
        </w:rPr>
      </w:pPr>
      <w:r w:rsidRPr="00937787">
        <w:rPr>
          <w:rFonts w:ascii="Garamond" w:hAnsi="Garamond"/>
        </w:rPr>
        <w:t>The death of Mao and the end of the Cultural Revolution in 1976 signalled the beginning of widespread social and</w:t>
      </w:r>
      <w:r w:rsidRPr="00937787">
        <w:rPr>
          <w:rFonts w:ascii="Garamond" w:hAnsi="Garamond"/>
        </w:rPr>
        <w:t xml:space="preserve"> economic transformations in China, in which the development of sport was heavily implicated. American cultural Anthropologist Susan BrownellÃ¢Â€Â™s work, “Training the Body for China” (1995) was the first and most comprehensive attempt at an anthropology </w:t>
      </w:r>
      <w:r w:rsidRPr="00937787">
        <w:rPr>
          <w:rFonts w:ascii="Garamond" w:hAnsi="Garamond"/>
        </w:rPr>
        <w:t>of sport in China. The research that forms the basis of Brownell’s monograph was conducted during the mid 1980s at a time when China was only just beginning to interact politically and economically with an international community.</w:t>
      </w:r>
    </w:p>
    <w:p w:rsidR="00000000" w:rsidRPr="00937787" w:rsidRDefault="00937787">
      <w:pPr>
        <w:ind w:firstLine="300"/>
        <w:rPr>
          <w:rFonts w:ascii="Garamond" w:hAnsi="Garamond"/>
        </w:rPr>
      </w:pPr>
      <w:r w:rsidRPr="00937787">
        <w:rPr>
          <w:rFonts w:ascii="Garamond" w:hAnsi="Garamond"/>
        </w:rPr>
        <w:t>In reference to the unpre</w:t>
      </w:r>
      <w:r w:rsidRPr="00937787">
        <w:rPr>
          <w:rFonts w:ascii="Garamond" w:hAnsi="Garamond"/>
        </w:rPr>
        <w:t>cedented success of the Chinese womenÃ¢Â€Â™s volleyball team in the 1980s, including winning China’s first ever gold medal in a team event at the LA Olympics in 1984, Brownell (1995: 86) explains how elite level sport functioned as a crucial symbolic pract</w:t>
      </w:r>
      <w:r w:rsidRPr="00937787">
        <w:rPr>
          <w:rFonts w:ascii="Garamond" w:hAnsi="Garamond"/>
        </w:rPr>
        <w:t xml:space="preserve">ice for China in the process of “re-joining the world.” As a participant in the sports system as a student-athlete herself, Brownell draws on first-hand ethnographic experience of training and existing as subject to the state-administered “microtechniques </w:t>
      </w:r>
      <w:r w:rsidRPr="00937787">
        <w:rPr>
          <w:rFonts w:ascii="Garamond" w:hAnsi="Garamond"/>
        </w:rPr>
        <w:t>of power” (citing [</w:t>
      </w:r>
      <w:r w:rsidRPr="00937787">
        <w:rPr>
          <w:rFonts w:ascii="Garamond" w:hAnsi="Garamond"/>
        </w:rPr>
        <w:fldChar w:fldCharType="begin"/>
      </w:r>
      <w:r w:rsidRPr="00937787">
        <w:rPr>
          <w:rFonts w:ascii="Garamond" w:hAnsi="Garamond"/>
        </w:rPr>
        <w:instrText xml:space="preserve">REF BIB_Foucault1977 \* MERGEFORMAT </w:instrText>
      </w:r>
      <w:r w:rsidRPr="00937787">
        <w:rPr>
          <w:rFonts w:ascii="Garamond" w:hAnsi="Garamond"/>
        </w:rPr>
        <w:fldChar w:fldCharType="separate"/>
      </w:r>
      <w:r w:rsidRPr="00937787">
        <w:rPr>
          <w:rFonts w:ascii="Garamond" w:hAnsi="Garamond"/>
        </w:rPr>
        <w:t>Foucault1977</w:t>
      </w:r>
      <w:r w:rsidRPr="00937787">
        <w:rPr>
          <w:rFonts w:ascii="Garamond" w:hAnsi="Garamond"/>
        </w:rPr>
        <w:fldChar w:fldCharType="end"/>
      </w:r>
      <w:r w:rsidRPr="00937787">
        <w:rPr>
          <w:rFonts w:ascii="Garamond" w:hAnsi="Garamond"/>
        </w:rPr>
        <w:t xml:space="preserve">]) designed to cultivate athletes in post-Mao China. Brownell interrogates the role of the athlete in the perpetuation of a hyper-visible and generalisable moral order, cast in official </w:t>
      </w:r>
      <w:r w:rsidRPr="00937787">
        <w:rPr>
          <w:rFonts w:ascii="Garamond" w:hAnsi="Garamond"/>
        </w:rPr>
        <w:t>terms as a “socialist spiritual civilisation” (</w:t>
      </w:r>
      <w:r w:rsidRPr="00937787">
        <w:rPr>
          <w:rFonts w:ascii="Garamond" w:hAnsi="Garamond"/>
          <w:i/>
          <w:iCs/>
        </w:rPr>
        <w:t>jingshen wenming</w:t>
      </w:r>
      <w:r w:rsidRPr="00937787">
        <w:rPr>
          <w:rFonts w:ascii="Garamond" w:hAnsi="Garamond"/>
        </w:rPr>
        <w:t xml:space="preserve"> Ã§Â²Â¾Ã§Â¥Â</w:t>
      </w:r>
      <w:r w:rsidRPr="00937787">
        <w:t>ž</w:t>
      </w:r>
      <w:r w:rsidRPr="00937787">
        <w:rPr>
          <w:rFonts w:ascii="Garamond" w:hAnsi="Garamond"/>
        </w:rPr>
        <w:t>Ã¦Â–Â‡Ã¦Â˜Â</w:t>
      </w:r>
      <w:r w:rsidRPr="00937787">
        <w:t>Ž</w:t>
      </w:r>
      <w:r w:rsidRPr="00937787">
        <w:rPr>
          <w:rFonts w:ascii="Garamond" w:hAnsi="Garamond"/>
        </w:rPr>
        <w:t>) (1995: 156). Brownell explains that the position of the athlete in reform era China was one characterised by the tensions and shifts of an ever-transforming social te</w:t>
      </w:r>
      <w:r w:rsidRPr="00937787">
        <w:rPr>
          <w:rFonts w:ascii="Garamond" w:hAnsi="Garamond"/>
        </w:rPr>
        <w:t>rrain structured by contradictory forces of the state and the emerging logic of the market.</w:t>
      </w:r>
    </w:p>
    <w:p w:rsidR="00000000" w:rsidRPr="00937787" w:rsidRDefault="00937787">
      <w:pPr>
        <w:ind w:firstLine="300"/>
        <w:rPr>
          <w:rFonts w:ascii="Garamond" w:hAnsi="Garamond"/>
        </w:rPr>
      </w:pPr>
      <w:r w:rsidRPr="00937787">
        <w:rPr>
          <w:rFonts w:ascii="Garamond" w:hAnsi="Garamond"/>
        </w:rPr>
        <w:t>One of the most immediate transformations to effect the Chinese sports system after the death of Mao was the restoration of the High School University Entrance Exam</w:t>
      </w:r>
      <w:r w:rsidRPr="00937787">
        <w:rPr>
          <w:rFonts w:ascii="Garamond" w:hAnsi="Garamond"/>
        </w:rPr>
        <w:t>ination (</w:t>
      </w:r>
      <w:r w:rsidRPr="00937787">
        <w:rPr>
          <w:rFonts w:ascii="Garamond" w:hAnsi="Garamond"/>
          <w:i/>
          <w:iCs/>
        </w:rPr>
        <w:t>Gaokao</w:t>
      </w:r>
      <w:r w:rsidRPr="00937787">
        <w:rPr>
          <w:rFonts w:ascii="Garamond" w:hAnsi="Garamond"/>
        </w:rPr>
        <w:t xml:space="preserve"> Ã©Â«Â˜Ã¨Â€Âƒ, hereafter Gaokao), following the end of the Cultural Revolution in 1976 [198]Brownell1995. School curricula were immediately redesigned around the Gaokao, and as a result, schools quickly reduced emphases on sport programs as </w:t>
      </w:r>
      <w:r w:rsidRPr="00937787">
        <w:rPr>
          <w:rFonts w:ascii="Garamond" w:hAnsi="Garamond"/>
        </w:rPr>
        <w:t>they were seen to draw studentÃ¢Â€Â™s attention and energy away from academic study. A situation thus emerged where the only option for prospective athletes was to attend a specialist sports boarding school in which a scholastic education was not emphasise</w:t>
      </w:r>
      <w:r w:rsidRPr="00937787">
        <w:rPr>
          <w:rFonts w:ascii="Garamond" w:hAnsi="Garamond"/>
        </w:rPr>
        <w:t>d or was abandoned all together in favour of intense physical training.</w:t>
      </w:r>
    </w:p>
    <w:p w:rsidR="00000000" w:rsidRPr="00937787" w:rsidRDefault="00937787">
      <w:pPr>
        <w:ind w:firstLine="300"/>
        <w:rPr>
          <w:rFonts w:ascii="Garamond" w:hAnsi="Garamond"/>
        </w:rPr>
      </w:pPr>
      <w:r w:rsidRPr="00937787">
        <w:rPr>
          <w:rFonts w:ascii="Garamond" w:hAnsi="Garamond"/>
        </w:rPr>
        <w:t xml:space="preserve">China’s sporting success on an international stage in the early 1980s delayed public scrutiny of this widening gap between education and sport. The PRC won a total of 32 medals at the </w:t>
      </w:r>
      <w:r w:rsidRPr="00937787">
        <w:rPr>
          <w:rFonts w:ascii="Garamond" w:hAnsi="Garamond"/>
        </w:rPr>
        <w:t>1984 Los Angeles Olympics—its first official appearance at the Olympics since it boycotted the games in 1952 due to a dispute with the Republic of China (now Chinese Taipei) over the use of “China.” Importantly, 15 of these 32 medals were gold, and this po</w:t>
      </w:r>
      <w:r w:rsidRPr="00937787">
        <w:rPr>
          <w:rFonts w:ascii="Garamond" w:hAnsi="Garamond"/>
        </w:rPr>
        <w:t>werful display of strength on the international stage was an enormous moment for modern Chinese nationalism in the reform era Brownell2008. When China produced a much less impressive performance in the summer Seoul Olympics in 1988, winning only 5 gold med</w:t>
      </w:r>
      <w:r w:rsidRPr="00937787">
        <w:rPr>
          <w:rFonts w:ascii="Garamond" w:hAnsi="Garamond"/>
        </w:rPr>
        <w:t>als (and a total of 28), latent public criticism of way in which reform era sport had become isolated from society readily surfaced and a “crisis in Chinese sports” was declared [199]Brownell1995. Amidst broader social anxieties concerning not only the ala</w:t>
      </w:r>
      <w:r w:rsidRPr="00937787">
        <w:rPr>
          <w:rFonts w:ascii="Garamond" w:hAnsi="Garamond"/>
        </w:rPr>
        <w:t>rming quantity of the Chinese population (</w:t>
      </w:r>
      <w:r w:rsidRPr="00937787">
        <w:rPr>
          <w:rFonts w:ascii="Garamond" w:hAnsi="Garamond"/>
          <w:i/>
          <w:iCs/>
        </w:rPr>
        <w:t>renkou guoduo</w:t>
      </w:r>
      <w:r w:rsidRPr="00937787">
        <w:rPr>
          <w:rFonts w:ascii="Garamond" w:hAnsi="Garamond"/>
        </w:rPr>
        <w:t xml:space="preserve"> Ã¤ÂºÂºÃ¥Â Â£Ã¨Â¿Â‡Ã¥Â¤ÂšÃ©Â—Â®Ã©Â¢Â˜), but also the problem of population </w:t>
      </w:r>
      <w:r w:rsidRPr="00937787">
        <w:rPr>
          <w:rFonts w:ascii="Garamond" w:hAnsi="Garamond"/>
          <w:i/>
          <w:iCs/>
        </w:rPr>
        <w:t>quality</w:t>
      </w:r>
      <w:r w:rsidRPr="00937787">
        <w:rPr>
          <w:rFonts w:ascii="Garamond" w:hAnsi="Garamond"/>
        </w:rPr>
        <w:t xml:space="preserve"> (</w:t>
      </w:r>
      <w:r w:rsidRPr="00937787">
        <w:rPr>
          <w:rFonts w:ascii="Garamond" w:hAnsi="Garamond"/>
          <w:i/>
          <w:iCs/>
        </w:rPr>
        <w:t>renkou suzhi</w:t>
      </w:r>
      <w:r w:rsidRPr="00937787">
        <w:rPr>
          <w:rFonts w:ascii="Garamond" w:hAnsi="Garamond"/>
        </w:rPr>
        <w:t xml:space="preserve"> Ã¤ÂºÂºÃ¥Â Â£Ã§Â´Â Ã¨Â´Â¨Ã©Â—Â®Ã©Â¢Â˜), the athlete in China was problematised as lacking sufficient “cul</w:t>
      </w:r>
      <w:r w:rsidRPr="00937787">
        <w:rPr>
          <w:rFonts w:ascii="Garamond" w:hAnsi="Garamond"/>
        </w:rPr>
        <w:t>tural quality” (</w:t>
      </w:r>
      <w:r w:rsidRPr="00937787">
        <w:rPr>
          <w:rFonts w:ascii="Garamond" w:hAnsi="Garamond"/>
          <w:i/>
          <w:iCs/>
        </w:rPr>
        <w:t>wenhua suzhi</w:t>
      </w:r>
      <w:r w:rsidRPr="00937787">
        <w:rPr>
          <w:rFonts w:ascii="Garamond" w:hAnsi="Garamond"/>
        </w:rPr>
        <w:t xml:space="preserve"> Ã¦Â–Â‡Ã¥ÂŒÂ–Ã§Â´Â Ã¨Â´Â¨) in accordance with his or her elevated social status as a “representative” (</w:t>
      </w:r>
      <w:r w:rsidRPr="00937787">
        <w:rPr>
          <w:rFonts w:ascii="Garamond" w:hAnsi="Garamond"/>
          <w:i/>
          <w:iCs/>
        </w:rPr>
        <w:t>daibiao</w:t>
      </w:r>
      <w:r w:rsidRPr="00937787">
        <w:rPr>
          <w:rFonts w:ascii="Garamond" w:hAnsi="Garamond"/>
        </w:rPr>
        <w:t xml:space="preserve"> Ã¤Â»Â£Ã¨Â¡Â¨) of the Chinese nation on an ever-expanding international stage (General Administration of Sport 2009a; </w:t>
      </w:r>
      <w:r w:rsidRPr="00937787">
        <w:rPr>
          <w:rFonts w:ascii="Garamond" w:hAnsi="Garamond"/>
        </w:rPr>
        <w:t>Brownell 1995: 95).</w:t>
      </w:r>
    </w:p>
    <w:p w:rsidR="00000000" w:rsidRPr="00937787" w:rsidRDefault="00937787">
      <w:pPr>
        <w:ind w:firstLine="300"/>
        <w:rPr>
          <w:rFonts w:ascii="Garamond" w:hAnsi="Garamond"/>
        </w:rPr>
      </w:pPr>
      <w:r w:rsidRPr="00937787">
        <w:rPr>
          <w:rFonts w:ascii="Garamond" w:hAnsi="Garamond"/>
        </w:rPr>
        <w:t>In response to this public sentiment, in 1988 former army general Wu Shaozu (Ã¤Â¼Â Ã§Â»Â Ã§Â¥Â–) was appointed head of national sports commission and tasked with implementing reform measures that would help the “societisation” of the Ch</w:t>
      </w:r>
      <w:r w:rsidRPr="00937787">
        <w:rPr>
          <w:rFonts w:ascii="Garamond" w:hAnsi="Garamond"/>
        </w:rPr>
        <w:t>inese sport system. In 1989 the Sports Commission adopted a policy modelled on the US college sports system, of “combining sport and education” (</w:t>
      </w:r>
      <w:r w:rsidRPr="00937787">
        <w:rPr>
          <w:rFonts w:ascii="Garamond" w:hAnsi="Garamond"/>
          <w:i/>
          <w:iCs/>
        </w:rPr>
        <w:t>tijiao jiehe</w:t>
      </w:r>
      <w:r w:rsidRPr="00937787">
        <w:rPr>
          <w:rFonts w:ascii="Garamond" w:hAnsi="Garamond"/>
        </w:rPr>
        <w:t xml:space="preserve"> Ã¤Â½Â“Ã¦Â•Â™Ã§Â»Â“Ã¥Â Âˆ). In an attempt to move away from a reliance on sport boarding schools an</w:t>
      </w:r>
      <w:r w:rsidRPr="00937787">
        <w:rPr>
          <w:rFonts w:ascii="Garamond" w:hAnsi="Garamond"/>
        </w:rPr>
        <w:t>d full-time sports training centres for the development of athletic talent, “high level tiyu programs” (</w:t>
      </w:r>
      <w:r w:rsidRPr="00937787">
        <w:rPr>
          <w:rFonts w:ascii="Garamond" w:hAnsi="Garamond"/>
          <w:i/>
          <w:iCs/>
        </w:rPr>
        <w:t>gaoji tiyu xiangmu</w:t>
      </w:r>
      <w:r w:rsidRPr="00937787">
        <w:rPr>
          <w:rFonts w:ascii="Garamond" w:hAnsi="Garamond"/>
        </w:rPr>
        <w:t xml:space="preserve"> Ã©Â«Â˜Ã§ÂºÂ§Ã¤Â½Â“Ã¨Â‚Â²Ã©Â¡Â¹Ã§Â›Â®) were embedded within existing stand alone high schools and universities so as to ensure the “al</w:t>
      </w:r>
      <w:r w:rsidRPr="00937787">
        <w:rPr>
          <w:rFonts w:ascii="Garamond" w:hAnsi="Garamond"/>
        </w:rPr>
        <w:t>l-round development”(</w:t>
      </w:r>
      <w:r w:rsidRPr="00937787">
        <w:rPr>
          <w:rFonts w:ascii="Garamond" w:hAnsi="Garamond"/>
          <w:i/>
          <w:iCs/>
        </w:rPr>
        <w:t>quanmian fazhan</w:t>
      </w:r>
      <w:r w:rsidRPr="00937787">
        <w:rPr>
          <w:rFonts w:ascii="Garamond" w:hAnsi="Garamond"/>
        </w:rPr>
        <w:t xml:space="preserve"> Ã¥Â…Â¨Ã©Â Â¢Ã¥Â Â‘Ã¥Â±Â•) of the athlete [203]Brownell1995. As part of an emphasis on a broader range of sports and their perceived potential to facilitate community engagement, international relations, as well as comme</w:t>
      </w:r>
      <w:r w:rsidRPr="00937787">
        <w:rPr>
          <w:rFonts w:ascii="Garamond" w:hAnsi="Garamond"/>
        </w:rPr>
        <w:t xml:space="preserve">rcial opportunities, various sports programs, including many non-Olympic sports such as rugby, were inducted into the Chinese sports system for the first time[70]Knuttgen1990. Above all, the democratisation of sports programs to include non-Olympic sports </w:t>
      </w:r>
      <w:r w:rsidRPr="00937787">
        <w:rPr>
          <w:rFonts w:ascii="Garamond" w:hAnsi="Garamond"/>
        </w:rPr>
        <w:t>was driven by a persistent faith—built-in to the logic of ‘</w:t>
      </w:r>
      <w:r w:rsidRPr="00937787">
        <w:rPr>
          <w:rFonts w:ascii="Garamond" w:hAnsi="Garamond"/>
          <w:i/>
          <w:iCs/>
        </w:rPr>
        <w:t>tiyu</w:t>
      </w:r>
      <w:r w:rsidRPr="00937787">
        <w:rPr>
          <w:rFonts w:ascii="Garamond" w:hAnsi="Garamond"/>
        </w:rPr>
        <w:t xml:space="preserve"> form its inception in China—in the ability of sport to produce citizens of a certain </w:t>
      </w:r>
      <w:r w:rsidRPr="00937787">
        <w:rPr>
          <w:rFonts w:ascii="Garamond" w:hAnsi="Garamond"/>
          <w:i/>
          <w:iCs/>
        </w:rPr>
        <w:t>quality</w:t>
      </w:r>
      <w:r w:rsidRPr="00937787">
        <w:rPr>
          <w:rFonts w:ascii="Garamond" w:hAnsi="Garamond"/>
        </w:rPr>
        <w:t xml:space="preserve"> [7]Woronov2003.</w:t>
      </w:r>
    </w:p>
    <w:p w:rsidR="00000000" w:rsidRPr="00937787" w:rsidRDefault="00937787">
      <w:pPr>
        <w:ind w:firstLine="300"/>
        <w:rPr>
          <w:rFonts w:ascii="Garamond" w:hAnsi="Garamond"/>
        </w:rPr>
      </w:pPr>
      <w:r w:rsidRPr="00937787">
        <w:rPr>
          <w:rFonts w:ascii="Garamond" w:hAnsi="Garamond"/>
        </w:rPr>
        <w:t>Reform measures in sport continued into the mid 1990s before being interrupted by C</w:t>
      </w:r>
      <w:r w:rsidRPr="00937787">
        <w:rPr>
          <w:rFonts w:ascii="Garamond" w:hAnsi="Garamond"/>
        </w:rPr>
        <w:t>hina’s first chance at hosting the Olympics. In an attempt to reduce the monopolisation of power and resources in the sports system, in 1993 Wu Shaozu broke up the six major sporting bodies of the Sports Commission into 23 sports management centres, with t</w:t>
      </w:r>
      <w:r w:rsidRPr="00937787">
        <w:rPr>
          <w:rFonts w:ascii="Garamond" w:hAnsi="Garamond"/>
        </w:rPr>
        <w:t>he ultimate goal of placing every sport under the management of an independent sporting association. In 1994, the first professional Chinese Football League was established, followed soon after by the professional Chinese Basketball League in 1995. In 1998</w:t>
      </w:r>
      <w:r w:rsidRPr="00937787">
        <w:rPr>
          <w:rFonts w:ascii="Garamond" w:hAnsi="Garamond"/>
        </w:rPr>
        <w:t>, the Sports Commission rebranded as the General Administration of Sport (hereafter GAS) to accord with this direction of institutional reform. But, one year earlier in 1997, it was decided (by the powers above in the CCP) that Beijing would bid for the 20</w:t>
      </w:r>
      <w:r w:rsidRPr="00937787">
        <w:rPr>
          <w:rFonts w:ascii="Garamond" w:hAnsi="Garamond"/>
        </w:rPr>
        <w:t>08 Olympics, and as such a subtle shift in focus occurred in Chinese sport that altered the course of reform.</w:t>
      </w:r>
    </w:p>
    <w:p w:rsidR="00000000" w:rsidRPr="00937787" w:rsidRDefault="00937787">
      <w:pPr>
        <w:pStyle w:val="Heading4"/>
        <w:widowControl/>
        <w:spacing w:before="120"/>
        <w:rPr>
          <w:rFonts w:ascii="Garamond" w:hAnsi="Garamond"/>
        </w:rPr>
      </w:pPr>
      <w:r w:rsidRPr="00937787">
        <w:rPr>
          <w:rFonts w:ascii="Garamond" w:hAnsi="Garamond"/>
        </w:rPr>
        <w:t>5.1.5  Beijing Olympics and the lost decade of sport reform (2002-2012)</w:t>
      </w:r>
    </w:p>
    <w:p w:rsidR="00000000" w:rsidRPr="00937787" w:rsidRDefault="00937787">
      <w:pPr>
        <w:spacing w:before="60"/>
        <w:rPr>
          <w:rFonts w:ascii="Garamond" w:hAnsi="Garamond"/>
        </w:rPr>
      </w:pPr>
      <w:r w:rsidRPr="00937787">
        <w:rPr>
          <w:rFonts w:ascii="Garamond" w:hAnsi="Garamond"/>
        </w:rPr>
        <w:t>Many political and social commentators within China refer to the period un</w:t>
      </w:r>
      <w:r w:rsidRPr="00937787">
        <w:rPr>
          <w:rFonts w:ascii="Garamond" w:hAnsi="Garamond"/>
        </w:rPr>
        <w:t>der the leadership of President Hu Jintao and Premier Wen Jiabao as the “lost decade” (</w:t>
      </w:r>
      <w:r w:rsidRPr="00937787">
        <w:rPr>
          <w:rFonts w:ascii="Garamond" w:hAnsi="Garamond"/>
          <w:i/>
          <w:iCs/>
        </w:rPr>
        <w:t>shiqu de shinian</w:t>
      </w:r>
      <w:r w:rsidRPr="00937787">
        <w:rPr>
          <w:rFonts w:ascii="Garamond" w:hAnsi="Garamond"/>
        </w:rPr>
        <w:t xml:space="preserve"> Ã¥Â¤Â±Ã¥Â</w:t>
      </w:r>
      <w:r w:rsidRPr="00937787">
        <w:t>Ž</w:t>
      </w:r>
      <w:r w:rsidRPr="00937787">
        <w:rPr>
          <w:rFonts w:ascii="Garamond" w:hAnsi="Garamond"/>
        </w:rPr>
        <w:t>Â»Ã§ÂšÂ„Ã¥Â Â Ã¥Â¹Â´) in the PRC’s modern development (SOURCE). The main criticism by commentators is that despite China’s economic rise, soci</w:t>
      </w:r>
      <w:r w:rsidRPr="00937787">
        <w:rPr>
          <w:rFonts w:ascii="Garamond" w:hAnsi="Garamond"/>
        </w:rPr>
        <w:t xml:space="preserve">al and political reform during this period stagnated in comparison, leading to a deepening of problems ranging from corruption to degradation of the natural environment, to structural imbalances in Chinese economic and financial systems Barme2014. Many in </w:t>
      </w:r>
      <w:r w:rsidRPr="00937787">
        <w:rPr>
          <w:rFonts w:ascii="Garamond" w:hAnsi="Garamond"/>
        </w:rPr>
        <w:t>the Chinese sport community adopt the same stance in regards to the Chinese sports industry News2017.</w:t>
      </w:r>
    </w:p>
    <w:p w:rsidR="00000000" w:rsidRPr="00937787" w:rsidRDefault="00937787">
      <w:pPr>
        <w:ind w:firstLine="300"/>
        <w:rPr>
          <w:rFonts w:ascii="Garamond" w:hAnsi="Garamond"/>
        </w:rPr>
      </w:pPr>
      <w:r w:rsidRPr="00937787">
        <w:rPr>
          <w:rFonts w:ascii="Garamond" w:hAnsi="Garamond"/>
        </w:rPr>
        <w:t>Indeed, once the bid for the Olympics was announced as successful in 2001, sport reform ground to a halt as priority shifted to winning as many gold medal</w:t>
      </w:r>
      <w:r w:rsidRPr="00937787">
        <w:rPr>
          <w:rFonts w:ascii="Garamond" w:hAnsi="Garamond"/>
        </w:rPr>
        <w:t>s as possible News2017. Wu Shaozu left GAS in 2000, and his two successors Yuan Weimin (Ã¨Â¢Â Ã¤Â¼ÂŸÃ¦Â°Â‘, 2000-2004) Liu Peng (Ã¥ÂˆÂ˜Ã©Â¹Â , 2004-2016) did not actively return to the project of reform, continuing to invest in Olympic performance. Even th</w:t>
      </w:r>
      <w:r w:rsidRPr="00937787">
        <w:rPr>
          <w:rFonts w:ascii="Garamond" w:hAnsi="Garamond"/>
        </w:rPr>
        <w:t xml:space="preserve">ough many sports had since established independent associations, these associations had to be directly affiliated with one of the 23 GAS has 23 sport management centres. Rugby, for example, was affiliated with the “Management Centre for Small Ball Sports” </w:t>
      </w:r>
      <w:r w:rsidRPr="00937787">
        <w:rPr>
          <w:rFonts w:ascii="Garamond" w:hAnsi="Garamond"/>
        </w:rPr>
        <w:t>(</w:t>
      </w:r>
      <w:r w:rsidRPr="00937787">
        <w:rPr>
          <w:rFonts w:ascii="Garamond" w:hAnsi="Garamond"/>
          <w:i/>
          <w:iCs/>
        </w:rPr>
        <w:t>xiaoqiu guanli zhongxin</w:t>
      </w:r>
      <w:r w:rsidRPr="00937787">
        <w:rPr>
          <w:rFonts w:ascii="Garamond" w:hAnsi="Garamond"/>
        </w:rPr>
        <w:t xml:space="preserve"> Ã¥Â°Â Ã§Â ÂƒÃ§Â®Â¡Ã§Â Â†Ã¤Â¸Â­Ã¥Â¿Âƒ)Ã¯Â¼ÂŒwhich was also home to sports such as Golf and Ten-pin Bowling. The structure of the sports system exists today largely unchanged, although its name changed in 1998 to “The General Adminis</w:t>
      </w:r>
      <w:r w:rsidRPr="00937787">
        <w:rPr>
          <w:rFonts w:ascii="Garamond" w:hAnsi="Garamond"/>
        </w:rPr>
        <w:t>tration of Sport in China” (</w:t>
      </w:r>
      <w:r w:rsidRPr="00937787">
        <w:rPr>
          <w:rFonts w:ascii="Garamond" w:hAnsi="Garamond"/>
          <w:i/>
          <w:iCs/>
        </w:rPr>
        <w:t>Guojia tiyu zongju</w:t>
      </w:r>
      <w:r w:rsidRPr="00937787">
        <w:rPr>
          <w:rFonts w:ascii="Garamond" w:hAnsi="Garamond"/>
        </w:rPr>
        <w:t xml:space="preserve"> Ã¥Â›Â½Ã¥Â®Â¶Ã¤Â½Â“Ã¨Â‚Â²Ã¦Â€Â»Ã¥Â±Â€, hereafter GAS).</w:t>
      </w:r>
    </w:p>
    <w:p w:rsidR="00000000" w:rsidRPr="00937787" w:rsidRDefault="00937787">
      <w:pPr>
        <w:ind w:firstLine="300"/>
        <w:rPr>
          <w:rFonts w:ascii="Garamond" w:hAnsi="Garamond"/>
        </w:rPr>
      </w:pPr>
      <w:r w:rsidRPr="00937787">
        <w:rPr>
          <w:rFonts w:ascii="Garamond" w:hAnsi="Garamond"/>
        </w:rPr>
        <w:t>The combination of high profile scandals and corruption (match fixing, doping reports, etc.) and the persistence of China’s narrow performance-focussed spo</w:t>
      </w:r>
      <w:r w:rsidRPr="00937787">
        <w:rPr>
          <w:rFonts w:ascii="Garamond" w:hAnsi="Garamond"/>
        </w:rPr>
        <w:t>rts system produced palpable public discontent during the lost decade of Chinese sport. “Low investment in public team sport, and deteriorating public health, contributed to lack of public participation, and the industryÃ¢Â€Â™s low value” (Wang Qi). Sports</w:t>
      </w:r>
      <w:r w:rsidRPr="00937787">
        <w:rPr>
          <w:rFonts w:ascii="Garamond" w:hAnsi="Garamond"/>
        </w:rPr>
        <w:t xml:space="preserve"> management centres swelled into sovereign entities managing large accounts and thus became vulnerable to corruption and graft and served to hinder reform despite their original design as reform facilitators. The CBA and CFA suffered year after year of los</w:t>
      </w:r>
      <w:r w:rsidRPr="00937787">
        <w:rPr>
          <w:rFonts w:ascii="Garamond" w:hAnsi="Garamond"/>
        </w:rPr>
        <w:t>ses, and sports such as table tennis and volleyball struggled to secure a sturdy commercial foundation. Critical murmurings remained sufficiently muffled in public discourse, however, by the strong performances of Chinese Olympic athlete delegations in Syd</w:t>
      </w:r>
      <w:r w:rsidRPr="00937787">
        <w:rPr>
          <w:rFonts w:ascii="Garamond" w:hAnsi="Garamond"/>
        </w:rPr>
        <w:t>ney 2000 (28 gold, 58 total) and Athens 2004 (32 gold, 63 total). The choreography of Chinese sporting might on the world stage reached its pinnacle when Beijing hosted the 2008 Olympics, with the Chinese athlete delegation winning 48 gold medals in a tota</w:t>
      </w:r>
      <w:r w:rsidRPr="00937787">
        <w:rPr>
          <w:rFonts w:ascii="Garamond" w:hAnsi="Garamond"/>
        </w:rPr>
        <w:t>l haul of 100 medals. It appears that the highly visible success on the world stage distracted from much needed reforms and further institutionalised an incentive structure revolving around success in Olympic sports.</w:t>
      </w:r>
    </w:p>
    <w:p w:rsidR="00000000" w:rsidRPr="00937787" w:rsidRDefault="00937787">
      <w:pPr>
        <w:pStyle w:val="Heading4"/>
        <w:widowControl/>
        <w:spacing w:before="120"/>
        <w:rPr>
          <w:rFonts w:ascii="Garamond" w:hAnsi="Garamond"/>
        </w:rPr>
      </w:pPr>
      <w:r w:rsidRPr="00937787">
        <w:rPr>
          <w:rFonts w:ascii="Garamond" w:hAnsi="Garamond"/>
        </w:rPr>
        <w:t>5.1.6  the impact of competitive Olympic logic on team sports</w:t>
      </w:r>
    </w:p>
    <w:p w:rsidR="00000000" w:rsidRPr="00937787" w:rsidRDefault="00937787">
      <w:pPr>
        <w:pStyle w:val="Heading4"/>
        <w:widowControl/>
        <w:spacing w:before="180"/>
        <w:rPr>
          <w:rFonts w:ascii="Garamond" w:hAnsi="Garamond"/>
        </w:rPr>
      </w:pPr>
      <w:r w:rsidRPr="00937787">
        <w:rPr>
          <w:rFonts w:ascii="Garamond" w:hAnsi="Garamond"/>
        </w:rPr>
        <w:t>5.1.7  Xi Jinping Era Sport reform and Beijing 2022 Winter Olympics (2013 - present)</w:t>
      </w:r>
    </w:p>
    <w:p w:rsidR="00000000" w:rsidRPr="00937787" w:rsidRDefault="00937787">
      <w:pPr>
        <w:spacing w:before="60"/>
        <w:rPr>
          <w:rFonts w:ascii="Garamond" w:hAnsi="Garamond"/>
        </w:rPr>
      </w:pPr>
      <w:r w:rsidRPr="00937787">
        <w:rPr>
          <w:rFonts w:ascii="Garamond" w:hAnsi="Garamond"/>
        </w:rPr>
        <w:t>Unlike his predecessors in the post-Mao era of the PRC, Chinese President Xi Jinping wasted no time in signal</w:t>
      </w:r>
      <w:r w:rsidRPr="00937787">
        <w:rPr>
          <w:rFonts w:ascii="Garamond" w:hAnsi="Garamond"/>
        </w:rPr>
        <w:t>ing strong intentions for major political reform as part of his tenure when he came to power at the end of 2013, and this assertiveness had implications for sport. In the second half of 2014, sport was earmarked to become a “major pillar” of domestic econo</w:t>
      </w:r>
      <w:r w:rsidRPr="00937787">
        <w:rPr>
          <w:rFonts w:ascii="Garamond" w:hAnsi="Garamond"/>
        </w:rPr>
        <w:t>mic consumption. In 2015, the GAS released a number of policies charting a course for the transformation of the sports industry from an industry dominated by manufacturing (55%) to a services dominated industry with a total scale of USD 800 billion by 2025</w:t>
      </w:r>
      <w:r w:rsidRPr="00937787">
        <w:rPr>
          <w:rFonts w:ascii="Garamond" w:hAnsi="Garamond"/>
        </w:rPr>
        <w:t xml:space="preserve"> (for context, the total scale of the comparatively mature US sport industry was USD 400 billion in 2016). In 2016, CCP Standing Committee Member, Deputy Party Secretary and former Vice Major of Beijing Gou Zhongwen was appointed Director of GAS. Gou’s app</w:t>
      </w:r>
      <w:r w:rsidRPr="00937787">
        <w:rPr>
          <w:rFonts w:ascii="Garamond" w:hAnsi="Garamond"/>
        </w:rPr>
        <w:t>ointment appeared to be a surprise move, given that Gou had no previous experience in sport. Gou is however reported to be one of Xi’s trusted CCP colleagues and therefore his appointment signalled a seriousness in relation to finally executing long-awaite</w:t>
      </w:r>
      <w:r w:rsidRPr="00937787">
        <w:rPr>
          <w:rFonts w:ascii="Garamond" w:hAnsi="Garamond"/>
        </w:rPr>
        <w:t xml:space="preserve">d structural reform in Chinese sport. Signals of this reform process include the appointment of Chinese Basketball deity Yao Ming as director of the Chinese Basketball Association (the first time a non-Bureaucrat athlete had been appointed to a top sports </w:t>
      </w:r>
      <w:r w:rsidRPr="00937787">
        <w:rPr>
          <w:rFonts w:ascii="Garamond" w:hAnsi="Garamond"/>
        </w:rPr>
        <w:t>administration position), the removal of coaching cliques (such as the removal of Liu Guoliang as head of table tennis), and the establishment of new high performance model called “Team China” (</w:t>
      </w:r>
      <w:r w:rsidRPr="00937787">
        <w:rPr>
          <w:rFonts w:ascii="Garamond" w:hAnsi="Garamond"/>
          <w:i/>
          <w:iCs/>
        </w:rPr>
        <w:t>beizhanban</w:t>
      </w:r>
      <w:r w:rsidRPr="00937787">
        <w:rPr>
          <w:rFonts w:ascii="Garamond" w:hAnsi="Garamond"/>
        </w:rPr>
        <w:t xml:space="preserve"> Ã¥Â¤Â‡Ã¦ÂˆÂ˜Ã¥ÂŠÂ</w:t>
      </w:r>
      <w:r w:rsidRPr="00937787">
        <w:t>ž</w:t>
      </w:r>
      <w:r w:rsidRPr="00937787">
        <w:rPr>
          <w:rFonts w:ascii="Garamond" w:hAnsi="Garamond"/>
        </w:rPr>
        <w:t>) to kick-start elite performance</w:t>
      </w:r>
      <w:r w:rsidRPr="00937787">
        <w:rPr>
          <w:rFonts w:ascii="Garamond" w:hAnsi="Garamond"/>
        </w:rPr>
        <w:t xml:space="preserve"> ahead of the Tokyo 2020 Olympics and the Beijing Winter Olympics in 2022.</w:t>
      </w:r>
    </w:p>
    <w:p w:rsidR="00000000" w:rsidRPr="00937787" w:rsidRDefault="00937787">
      <w:pPr>
        <w:pStyle w:val="Heading2"/>
        <w:widowControl/>
        <w:rPr>
          <w:rFonts w:ascii="Garamond" w:hAnsi="Garamond"/>
        </w:rPr>
      </w:pPr>
      <w:r w:rsidRPr="00937787">
        <w:rPr>
          <w:rFonts w:ascii="Garamond" w:hAnsi="Garamond"/>
        </w:rPr>
        <w:t>6  The structure, regulations, and incentives of the Chinese Sports System</w:t>
      </w:r>
    </w:p>
    <w:p w:rsidR="00000000" w:rsidRPr="00937787" w:rsidRDefault="00937787">
      <w:pPr>
        <w:spacing w:before="60"/>
        <w:rPr>
          <w:rFonts w:ascii="Garamond" w:hAnsi="Garamond"/>
        </w:rPr>
      </w:pPr>
      <w:r w:rsidRPr="00937787">
        <w:rPr>
          <w:rFonts w:ascii="Garamond" w:hAnsi="Garamond"/>
        </w:rPr>
        <w:t>As explained above, the Chinese Sports system has reformed gradually since it was erected at the beginning</w:t>
      </w:r>
      <w:r w:rsidRPr="00937787">
        <w:rPr>
          <w:rFonts w:ascii="Garamond" w:hAnsi="Garamond"/>
        </w:rPr>
        <w:t xml:space="preserve"> of the PRC in the 1950s. The organisational structure, and the ways in which its athletes, coaches, officials, and administrators are incentivised, however, have not changed significantly since the their inception.</w:t>
      </w:r>
    </w:p>
    <w:p w:rsidR="00000000" w:rsidRPr="00937787" w:rsidRDefault="00937787">
      <w:pPr>
        <w:pStyle w:val="Heading4"/>
        <w:widowControl/>
        <w:spacing w:before="120"/>
        <w:rPr>
          <w:rFonts w:ascii="Garamond" w:hAnsi="Garamond"/>
        </w:rPr>
      </w:pPr>
      <w:r w:rsidRPr="00937787">
        <w:rPr>
          <w:rFonts w:ascii="Garamond" w:hAnsi="Garamond"/>
        </w:rPr>
        <w:t>6.0.8  Organisational structure of the S</w:t>
      </w:r>
      <w:r w:rsidRPr="00937787">
        <w:rPr>
          <w:rFonts w:ascii="Garamond" w:hAnsi="Garamond"/>
        </w:rPr>
        <w:t>ports System</w:t>
      </w:r>
    </w:p>
    <w:p w:rsidR="00000000" w:rsidRPr="00937787" w:rsidRDefault="00937787">
      <w:pPr>
        <w:spacing w:before="60"/>
        <w:rPr>
          <w:rFonts w:ascii="Garamond" w:hAnsi="Garamond"/>
        </w:rPr>
      </w:pPr>
      <w:r w:rsidRPr="00937787">
        <w:rPr>
          <w:rFonts w:ascii="Garamond" w:hAnsi="Garamond"/>
        </w:rPr>
        <w:t>At the bottom of the hierarchical structure of the Sports Commission are local sports commissions (county, township and city), above which are the provincial and municipal sports commissions; and at the top is the National Sports Commission, l</w:t>
      </w:r>
      <w:r w:rsidRPr="00937787">
        <w:rPr>
          <w:rFonts w:ascii="Garamond" w:hAnsi="Garamond"/>
        </w:rPr>
        <w:t>ocated in Beijing [59]Brownell1995. The Sports Commission was responsible for all sports training centres and sports programs, of which there were many types. On one extreme, the elite professional arm of the Sports Commission , a “national (sport) system”</w:t>
      </w:r>
      <w:r w:rsidRPr="00937787">
        <w:rPr>
          <w:rFonts w:ascii="Garamond" w:hAnsi="Garamond"/>
        </w:rPr>
        <w:t xml:space="preserve"> (</w:t>
      </w:r>
      <w:r w:rsidRPr="00937787">
        <w:rPr>
          <w:rFonts w:ascii="Garamond" w:hAnsi="Garamond"/>
          <w:i/>
          <w:iCs/>
        </w:rPr>
        <w:t>juguo tizhi</w:t>
      </w:r>
      <w:r w:rsidRPr="00937787">
        <w:rPr>
          <w:rFonts w:ascii="Garamond" w:hAnsi="Garamond"/>
        </w:rPr>
        <w:t xml:space="preserve"> Ã¤Â¸Â¾Ã¥Â›Â½Ã¤Â½Â“Ã¥ÂˆÂ¶), which presides over all full-time professional sports teams (</w:t>
      </w:r>
      <w:r w:rsidRPr="00937787">
        <w:rPr>
          <w:rFonts w:ascii="Garamond" w:hAnsi="Garamond"/>
          <w:i/>
          <w:iCs/>
        </w:rPr>
        <w:t>tigongdui</w:t>
      </w:r>
      <w:r w:rsidRPr="00937787">
        <w:rPr>
          <w:rFonts w:ascii="Garamond" w:hAnsi="Garamond"/>
        </w:rPr>
        <w:t xml:space="preserve"> Ã¤Â½Â“Ã¥Â·Â¥Ã©Â˜ÂŸ) that exist at national and provincial/municipal levels. The main objective of this national system is to cultivate elite ath</w:t>
      </w:r>
      <w:r w:rsidRPr="00937787">
        <w:rPr>
          <w:rFonts w:ascii="Garamond" w:hAnsi="Garamond"/>
        </w:rPr>
        <w:t>letes to compete on a national and international level, in events such as the National Games (</w:t>
      </w:r>
      <w:r w:rsidRPr="00937787">
        <w:rPr>
          <w:rFonts w:ascii="Garamond" w:hAnsi="Garamond"/>
          <w:i/>
          <w:iCs/>
        </w:rPr>
        <w:t>Quanguo yundonghui</w:t>
      </w:r>
      <w:r w:rsidRPr="00937787">
        <w:rPr>
          <w:rFonts w:ascii="Garamond" w:hAnsi="Garamond"/>
        </w:rPr>
        <w:t xml:space="preserve"> Ã¥Â…Â¨Ã¥Â›Â½Ã¨Â¿Â Ã¥ÂŠÂ¨Ã¤Â¼Âš), the Asian Games (</w:t>
      </w:r>
      <w:r w:rsidRPr="00937787">
        <w:rPr>
          <w:rFonts w:ascii="Garamond" w:hAnsi="Garamond"/>
          <w:i/>
          <w:iCs/>
        </w:rPr>
        <w:t>Yazhou yundonghui</w:t>
      </w:r>
      <w:r w:rsidRPr="00937787">
        <w:rPr>
          <w:rFonts w:ascii="Garamond" w:hAnsi="Garamond"/>
        </w:rPr>
        <w:t xml:space="preserve"> Ã¤ÂºÂšÃ¦Â´Â²Ã¨Â¿Â Ã¥ÂŠÂ¨Ã¤Â¼Âš), and most importantly, the Olympic games (</w:t>
      </w:r>
      <w:r w:rsidRPr="00937787">
        <w:rPr>
          <w:rFonts w:ascii="Garamond" w:hAnsi="Garamond"/>
          <w:i/>
          <w:iCs/>
        </w:rPr>
        <w:t>A</w:t>
      </w:r>
      <w:r w:rsidRPr="00937787">
        <w:rPr>
          <w:rFonts w:ascii="Garamond" w:hAnsi="Garamond"/>
          <w:i/>
          <w:iCs/>
        </w:rPr>
        <w:t>olinpike yundonghui</w:t>
      </w:r>
      <w:r w:rsidRPr="00937787">
        <w:rPr>
          <w:rFonts w:ascii="Garamond" w:hAnsi="Garamond"/>
        </w:rPr>
        <w:t xml:space="preserve"> Ã¥Â¥Â¥Ã¦Â</w:t>
      </w:r>
      <w:r w:rsidRPr="00937787">
        <w:t>ž</w:t>
      </w:r>
      <w:r w:rsidRPr="00937787">
        <w:rPr>
          <w:rFonts w:ascii="Garamond" w:hAnsi="Garamond"/>
        </w:rPr>
        <w:t>Â—Ã¥ÂŒÂ¹Ã¥Â…Â‹Ã¨Â¿Â Ã¥ÂŠÂ¨Ã¤Â¼Âš). Due to an overwhelming Olympic-focus, all sports under the umbrella of professional arm of the Sports Commission are either Olympic sports, or Chinese martial arts (Guojia tiyu zongju 2009a).</w:t>
      </w:r>
      <w:r w:rsidRPr="00937787">
        <w:rPr>
          <w:rFonts w:ascii="Garamond" w:hAnsi="Garamond"/>
        </w:rPr>
        <w:t xml:space="preserve"> Outside of this professional arm, elite sport programs are embedded within secondary and tertiary education institutions in a number of different ways, under the banner of the “high school and university sport system” (</w:t>
      </w:r>
      <w:r w:rsidRPr="00937787">
        <w:rPr>
          <w:rFonts w:ascii="Garamond" w:hAnsi="Garamond"/>
          <w:i/>
          <w:iCs/>
        </w:rPr>
        <w:t>gaoxiaotizhi</w:t>
      </w:r>
      <w:r w:rsidRPr="00937787">
        <w:rPr>
          <w:rFonts w:ascii="Garamond" w:hAnsi="Garamond"/>
        </w:rPr>
        <w:t xml:space="preserve"> Ã©Â«Â˜Ã¦Â Â¡Ã¤Â½Â“Ã¥ÂˆÂ</w:t>
      </w:r>
      <w:r w:rsidRPr="00937787">
        <w:rPr>
          <w:rFonts w:ascii="Garamond" w:hAnsi="Garamond"/>
        </w:rPr>
        <w:t>¶) (Guojia tiyu zongju 2009a). At a high school level, elite sports programs are offered at “extracurricular sports schools” (</w:t>
      </w:r>
      <w:r w:rsidRPr="00937787">
        <w:rPr>
          <w:rFonts w:ascii="Garamond" w:hAnsi="Garamond"/>
          <w:i/>
          <w:iCs/>
        </w:rPr>
        <w:t>yeyu tixiao</w:t>
      </w:r>
      <w:r w:rsidRPr="00937787">
        <w:rPr>
          <w:rFonts w:ascii="Garamond" w:hAnsi="Garamond"/>
        </w:rPr>
        <w:t xml:space="preserve"> Ã¤Â¸ÂšÃ¤Â½Â™Ã¤Â½Â“Ã¦Â Â¡), as well as regular high schools that focus on one or two sport programs in particular [59]B</w:t>
      </w:r>
      <w:r w:rsidRPr="00937787">
        <w:rPr>
          <w:rFonts w:ascii="Garamond" w:hAnsi="Garamond"/>
        </w:rPr>
        <w:t>rownell1995. At a tertiary level, a number of specialist sport colleges operate at national, provincial/municipal and local levels.</w:t>
      </w:r>
    </w:p>
    <w:p w:rsidR="00000000" w:rsidRPr="00937787" w:rsidRDefault="00937787">
      <w:pPr>
        <w:pStyle w:val="Heading4"/>
        <w:widowControl/>
        <w:spacing w:before="120"/>
        <w:rPr>
          <w:rFonts w:ascii="Garamond" w:hAnsi="Garamond"/>
        </w:rPr>
      </w:pPr>
      <w:r w:rsidRPr="00937787">
        <w:rPr>
          <w:rFonts w:ascii="Garamond" w:hAnsi="Garamond"/>
        </w:rPr>
        <w:t>6.0.9  Athlete Incentives</w:t>
      </w:r>
    </w:p>
    <w:p w:rsidR="00000000" w:rsidRPr="00937787" w:rsidRDefault="00937787">
      <w:pPr>
        <w:spacing w:before="60"/>
        <w:rPr>
          <w:rFonts w:ascii="Garamond" w:hAnsi="Garamond"/>
        </w:rPr>
      </w:pPr>
      <w:r w:rsidRPr="00937787">
        <w:rPr>
          <w:rFonts w:ascii="Garamond" w:hAnsi="Garamond"/>
        </w:rPr>
        <w:t>Despite proletarian valorisation in the Mao era,</w:t>
      </w:r>
    </w:p>
    <w:p w:rsidR="00000000" w:rsidRPr="00937787" w:rsidRDefault="00937787">
      <w:pPr>
        <w:ind w:firstLine="300"/>
        <w:rPr>
          <w:rFonts w:ascii="Garamond" w:hAnsi="Garamond"/>
        </w:rPr>
      </w:pPr>
      <w:r w:rsidRPr="00937787">
        <w:rPr>
          <w:rFonts w:ascii="Garamond" w:hAnsi="Garamond"/>
        </w:rPr>
        <w:t xml:space="preserve">A Han majority saw sport as a hard career Giving </w:t>
      </w:r>
      <w:r w:rsidRPr="00937787">
        <w:rPr>
          <w:rFonts w:ascii="Garamond" w:hAnsi="Garamond"/>
        </w:rPr>
        <w:t>up your “youth spring” to be an athlete (women, Brownell). Train outside in the hot sun, threaten femininity and fertility, marriage prospects, etc.</w:t>
      </w:r>
    </w:p>
    <w:p w:rsidR="00000000" w:rsidRPr="00937787" w:rsidRDefault="00937787">
      <w:pPr>
        <w:ind w:firstLine="300"/>
        <w:rPr>
          <w:rFonts w:ascii="Garamond" w:hAnsi="Garamond"/>
        </w:rPr>
      </w:pPr>
      <w:r w:rsidRPr="00937787">
        <w:rPr>
          <w:rFonts w:ascii="Garamond" w:hAnsi="Garamond"/>
        </w:rPr>
        <w:t>While there was some celebration of the nation’s top athletes, it was well understood that an athlete’s car</w:t>
      </w:r>
      <w:r w:rsidRPr="00937787">
        <w:rPr>
          <w:rFonts w:ascii="Garamond" w:hAnsi="Garamond"/>
        </w:rPr>
        <w:t>eer inevitably involved considerable sacrifice, and that “the love of the sport” wasn’t strong enough to attract</w:t>
      </w:r>
    </w:p>
    <w:p w:rsidR="00000000" w:rsidRPr="00937787" w:rsidRDefault="00937787">
      <w:pPr>
        <w:ind w:firstLine="300"/>
        <w:rPr>
          <w:rFonts w:ascii="Garamond" w:hAnsi="Garamond"/>
        </w:rPr>
      </w:pPr>
      <w:r w:rsidRPr="00937787">
        <w:rPr>
          <w:rFonts w:ascii="Garamond" w:hAnsi="Garamond"/>
        </w:rPr>
        <w:t xml:space="preserve">For many in rural areas, sport is an opportunity for social mobility; as MHT told me in an interview, for a young boy like me in my village in </w:t>
      </w:r>
      <w:r w:rsidRPr="00937787">
        <w:rPr>
          <w:rFonts w:ascii="Garamond" w:hAnsi="Garamond"/>
        </w:rPr>
        <w:t>Shandong, it was either military or sport. These were the ways to get an education, the only way to go up.</w:t>
      </w:r>
    </w:p>
    <w:p w:rsidR="00000000" w:rsidRPr="00937787" w:rsidRDefault="00937787">
      <w:pPr>
        <w:ind w:firstLine="300"/>
        <w:rPr>
          <w:rFonts w:ascii="Garamond" w:hAnsi="Garamond"/>
        </w:rPr>
      </w:pPr>
      <w:r w:rsidRPr="00937787">
        <w:rPr>
          <w:rFonts w:ascii="Garamond" w:hAnsi="Garamond"/>
        </w:rPr>
        <w:t>Pursuing sport in China has in the past, and still does today, offer two main life-course opportunities: education and employment. With employment al</w:t>
      </w:r>
      <w:r w:rsidRPr="00937787">
        <w:rPr>
          <w:rFonts w:ascii="Garamond" w:hAnsi="Garamond"/>
        </w:rPr>
        <w:t>so came residency: the ability live in China’s capital city—access to the country’s best education, healthcare, and employment opportunities.</w:t>
      </w:r>
    </w:p>
    <w:p w:rsidR="00000000" w:rsidRPr="00937787" w:rsidRDefault="00937787">
      <w:pPr>
        <w:ind w:firstLine="300"/>
        <w:rPr>
          <w:rFonts w:ascii="Garamond" w:hAnsi="Garamond"/>
        </w:rPr>
      </w:pPr>
      <w:r w:rsidRPr="00937787">
        <w:rPr>
          <w:rFonts w:ascii="Garamond" w:hAnsi="Garamond"/>
        </w:rPr>
        <w:t>Education is for reputation and network; employment is for stable workplace (Danwei), from which other business ca</w:t>
      </w:r>
      <w:r w:rsidRPr="00937787">
        <w:rPr>
          <w:rFonts w:ascii="Garamond" w:hAnsi="Garamond"/>
        </w:rPr>
        <w:t>n flow flexibly.</w:t>
      </w:r>
    </w:p>
    <w:p w:rsidR="00000000" w:rsidRPr="00937787" w:rsidRDefault="00937787">
      <w:pPr>
        <w:pStyle w:val="Heading6"/>
        <w:widowControl/>
        <w:spacing w:before="120"/>
        <w:rPr>
          <w:rFonts w:ascii="Garamond" w:hAnsi="Garamond"/>
        </w:rPr>
      </w:pPr>
      <w:r w:rsidRPr="00937787">
        <w:rPr>
          <w:rFonts w:ascii="Garamond" w:hAnsi="Garamond"/>
        </w:rPr>
        <w:t>National Athlete Technical Standards</w:t>
      </w:r>
    </w:p>
    <w:p w:rsidR="00000000" w:rsidRPr="00937787" w:rsidRDefault="00937787">
      <w:pPr>
        <w:spacing w:before="60"/>
        <w:rPr>
          <w:rFonts w:ascii="Garamond" w:hAnsi="Garamond"/>
        </w:rPr>
      </w:pPr>
      <w:r w:rsidRPr="00937787">
        <w:rPr>
          <w:rFonts w:ascii="Garamond" w:hAnsi="Garamond"/>
        </w:rPr>
        <w:t>Hundreds of thousands of athletes, coaches, officials, and administrators are incentivised towards</w:t>
      </w:r>
    </w:p>
    <w:p w:rsidR="00000000" w:rsidRPr="00937787" w:rsidRDefault="00937787">
      <w:pPr>
        <w:ind w:firstLine="300"/>
        <w:rPr>
          <w:rFonts w:ascii="Garamond" w:hAnsi="Garamond"/>
        </w:rPr>
      </w:pPr>
      <w:r w:rsidRPr="00937787">
        <w:rPr>
          <w:rFonts w:ascii="Garamond" w:hAnsi="Garamond"/>
        </w:rPr>
        <w:t>based at a number of institutions, including provincial and city level professional sports institutes (</w:t>
      </w:r>
      <w:r w:rsidRPr="00937787">
        <w:rPr>
          <w:rFonts w:ascii="Garamond" w:hAnsi="Garamond"/>
        </w:rPr>
        <w:t>like the Temple of the God of Agriculture Institute in Beijing), universities, and high schools. This enormous system is regulated by a series of national standards for athletes, coaches, and officials, set out by the National governing body of each sport.</w:t>
      </w:r>
      <w:r w:rsidRPr="00937787">
        <w:rPr>
          <w:rFonts w:ascii="Garamond" w:hAnsi="Garamond"/>
        </w:rPr>
        <w:t xml:space="preserve"> Athletes</w:t>
      </w:r>
    </w:p>
    <w:p w:rsidR="00000000" w:rsidRPr="00937787" w:rsidRDefault="00937787">
      <w:pPr>
        <w:ind w:firstLine="300"/>
        <w:rPr>
          <w:rFonts w:ascii="Garamond" w:hAnsi="Garamond"/>
        </w:rPr>
      </w:pPr>
      <w:r w:rsidRPr="00937787">
        <w:rPr>
          <w:rFonts w:ascii="Garamond" w:hAnsi="Garamond"/>
        </w:rPr>
        <w:t>Institutions adhere to these standards as admission criteria. As of 2010,</w:t>
      </w:r>
    </w:p>
    <w:p w:rsidR="00000000" w:rsidRPr="00937787" w:rsidRDefault="00937787">
      <w:pPr>
        <w:ind w:firstLine="300"/>
        <w:rPr>
          <w:rFonts w:ascii="Garamond" w:hAnsi="Garamond"/>
        </w:rPr>
      </w:pPr>
      <w:r w:rsidRPr="00937787">
        <w:rPr>
          <w:rFonts w:ascii="Garamond" w:hAnsi="Garamond"/>
        </w:rPr>
        <w:t>Level 2 sportsÃ¯Â¼Âš Athletics, Football, Basketball, Volleyball, Table Tennis, Chinese Martial Arts, Swimming,</w:t>
      </w:r>
    </w:p>
    <w:p w:rsidR="00000000" w:rsidRPr="00937787" w:rsidRDefault="00937787">
      <w:pPr>
        <w:ind w:firstLine="300"/>
        <w:rPr>
          <w:rFonts w:ascii="Garamond" w:hAnsi="Garamond"/>
        </w:rPr>
      </w:pPr>
      <w:r w:rsidRPr="00937787">
        <w:rPr>
          <w:rFonts w:ascii="Garamond" w:hAnsi="Garamond"/>
        </w:rPr>
        <w:t>Level 1 athletes can attend XNT</w:t>
      </w:r>
    </w:p>
    <w:p w:rsidR="00000000" w:rsidRPr="00937787" w:rsidRDefault="00937787">
      <w:pPr>
        <w:ind w:firstLine="300"/>
        <w:rPr>
          <w:rFonts w:ascii="Garamond" w:hAnsi="Garamond"/>
        </w:rPr>
      </w:pPr>
      <w:r w:rsidRPr="00937787">
        <w:rPr>
          <w:rFonts w:ascii="Garamond" w:hAnsi="Garamond"/>
        </w:rPr>
        <w:t>once they had attained the o</w:t>
      </w:r>
      <w:r w:rsidRPr="00937787">
        <w:rPr>
          <w:rFonts w:ascii="Garamond" w:hAnsi="Garamond"/>
        </w:rPr>
        <w:t>fficial athletic standard of a “Master Sportsperson” (</w:t>
      </w:r>
      <w:r w:rsidRPr="00937787">
        <w:rPr>
          <w:rFonts w:ascii="Garamond" w:hAnsi="Garamond"/>
          <w:i/>
          <w:iCs/>
        </w:rPr>
        <w:t>yundong jianjiang</w:t>
      </w:r>
      <w:r w:rsidRPr="00937787">
        <w:rPr>
          <w:rFonts w:ascii="Garamond" w:hAnsi="Garamond"/>
        </w:rPr>
        <w:t xml:space="preserve"> Ã¨Â¿Â Ã¥ÂŠÂ¨Ã¥Â Â¥Ã¥Â°Â†), which could be done by representing Beijing at a national level tournament (Ã§Â«Â</w:t>
      </w:r>
      <w:r w:rsidRPr="00937787">
        <w:t>ž</w:t>
      </w:r>
      <w:r w:rsidRPr="00937787">
        <w:rPr>
          <w:rFonts w:ascii="Garamond" w:hAnsi="Garamond"/>
        </w:rPr>
        <w:t>Ã¤Â½Â“Ã¥Â Â¸</w:t>
      </w:r>
      <w:r w:rsidRPr="00937787">
        <w:rPr>
          <w:rFonts w:ascii="Garamond" w:hAnsi="Garamond"/>
        </w:rPr>
        <w:t>2014, the full system of athlete standards will be explained fully below HYPERLINK).</w:t>
      </w:r>
    </w:p>
    <w:p w:rsidR="00000000" w:rsidRPr="00937787" w:rsidRDefault="00937787">
      <w:pPr>
        <w:pStyle w:val="Heading4"/>
        <w:widowControl/>
        <w:spacing w:before="120"/>
        <w:rPr>
          <w:rFonts w:ascii="Garamond" w:hAnsi="Garamond"/>
        </w:rPr>
      </w:pPr>
      <w:r w:rsidRPr="00937787">
        <w:rPr>
          <w:rFonts w:ascii="Garamond" w:hAnsi="Garamond"/>
        </w:rPr>
        <w:t>6.0.10  Conclusion: the logic of the Chinese Sports System</w:t>
      </w:r>
    </w:p>
    <w:p w:rsidR="00000000" w:rsidRPr="00937787" w:rsidRDefault="00937787">
      <w:pPr>
        <w:spacing w:before="60"/>
        <w:rPr>
          <w:rFonts w:ascii="Garamond" w:hAnsi="Garamond"/>
        </w:rPr>
      </w:pPr>
      <w:r w:rsidRPr="00937787">
        <w:rPr>
          <w:rFonts w:ascii="Garamond" w:hAnsi="Garamond"/>
        </w:rPr>
        <w:t>Sport in China began as a deliberate social project driven by revolutionary goals of modernisation against the b</w:t>
      </w:r>
      <w:r w:rsidRPr="00937787">
        <w:rPr>
          <w:rFonts w:ascii="Garamond" w:hAnsi="Garamond"/>
        </w:rPr>
        <w:t xml:space="preserve">ackdrop of what was perceived to be a corrupted dynastic rule. With the establishment of the PRC, sport became a central ideological piece in China’s participation with the world, heavily geared around participation in international multisport events such </w:t>
      </w:r>
      <w:r w:rsidRPr="00937787">
        <w:rPr>
          <w:rFonts w:ascii="Garamond" w:hAnsi="Garamond"/>
        </w:rPr>
        <w:t>as the Olympics and the Asian Games. This gearing has ultimately had implications for the ability of sport in China to move beyond a fixation on Olympic performance, as is demonstrated by the problematisation of the “lost decade” of Chinese sport and the c</w:t>
      </w:r>
      <w:r w:rsidRPr="00937787">
        <w:rPr>
          <w:rFonts w:ascii="Garamond" w:hAnsi="Garamond"/>
        </w:rPr>
        <w:t>ontinual challenge of developing grass-roots participation. Despite aggressive reforms in recent years, the challenge of reform continues, and it has become clear that the founding logic of the sports system runs deep.</w:t>
      </w:r>
    </w:p>
    <w:p w:rsidR="00000000" w:rsidRPr="00937787" w:rsidRDefault="00937787">
      <w:pPr>
        <w:pStyle w:val="Heading3"/>
        <w:widowControl/>
        <w:spacing w:before="120"/>
        <w:rPr>
          <w:rFonts w:ascii="Garamond" w:hAnsi="Garamond"/>
        </w:rPr>
      </w:pPr>
      <w:r w:rsidRPr="00937787">
        <w:rPr>
          <w:rFonts w:ascii="Garamond" w:hAnsi="Garamond"/>
        </w:rPr>
        <w:t>6.1  The history of rugby union in Ch</w:t>
      </w:r>
      <w:r w:rsidRPr="00937787">
        <w:rPr>
          <w:rFonts w:ascii="Garamond" w:hAnsi="Garamond"/>
        </w:rPr>
        <w:t>ina</w:t>
      </w:r>
    </w:p>
    <w:p w:rsidR="00000000" w:rsidRPr="00937787" w:rsidRDefault="00937787">
      <w:pPr>
        <w:pStyle w:val="Heading3"/>
        <w:widowControl/>
        <w:spacing w:before="180"/>
        <w:rPr>
          <w:rFonts w:ascii="Garamond" w:hAnsi="Garamond"/>
        </w:rPr>
      </w:pPr>
      <w:r w:rsidRPr="00937787">
        <w:rPr>
          <w:rFonts w:ascii="Garamond" w:hAnsi="Garamond"/>
        </w:rPr>
        <w:t>6.2  Rugby Union in China (1992-2009)</w:t>
      </w:r>
    </w:p>
    <w:p w:rsidR="00000000" w:rsidRPr="00937787" w:rsidRDefault="00937787">
      <w:pPr>
        <w:spacing w:before="60"/>
        <w:rPr>
          <w:rFonts w:ascii="Garamond" w:hAnsi="Garamond"/>
        </w:rPr>
      </w:pPr>
      <w:r w:rsidRPr="00937787">
        <w:rPr>
          <w:rFonts w:ascii="Garamond" w:hAnsi="Garamond"/>
        </w:rPr>
        <w:t>Although reportedly existing in China within colonial and expatriate circles for more than a century (Reason and Carwyn 1979: 210; HKRFU 2009), and as a modified military exercise as early as the 1930s [135]</w:t>
      </w:r>
      <w:r w:rsidRPr="00937787">
        <w:rPr>
          <w:rFonts w:ascii="Garamond" w:hAnsi="Garamond"/>
        </w:rPr>
        <w:t>Morris2004, rugby was a late entrant into the Chinese sport system, established as a “high level sport program” in 1990. The advent of rugby in China can thus be understood in terms of the processes of sport “democratisation” explained above. The introduct</w:t>
      </w:r>
      <w:r w:rsidRPr="00937787">
        <w:rPr>
          <w:rFonts w:ascii="Garamond" w:hAnsi="Garamond"/>
        </w:rPr>
        <w:t>ion of rugby into China was initiated originally at CAU by professor Shi Zhengsheng (Ã¦Â–Â½Ã¦ÂŒÂ¯Ã¥Â£Â°) who was introduced to rugby by his supervising professor while completing vocational studies at Azabu University in Japan 1987-1989. Following ShiÃ¢Â€Â</w:t>
      </w:r>
      <w:r w:rsidRPr="00937787">
        <w:rPr>
          <w:rFonts w:ascii="Garamond" w:hAnsi="Garamond"/>
        </w:rPr>
        <w:t>™s return to CAU, an exchange relationship was set up between the two universities, and throughout 1990, coaches and referees from Azabu University came to CAU to help set up the necessary infrastructure required for a rugby program. On the 12th December 1</w:t>
      </w:r>
      <w:r w:rsidRPr="00937787">
        <w:rPr>
          <w:rFonts w:ascii="Garamond" w:hAnsi="Garamond"/>
        </w:rPr>
        <w:t>990, ChinaÃ¢Â€Â™s first rugby union team was created. The program was originally made up of existing CAU students who expressed interest in the novel activity, but by its second year, the program earned status as a High Level Sport Program and was subseque</w:t>
      </w:r>
      <w:r w:rsidRPr="00937787">
        <w:rPr>
          <w:rFonts w:ascii="Garamond" w:hAnsi="Garamond"/>
        </w:rPr>
        <w:t>ntly advertised to student-athletes across the country [2]Xu2010. Between 1990 and 2009, rugby programs based on this original CAU model were established within over 30 regular universities and specialist sports colleges in cities throughout China. There a</w:t>
      </w:r>
      <w:r w:rsidRPr="00937787">
        <w:rPr>
          <w:rFonts w:ascii="Garamond" w:hAnsi="Garamond"/>
        </w:rPr>
        <w:t>re also a number of social rugby clubs (</w:t>
      </w:r>
      <w:r w:rsidRPr="00937787">
        <w:rPr>
          <w:rFonts w:ascii="Garamond" w:hAnsi="Garamond"/>
          <w:i/>
          <w:iCs/>
        </w:rPr>
        <w:t>julebu</w:t>
      </w:r>
      <w:r w:rsidRPr="00937787">
        <w:rPr>
          <w:rFonts w:ascii="Garamond" w:hAnsi="Garamond"/>
        </w:rPr>
        <w:t xml:space="preserve"> Ã¤Â¿Â±Ã¤Â¹Â Ã©ÂƒÂ¨), organisations completely independent of the state sports system, in major cities with high expat populations (Shanghai, Beijing, Chengdu, Qingdao).</w:t>
      </w:r>
    </w:p>
    <w:p w:rsidR="00000000" w:rsidRPr="00937787" w:rsidRDefault="00937787">
      <w:pPr>
        <w:ind w:firstLine="300"/>
        <w:rPr>
          <w:rFonts w:ascii="Garamond" w:hAnsi="Garamond"/>
        </w:rPr>
      </w:pPr>
      <w:r w:rsidRPr="00937787">
        <w:rPr>
          <w:rFonts w:ascii="Garamond" w:hAnsi="Garamond"/>
        </w:rPr>
        <w:t>The Chinese Rugby Football Association (</w:t>
      </w:r>
      <w:r w:rsidRPr="00937787">
        <w:rPr>
          <w:rFonts w:ascii="Garamond" w:hAnsi="Garamond"/>
        </w:rPr>
        <w:t>CRFA) was established in 1997. Both the men and womenÃ¢Â€Â™s national teams, made up of players predominantly from CAU, but also from other well-established programs based at the Shanghai Sports University, Shenyang Sports College, and the PeopleÃ¢Â€Â™s Li</w:t>
      </w:r>
      <w:r w:rsidRPr="00937787">
        <w:rPr>
          <w:rFonts w:ascii="Garamond" w:hAnsi="Garamond"/>
        </w:rPr>
        <w:t>beration Army Sports College. China consistently competes against other nations in the Asia Pacific region (most notably in the Asian Games and the East Asian Games), and is also occasionally involved in top-tier international tournaments such as the Inter</w:t>
      </w:r>
      <w:r w:rsidRPr="00937787">
        <w:rPr>
          <w:rFonts w:ascii="Garamond" w:hAnsi="Garamond"/>
        </w:rPr>
        <w:t>national Hong Kong Sevens.</w:t>
      </w:r>
    </w:p>
    <w:p w:rsidR="00000000" w:rsidRPr="00937787" w:rsidRDefault="00937787">
      <w:pPr>
        <w:ind w:firstLine="300"/>
        <w:rPr>
          <w:rFonts w:ascii="Garamond" w:hAnsi="Garamond"/>
        </w:rPr>
      </w:pPr>
      <w:r w:rsidRPr="00937787">
        <w:rPr>
          <w:rFonts w:ascii="Garamond" w:hAnsi="Garamond"/>
        </w:rPr>
        <w:t>Before rugby became a professional sport in 2010, it had existed as a non-professional university sport for 20 years. First established in 1990 at CAU, Beijing, rugby was and still is part of a large collection of “cold-gate” spo</w:t>
      </w:r>
      <w:r w:rsidRPr="00937787">
        <w:rPr>
          <w:rFonts w:ascii="Garamond" w:hAnsi="Garamond"/>
        </w:rPr>
        <w:t>rts (</w:t>
      </w:r>
      <w:r w:rsidRPr="00937787">
        <w:rPr>
          <w:rFonts w:ascii="Garamond" w:hAnsi="Garamond"/>
          <w:i/>
          <w:iCs/>
        </w:rPr>
        <w:t>lengmen xiangmu</w:t>
      </w:r>
      <w:r w:rsidRPr="00937787">
        <w:rPr>
          <w:rFonts w:ascii="Garamond" w:hAnsi="Garamond"/>
        </w:rPr>
        <w:t>, a term that refers to a profession, trade or branch of learning that receives little attention) in China, with a relatively small participation base compared to other interactive team sports like basketball or football. While football</w:t>
      </w:r>
      <w:r w:rsidRPr="00937787">
        <w:rPr>
          <w:rFonts w:ascii="Garamond" w:hAnsi="Garamond"/>
        </w:rPr>
        <w:t xml:space="preserve"> and basketball have matured as standalone enterprises with supporting market-based consumer industries, most other sports in China (i.e., all other Olympic events, including rugby) exist primarily due to the support of the enormous state-sponsored sport s</w:t>
      </w:r>
      <w:r w:rsidRPr="00937787">
        <w:rPr>
          <w:rFonts w:ascii="Garamond" w:hAnsi="Garamond"/>
        </w:rPr>
        <w:t>ystem. Whereas the commercial basketball and football industries might offer a small percentage of prospective athletes incentives of fame and fortune, the benefits of a state-sponsored sports programs like rugby are more modest. Chinese youth either gravi</w:t>
      </w:r>
      <w:r w:rsidRPr="00937787">
        <w:rPr>
          <w:rFonts w:ascii="Garamond" w:hAnsi="Garamond"/>
        </w:rPr>
        <w:t>tate or are ushered by their parents towards sporting careers primarily due to potential life-course opportunities such as access to tertiary education and post-athletic career employment (in the government sports system). The extent to which an athlete is</w:t>
      </w:r>
      <w:r w:rsidRPr="00937787">
        <w:rPr>
          <w:rFonts w:ascii="Garamond" w:hAnsi="Garamond"/>
        </w:rPr>
        <w:t xml:space="preserve"> able to maximise these potential benefits depends on the strength of an athlete’s results (</w:t>
      </w:r>
      <w:r w:rsidRPr="00937787">
        <w:rPr>
          <w:rFonts w:ascii="Garamond" w:hAnsi="Garamond"/>
          <w:i/>
          <w:iCs/>
        </w:rPr>
        <w:t>chengji</w:t>
      </w:r>
      <w:r w:rsidRPr="00937787">
        <w:rPr>
          <w:rFonts w:ascii="Garamond" w:hAnsi="Garamond"/>
        </w:rPr>
        <w:t>).</w:t>
      </w:r>
    </w:p>
    <w:p w:rsidR="00000000" w:rsidRPr="00937787" w:rsidRDefault="00937787">
      <w:pPr>
        <w:ind w:firstLine="300"/>
        <w:rPr>
          <w:rFonts w:ascii="Garamond" w:hAnsi="Garamond"/>
        </w:rPr>
      </w:pPr>
      <w:r w:rsidRPr="00937787">
        <w:rPr>
          <w:rFonts w:ascii="Garamond" w:hAnsi="Garamond"/>
        </w:rPr>
        <w:t>However, due to the persistent Olympic focus of the Soviet-modelled Chinese competitive professional sports system (</w:t>
      </w:r>
      <w:r w:rsidRPr="00937787">
        <w:rPr>
          <w:rFonts w:ascii="Garamond" w:hAnsi="Garamond"/>
          <w:i/>
          <w:iCs/>
        </w:rPr>
        <w:t>juguo tizhi</w:t>
      </w:r>
      <w:r w:rsidRPr="00937787">
        <w:rPr>
          <w:rFonts w:ascii="Garamond" w:hAnsi="Garamond"/>
        </w:rPr>
        <w:t>), rugby’s recently acquire</w:t>
      </w:r>
      <w:r w:rsidRPr="00937787">
        <w:rPr>
          <w:rFonts w:ascii="Garamond" w:hAnsi="Garamond"/>
        </w:rPr>
        <w:t>d Olympic status means that it is one of 33 sports featured in the all important quadrennial National Games. Ten of China’s collection of 32 provinces and municipalities that participate in the National Games have full time men’s and women’s rugby programs</w:t>
      </w:r>
      <w:r w:rsidRPr="00937787">
        <w:rPr>
          <w:rFonts w:ascii="Garamond" w:hAnsi="Garamond"/>
        </w:rPr>
        <w:t>. In Olympic sports, the most important measure of a Province’s success is its results in the National Games (</w:t>
      </w:r>
      <w:r w:rsidRPr="00937787">
        <w:rPr>
          <w:rFonts w:ascii="Garamond" w:hAnsi="Garamond"/>
          <w:i/>
          <w:iCs/>
        </w:rPr>
        <w:t>quanguo yundonghui</w:t>
      </w:r>
      <w:r w:rsidRPr="00937787">
        <w:rPr>
          <w:rFonts w:ascii="Garamond" w:hAnsi="Garamond"/>
        </w:rPr>
        <w:t xml:space="preserve"> Ã¥Â…Â¨Ã¥Â›Â½Ã¨Â¿Â Ã¥ÂŠÂ¨Ã¤Â¼Âš), a quadrennial multi-sport event hosted on rotation by provincial capital cities Hong2002. The </w:t>
      </w:r>
      <w:r w:rsidRPr="00937787">
        <w:rPr>
          <w:rFonts w:ascii="Garamond" w:hAnsi="Garamond"/>
        </w:rPr>
        <w:t>amount of funding a province and its provincial sporting institutes and programs receive is decided to a large extent by results at the national games.</w:t>
      </w:r>
    </w:p>
    <w:p w:rsidR="00000000" w:rsidRPr="00937787" w:rsidRDefault="00937787">
      <w:pPr>
        <w:pStyle w:val="Heading3"/>
        <w:widowControl/>
        <w:spacing w:before="120"/>
        <w:rPr>
          <w:rFonts w:ascii="Garamond" w:hAnsi="Garamond"/>
        </w:rPr>
      </w:pPr>
      <w:r w:rsidRPr="00937787">
        <w:rPr>
          <w:rFonts w:ascii="Garamond" w:hAnsi="Garamond"/>
        </w:rPr>
        <w:t>6.3  Rugby in China 2010 - 2013</w:t>
      </w:r>
    </w:p>
    <w:p w:rsidR="00000000" w:rsidRPr="00937787" w:rsidRDefault="00937787">
      <w:pPr>
        <w:spacing w:before="60"/>
        <w:rPr>
          <w:rFonts w:ascii="Garamond" w:hAnsi="Garamond"/>
        </w:rPr>
      </w:pPr>
      <w:r w:rsidRPr="00937787">
        <w:rPr>
          <w:rFonts w:ascii="Garamond" w:hAnsi="Garamond"/>
        </w:rPr>
        <w:t>Olympic status transformed rugby almost overnight from its former positi</w:t>
      </w:r>
      <w:r w:rsidRPr="00937787">
        <w:rPr>
          <w:rFonts w:ascii="Garamond" w:hAnsi="Garamond"/>
        </w:rPr>
        <w:t>on as an amateur sport played at university level by a handful of universities. In 2010, rugby (in its seven-a-side version of rugby sevens) was inducted into the provincial level competitive sports system, which allowed provinces to set up professional ru</w:t>
      </w:r>
      <w:r w:rsidRPr="00937787">
        <w:rPr>
          <w:rFonts w:ascii="Garamond" w:hAnsi="Garamond"/>
        </w:rPr>
        <w:t>gby programs at provincial sports institutes, to compete at the National Games in 2013. With professional provincial sports programs in place as an apex, city level rugby programs at city sport institutes, catering for high school aged athletes (10 - 16 ye</w:t>
      </w:r>
      <w:r w:rsidRPr="00937787">
        <w:rPr>
          <w:rFonts w:ascii="Garamond" w:hAnsi="Garamond"/>
        </w:rPr>
        <w:t>ars), could follow. In this way, a previously non-existent development pathway for athletes, coaches, and officials began to emerge in provinces interested in investing in the sport.</w:t>
      </w:r>
    </w:p>
    <w:p w:rsidR="00000000" w:rsidRPr="00937787" w:rsidRDefault="00937787">
      <w:pPr>
        <w:ind w:firstLine="300"/>
        <w:rPr>
          <w:rFonts w:ascii="Garamond" w:hAnsi="Garamond"/>
        </w:rPr>
      </w:pPr>
      <w:r w:rsidRPr="00937787">
        <w:rPr>
          <w:rFonts w:ascii="Garamond" w:hAnsi="Garamond"/>
        </w:rPr>
        <w:t xml:space="preserve">When rugby union was officially inducted into the state sponsored sports </w:t>
      </w:r>
      <w:r w:rsidRPr="00937787">
        <w:rPr>
          <w:rFonts w:ascii="Garamond" w:hAnsi="Garamond"/>
        </w:rPr>
        <w:t>system in 2010, a total of five full time Men’s (Beijing, Shandong, People’s Liberation Army (PLA), Liaoning, and Shanghai) and six Women’s (Beijing, Shandong, Anhui, Liaoning, Shanghai, and Jiangsu) provincial programs were established, signalling a inten</w:t>
      </w:r>
      <w:r w:rsidRPr="00937787">
        <w:rPr>
          <w:rFonts w:ascii="Garamond" w:hAnsi="Garamond"/>
        </w:rPr>
        <w:t>tion to invest in the sport for the long term. Full time programs could draw fully on the institutional resources of their respective provinces to offer athletes a range of attractive life-course opportunities relating to education, employment, and permane</w:t>
      </w:r>
      <w:r w:rsidRPr="00937787">
        <w:rPr>
          <w:rFonts w:ascii="Garamond" w:hAnsi="Garamond"/>
        </w:rPr>
        <w:t>nt residency. In the case of the Men’s and Women’s programs based at the Temple of the God of Agriculture Sports Institute, for example, athletes were attracted by the offer of the much sought after Beijing permanent residency and the opportunity to attend</w:t>
      </w:r>
      <w:r w:rsidRPr="00937787">
        <w:rPr>
          <w:rFonts w:ascii="Garamond" w:hAnsi="Garamond"/>
        </w:rPr>
        <w:t xml:space="preserve"> a well-renowned Beijing university, and the chance to remain at the Institute as an employee after their career as an athlete. All of these opportunities were of course conditional on various hurdles of measurable performance. Resources of provincial spor</w:t>
      </w:r>
      <w:r w:rsidRPr="00937787">
        <w:rPr>
          <w:rFonts w:ascii="Garamond" w:hAnsi="Garamond"/>
        </w:rPr>
        <w:t>t institutes also included athletes from adjacent programs such as athletics or association football. Full time rugby programs soon began to attract transition athletes from these sports, which were often overcrowded due to their traditional popularity. In</w:t>
      </w:r>
      <w:r w:rsidRPr="00937787">
        <w:rPr>
          <w:rFonts w:ascii="Garamond" w:hAnsi="Garamond"/>
        </w:rPr>
        <w:t xml:space="preserve"> addition to these full time provincial programs, three part-time Men’s (Inner Mongolia, Heilongjiang, and Xinjiang) and two part-time Women’s (Sichuan and Xingjiang) programs were established, in which these provinces temporarily employed rugby athletes f</w:t>
      </w:r>
      <w:r w:rsidRPr="00937787">
        <w:rPr>
          <w:rFonts w:ascii="Garamond" w:hAnsi="Garamond"/>
        </w:rPr>
        <w:t>rom university programs. In addition, Hong Kong fielded both a Men’s and a Women’s side, bringing the total of Men’s and Women’s teams eligible to compete in the National Games to nine and 10, respectively.</w:t>
      </w:r>
    </w:p>
    <w:p w:rsidR="00000000" w:rsidRPr="00937787" w:rsidRDefault="00937787">
      <w:pPr>
        <w:ind w:firstLine="300"/>
        <w:rPr>
          <w:rFonts w:ascii="Garamond" w:hAnsi="Garamond"/>
        </w:rPr>
      </w:pPr>
      <w:r w:rsidRPr="00937787">
        <w:rPr>
          <w:rFonts w:ascii="Garamond" w:hAnsi="Garamond"/>
        </w:rPr>
        <w:t>A few provinces in particular identified an oppor</w:t>
      </w:r>
      <w:r w:rsidRPr="00937787">
        <w:rPr>
          <w:rFonts w:ascii="Garamond" w:hAnsi="Garamond"/>
        </w:rPr>
        <w:t>tunity to achieve a beneficial result at the National Games by heavily investing in this debutant sport. The Beijing Men’s and Women’s programs (based at the Temple of the God of Agriculture Sports Institute) managed to attract a large amount of China’s ex</w:t>
      </w:r>
      <w:r w:rsidRPr="00937787">
        <w:rPr>
          <w:rFonts w:ascii="Garamond" w:hAnsi="Garamond"/>
        </w:rPr>
        <w:t>isting rugby talent from where it was previously based at the Chinese Agricultural University, Beijing. Importantly, among Beijing’s recruits was the unofficially touted “Boss” (</w:t>
      </w:r>
      <w:r w:rsidRPr="00937787">
        <w:rPr>
          <w:rFonts w:ascii="Garamond" w:hAnsi="Garamond"/>
          <w:i/>
          <w:iCs/>
        </w:rPr>
        <w:t>Laoda</w:t>
      </w:r>
      <w:r w:rsidRPr="00937787">
        <w:rPr>
          <w:rFonts w:ascii="Garamond" w:hAnsi="Garamond"/>
        </w:rPr>
        <w:t>) of Chinese rugby, Chinese national coach Zheng Hongjun. Meanwhile, Shan</w:t>
      </w:r>
      <w:r w:rsidRPr="00937787">
        <w:rPr>
          <w:rFonts w:ascii="Garamond" w:hAnsi="Garamond"/>
        </w:rPr>
        <w:t>dong province, a powerhouse in other provincial sports, succeeded in attracting the majority of the remaining rugby talent. The pull to Shandong was strong for a large majority of rugby players in China at the time, many of which were originally from Shand</w:t>
      </w:r>
      <w:r w:rsidRPr="00937787">
        <w:rPr>
          <w:rFonts w:ascii="Garamond" w:hAnsi="Garamond"/>
        </w:rPr>
        <w:t>ong.</w:t>
      </w:r>
      <w:r w:rsidRPr="00937787">
        <w:rPr>
          <w:rStyle w:val="FootnoteReference"/>
          <w:rFonts w:ascii="Garamond" w:hAnsi="Garamond"/>
        </w:rPr>
        <w:footnoteReference w:id="4"/>
      </w:r>
      <w:r w:rsidRPr="00937787">
        <w:rPr>
          <w:rFonts w:ascii="Garamond" w:hAnsi="Garamond"/>
        </w:rPr>
        <w:t xml:space="preserve"> Importantly, the talent transferred to Shandong province also included coaching staff, namely Zheng Hongjun’s student and soon to be rival, former Chinese Wom</w:t>
      </w:r>
      <w:r w:rsidRPr="00937787">
        <w:rPr>
          <w:rFonts w:ascii="Garamond" w:hAnsi="Garamond"/>
        </w:rPr>
        <w:t>en’s Team coach, Lu Xiaohui. Besides Beijing and Shandong, Jiangsu and Anhui province were strong contenders for the Women’s gold medal, while the People’s Liberation Army (PLA) and Hong Kong in particular were strong contenders for top spot in the men’s c</w:t>
      </w:r>
      <w:r w:rsidRPr="00937787">
        <w:rPr>
          <w:rFonts w:ascii="Garamond" w:hAnsi="Garamond"/>
        </w:rPr>
        <w:t>ompetition.</w:t>
      </w:r>
    </w:p>
    <w:p w:rsidR="00000000" w:rsidRPr="00937787" w:rsidRDefault="00937787">
      <w:pPr>
        <w:pStyle w:val="Heading4"/>
        <w:widowControl/>
        <w:spacing w:before="120"/>
        <w:rPr>
          <w:rFonts w:ascii="Garamond" w:hAnsi="Garamond"/>
        </w:rPr>
      </w:pPr>
      <w:r w:rsidRPr="00937787">
        <w:rPr>
          <w:rFonts w:ascii="Garamond" w:hAnsi="Garamond"/>
        </w:rPr>
        <w:t>6.3.1  The National Games 2013</w:t>
      </w:r>
    </w:p>
    <w:p w:rsidR="00000000" w:rsidRPr="00937787" w:rsidRDefault="00937787">
      <w:pPr>
        <w:spacing w:before="60"/>
        <w:rPr>
          <w:rFonts w:ascii="Garamond" w:hAnsi="Garamond"/>
        </w:rPr>
      </w:pPr>
      <w:r w:rsidRPr="00937787">
        <w:rPr>
          <w:rFonts w:ascii="Garamond" w:hAnsi="Garamond"/>
        </w:rPr>
        <w:t>Beijing’s results in the two years leading into the 2013 national games were strongest overall across the men’s and women’s teams, however the traditionally strong Hong Kong men’s and women’s teams had only occasi</w:t>
      </w:r>
      <w:r w:rsidRPr="00937787">
        <w:rPr>
          <w:rFonts w:ascii="Garamond" w:hAnsi="Garamond"/>
        </w:rPr>
        <w:t>onally participated in these tournaments due to conflicting international tournaments. In the semi-finals of the National Games, held in Shenyang at the beginning of September, the Beijing men came up against Hong Kong, while the Shandong men played off ag</w:t>
      </w:r>
      <w:r w:rsidRPr="00937787">
        <w:rPr>
          <w:rFonts w:ascii="Garamond" w:hAnsi="Garamond"/>
        </w:rPr>
        <w:t>ainst the PLA. Beijing lost to their stronger and more favoured opponents, and Shandong beat the PLA. Meanwhile in the women’s tournament, both Beijing and Shandong advanced to the final without faltering. The stage was set: the traditional favourites, Bei</w:t>
      </w:r>
      <w:r w:rsidRPr="00937787">
        <w:rPr>
          <w:rFonts w:ascii="Garamond" w:hAnsi="Garamond"/>
        </w:rPr>
        <w:t>jing, led by the reigning Boss of Chinese rugby, would face Shandong, the underdogs lead by the Boss’s cunning apprentice come challenger.</w:t>
      </w:r>
    </w:p>
    <w:p w:rsidR="00000000" w:rsidRPr="00937787" w:rsidRDefault="00937787">
      <w:pPr>
        <w:ind w:firstLine="300"/>
        <w:rPr>
          <w:rFonts w:ascii="Garamond" w:hAnsi="Garamond"/>
        </w:rPr>
      </w:pPr>
      <w:r w:rsidRPr="00937787">
        <w:rPr>
          <w:rFonts w:ascii="Garamond" w:hAnsi="Garamond"/>
        </w:rPr>
        <w:t xml:space="preserve">The men’s final was played first, and in somewhat of an upset, Shandong edged out Hong Kong to win the gold medal by </w:t>
      </w:r>
      <w:r w:rsidRPr="00937787">
        <w:rPr>
          <w:rFonts w:ascii="Garamond" w:hAnsi="Garamond"/>
        </w:rPr>
        <w:t>one try. In the women’s final, scores were level until early in the 2nd half when Shandong went ahead by two tries to nil. At that point, the Beijing women’s team, under instruction from their coach Zheng Hongjun, suddenly stopped playing. After being aske</w:t>
      </w:r>
      <w:r w:rsidRPr="00937787">
        <w:rPr>
          <w:rFonts w:ascii="Garamond" w:hAnsi="Garamond"/>
        </w:rPr>
        <w:t>d by the referee and match officials to continue, the Beijing women stood firm and refused to play on, forming a huddle on their side of half-way in the middle of the field. Shandong had no choice but to continue to play out the rest of the 2nd half, runni</w:t>
      </w:r>
      <w:r w:rsidRPr="00937787">
        <w:rPr>
          <w:rFonts w:ascii="Garamond" w:hAnsi="Garamond"/>
        </w:rPr>
        <w:t xml:space="preserve">ng in try after try, until the final score at full time was a farcical 71-0. Shandong was declared victorious, while Beijing called foul play, claiming that the Spanish referee had been unfairly adjudicating the match in Shandong’s favour. The details and </w:t>
      </w:r>
      <w:r w:rsidRPr="00937787">
        <w:rPr>
          <w:rFonts w:ascii="Garamond" w:hAnsi="Garamond"/>
        </w:rPr>
        <w:t xml:space="preserve">dramas of this now well-known story in China’s sporting history (known as “Match-striking-gate”) require more detailed development in a format that exists beyond the scope of this particular dissertation. Suffice to say, the repercussions of this incident </w:t>
      </w:r>
      <w:r w:rsidRPr="00937787">
        <w:rPr>
          <w:rFonts w:ascii="Garamond" w:hAnsi="Garamond"/>
        </w:rPr>
        <w:t>for the Beijing provincial rugby program were extremely costly.</w:t>
      </w:r>
    </w:p>
    <w:p w:rsidR="00000000" w:rsidRPr="00937787" w:rsidRDefault="00937787">
      <w:pPr>
        <w:pStyle w:val="Heading3"/>
        <w:widowControl/>
        <w:spacing w:before="120"/>
        <w:rPr>
          <w:rFonts w:ascii="Garamond" w:hAnsi="Garamond"/>
        </w:rPr>
      </w:pPr>
      <w:r w:rsidRPr="00937787">
        <w:rPr>
          <w:rFonts w:ascii="Garamond" w:hAnsi="Garamond"/>
        </w:rPr>
        <w:t>6.4  Temple of the God of Agriculture Sports Institute</w:t>
      </w:r>
    </w:p>
    <w:p w:rsidR="00000000" w:rsidRPr="00937787" w:rsidRDefault="00937787">
      <w:pPr>
        <w:spacing w:before="60"/>
        <w:rPr>
          <w:rFonts w:ascii="Garamond" w:hAnsi="Garamond"/>
        </w:rPr>
      </w:pPr>
      <w:r w:rsidRPr="00937787">
        <w:rPr>
          <w:rFonts w:ascii="Garamond" w:hAnsi="Garamond"/>
        </w:rPr>
        <w:t>The rugby match-striking-gate of 2013 led to a sudden fall from grace for the Beijing rugby programs. Between 2010 and 2013, the rugby pr</w:t>
      </w:r>
      <w:r w:rsidRPr="00937787">
        <w:rPr>
          <w:rFonts w:ascii="Garamond" w:hAnsi="Garamond"/>
        </w:rPr>
        <w:t>ograms at the Institute were immediately elevated to top-priority status, receiving unrivalled institutional and financial support in the hope that both teams would be crowned National champions—what would have been the Institute’s first National Games gol</w:t>
      </w:r>
      <w:r w:rsidRPr="00937787">
        <w:rPr>
          <w:rFonts w:ascii="Garamond" w:hAnsi="Garamond"/>
        </w:rPr>
        <w:t xml:space="preserve">d medals since 2004 (SOURCE). During this period, the rugby program attracted a high profile sponsorship deal from Beijing Steel, which enabled the Institute to invest in a team of foreign coaches from New Zealand to come to Beijing on a periodic basis to </w:t>
      </w:r>
      <w:r w:rsidRPr="00937787">
        <w:rPr>
          <w:rFonts w:ascii="Garamond" w:hAnsi="Garamond"/>
        </w:rPr>
        <w:t>consult on training and preparation, and both teams travelled twice to New Zealand for two three-month stints of off-season training and competitions. Between 2010-2013, the rugby team lived in the Institute’s best available accommodation, and ate at the I</w:t>
      </w:r>
      <w:r w:rsidRPr="00937787">
        <w:rPr>
          <w:rFonts w:ascii="Garamond" w:hAnsi="Garamond"/>
        </w:rPr>
        <w:t>nstitute’s highest level canteen, reserved for National-level champions. Up until 2013, the men’s and women’s teams had met the high expectations placed on them, winning all but one of seven national tournaments each. All indications were positive for Beij</w:t>
      </w:r>
      <w:r w:rsidRPr="00937787">
        <w:rPr>
          <w:rFonts w:ascii="Garamond" w:hAnsi="Garamond"/>
        </w:rPr>
        <w:t>ing to take home two gold medals. As explained above, however, the National Games in Shenyang in September 2013 did not transpire as Beijing would have hoped.</w:t>
      </w:r>
    </w:p>
    <w:p w:rsidR="00000000" w:rsidRPr="00937787" w:rsidRDefault="00937787">
      <w:pPr>
        <w:ind w:firstLine="300"/>
        <w:rPr>
          <w:rFonts w:ascii="Garamond" w:hAnsi="Garamond"/>
        </w:rPr>
      </w:pPr>
      <w:r w:rsidRPr="00937787">
        <w:rPr>
          <w:rFonts w:ascii="Garamond" w:hAnsi="Garamond"/>
        </w:rPr>
        <w:t>In the end, Beijing came away with one bronze medal (men’s team) and one face-destroying disquali</w:t>
      </w:r>
      <w:r w:rsidRPr="00937787">
        <w:rPr>
          <w:rFonts w:ascii="Garamond" w:hAnsi="Garamond"/>
        </w:rPr>
        <w:t xml:space="preserve">fication for the women. The assistant coach of the Beijing men’s team, Shi Yan, told me quietly one evening that the Beijing women’s rugby team was the first Beijing team in the 48-year history of the National Games not to receive the “medal for civilised </w:t>
      </w:r>
      <w:r w:rsidRPr="00937787">
        <w:rPr>
          <w:rFonts w:ascii="Garamond" w:hAnsi="Garamond"/>
        </w:rPr>
        <w:t>spirit” (awarded by the Beijing Mayor to all Beijing representatives in the National Games) (SOURCE). All rugby coaches and many senior athletes of the 2013 National Games campaign have since left the Temple of Agriculture, either retiring or moving to oth</w:t>
      </w:r>
      <w:r w:rsidRPr="00937787">
        <w:rPr>
          <w:rFonts w:ascii="Garamond" w:hAnsi="Garamond"/>
        </w:rPr>
        <w:t>er provinces. The rugby program was all but abandoned at the end of 2013, with athletes from both teams being told to take a break for an undetermined length of time. It wasn’t until April 2014 that the men’s program was resurrected with the appointment of</w:t>
      </w:r>
      <w:r w:rsidRPr="00937787">
        <w:rPr>
          <w:rFonts w:ascii="Garamond" w:hAnsi="Garamond"/>
        </w:rPr>
        <w:t xml:space="preserve"> a new head coach. It was in this context that I entered the Institute and began ethnographic research.</w:t>
      </w:r>
    </w:p>
    <w:p w:rsidR="00000000" w:rsidRPr="00937787" w:rsidRDefault="00937787">
      <w:pPr>
        <w:pStyle w:val="Heading2"/>
        <w:widowControl/>
        <w:rPr>
          <w:rFonts w:ascii="Garamond" w:hAnsi="Garamond"/>
        </w:rPr>
      </w:pPr>
      <w:r w:rsidRPr="00937787">
        <w:rPr>
          <w:rFonts w:ascii="Garamond" w:hAnsi="Garamond"/>
        </w:rPr>
        <w:t>7  Qualifications and positionality of the researcher</w:t>
      </w:r>
    </w:p>
    <w:p w:rsidR="00000000" w:rsidRPr="00937787" w:rsidRDefault="00937787">
      <w:pPr>
        <w:spacing w:before="60"/>
        <w:rPr>
          <w:rFonts w:ascii="Garamond" w:hAnsi="Garamond"/>
        </w:rPr>
      </w:pPr>
      <w:r w:rsidRPr="00937787">
        <w:rPr>
          <w:rFonts w:ascii="Garamond" w:hAnsi="Garamond"/>
        </w:rPr>
        <w:t>Before arriving in Beijing in 2015 to begin my doctoral research, the last time I was in China was</w:t>
      </w:r>
      <w:r w:rsidRPr="00937787">
        <w:rPr>
          <w:rFonts w:ascii="Garamond" w:hAnsi="Garamond"/>
        </w:rPr>
        <w:t xml:space="preserve"> two years earlier in 2013, when I spent eight months coaching the Chinese men’s youth rugby 7s team in the lead up to the Nanjing Asian Youth Olympics. Before that, I had spent one year studying on Exchange at Beijing University in 2008, and another year </w:t>
      </w:r>
      <w:r w:rsidRPr="00937787">
        <w:rPr>
          <w:rFonts w:ascii="Garamond" w:hAnsi="Garamond"/>
        </w:rPr>
        <w:t>before that on an intensive Chinese language course at Liaoning University, Shenyang, in 2006—my first trip to China. Rugby featured heavily in both instances. In 2006, an Australian classmate and friend Ed had caught wind of the fact that there was a rugb</w:t>
      </w:r>
      <w:r w:rsidRPr="00937787">
        <w:rPr>
          <w:rFonts w:ascii="Garamond" w:hAnsi="Garamond"/>
        </w:rPr>
        <w:t xml:space="preserve">y program down the road from Liaoning University at the Shenyang Sports College (SSC). Despite the fact that we had both been diligently attending class and courageously deploying our elementary Chinese to order food at restaurants and befriend local taxi </w:t>
      </w:r>
      <w:r w:rsidRPr="00937787">
        <w:rPr>
          <w:rFonts w:ascii="Garamond" w:hAnsi="Garamond"/>
        </w:rPr>
        <w:t xml:space="preserve">drivers, Ed and I were, nonetheless, three months into our intensive language exchange and feeling that our Chinese skills were floundering. We suspected that this was in large part due to the fact that we had met very few local Chinese people our age. So </w:t>
      </w:r>
      <w:r w:rsidRPr="00937787">
        <w:rPr>
          <w:rFonts w:ascii="Garamond" w:hAnsi="Garamond"/>
        </w:rPr>
        <w:t>one afternoon we rode our bikes over to the Shenyang Sports College in time for the rugby team’s afternoon training session. Less than six months later, we were boarding an overnight train from Shenyang to Shanghai with the SSC rugby team to compete in the</w:t>
      </w:r>
      <w:r w:rsidRPr="00937787">
        <w:rPr>
          <w:rFonts w:ascii="Garamond" w:hAnsi="Garamond"/>
        </w:rPr>
        <w:t xml:space="preserve"> annual Shanghai Rugby 7s Tournament. We had become closely integrated into the community of rugby athletes at SSC, due in part to the common language of rugby that we all shared, and perhaps mostly due to the overwhelming hospitality of the SSC athletes a</w:t>
      </w:r>
      <w:r w:rsidRPr="00937787">
        <w:rPr>
          <w:rFonts w:ascii="Garamond" w:hAnsi="Garamond"/>
        </w:rPr>
        <w:t>nd coaches. The decision to find the rugby team may have also helped us improve our Chinese. Ed and I were the only two in our cohort to finish the year in Shenyang with a Level 6 in the Chinese Proficiency Exam, which qualified us to study alongside Chine</w:t>
      </w:r>
      <w:r w:rsidRPr="00937787">
        <w:rPr>
          <w:rFonts w:ascii="Garamond" w:hAnsi="Garamond"/>
        </w:rPr>
        <w:t>se local students at an undergraduate level.</w:t>
      </w:r>
    </w:p>
    <w:p w:rsidR="00000000" w:rsidRPr="00937787" w:rsidRDefault="00937787">
      <w:pPr>
        <w:ind w:firstLine="300"/>
        <w:rPr>
          <w:rFonts w:ascii="Garamond" w:hAnsi="Garamond"/>
        </w:rPr>
      </w:pPr>
      <w:r w:rsidRPr="00937787">
        <w:rPr>
          <w:rFonts w:ascii="Garamond" w:hAnsi="Garamond"/>
        </w:rPr>
        <w:t>Buoyed by this experience with the SSC rugby team in 2006, I followed a similar template two years later when I arrived at Beijing University on exchange from Sydney University to study sociology at Beijing Univ</w:t>
      </w:r>
      <w:r w:rsidRPr="00937787">
        <w:rPr>
          <w:rFonts w:ascii="Garamond" w:hAnsi="Garamond"/>
        </w:rPr>
        <w:t>ersity. I had just finished working at the 2008 Beijing Olympics. At that time in Beijing, the only Chinese rugby program was based at the Chinese Agricultural University, a forty minute cycle north of Beijing University. It was during my time training and</w:t>
      </w:r>
      <w:r w:rsidRPr="00937787">
        <w:rPr>
          <w:rFonts w:ascii="Garamond" w:hAnsi="Garamond"/>
        </w:rPr>
        <w:t xml:space="preserve"> generally “hanging out” at CAU that I met and developed a strong friendship with Kai, who was at the time playing for CAU and China, while also finishing a Master’s degree in Labour Law. I also met and developed relationships with many rugby players, coac</w:t>
      </w:r>
      <w:r w:rsidRPr="00937787">
        <w:rPr>
          <w:rFonts w:ascii="Garamond" w:hAnsi="Garamond"/>
        </w:rPr>
        <w:t>hes, and general fans of the Beijing rugby community. The CAU rugby program was the strongest in the country: CAU consistently outperformed its rivals at the time (Shanghai Sports Institute, the People’s Liberation Army, and SSC) and it was awarded with th</w:t>
      </w:r>
      <w:r w:rsidRPr="00937787">
        <w:rPr>
          <w:rFonts w:ascii="Garamond" w:hAnsi="Garamond"/>
        </w:rPr>
        <w:t>e responsibility of hosting the Chinese national team. When the International Olympic Committee announced in late 2009 that rugby would be played in the 2016 Rio De Janeiro Olympics, it was subsequently decided in 2010 that rugby would be inducted into the</w:t>
      </w:r>
      <w:r w:rsidRPr="00937787">
        <w:rPr>
          <w:rFonts w:ascii="Garamond" w:hAnsi="Garamond"/>
        </w:rPr>
        <w:t xml:space="preserve"> state sponsored sports system and played in the next Chinese National Games in 2013. Following this announcement, many of CAU’s athletes and coaches dispersed to various professional provincial rugby programs, the main ones being Beijing and Shandong.</w:t>
      </w:r>
    </w:p>
    <w:p w:rsidR="00000000" w:rsidRPr="00937787" w:rsidRDefault="00937787">
      <w:pPr>
        <w:ind w:firstLine="300"/>
        <w:rPr>
          <w:rFonts w:ascii="Garamond" w:hAnsi="Garamond"/>
        </w:rPr>
      </w:pPr>
      <w:r w:rsidRPr="00937787">
        <w:rPr>
          <w:rFonts w:ascii="Garamond" w:hAnsi="Garamond"/>
        </w:rPr>
        <w:t>Bet</w:t>
      </w:r>
      <w:r w:rsidRPr="00937787">
        <w:rPr>
          <w:rFonts w:ascii="Garamond" w:hAnsi="Garamond"/>
        </w:rPr>
        <w:t>ween 2009 and 2013 I returned to Australia to finish my undergraduate degree, during which time my own rugby career also rapidly developed. After a successful season in the Sydney Premiership competition in 2009, I was selected to play for the Australian R</w:t>
      </w:r>
      <w:r w:rsidRPr="00937787">
        <w:rPr>
          <w:rFonts w:ascii="Garamond" w:hAnsi="Garamond"/>
        </w:rPr>
        <w:t xml:space="preserve">ugby Sevens Team. I represented Australia from 2009 through to the end of 2012. In 2013, during the 9 month gap between my Australian rugby contract ending and the start of my graduate studies at Oxford University, I returned to China to coach the Chinese </w:t>
      </w:r>
      <w:r w:rsidRPr="00937787">
        <w:rPr>
          <w:rFonts w:ascii="Garamond" w:hAnsi="Garamond"/>
        </w:rPr>
        <w:t>Youth Men’s 7s program in their lead-up to the 2013 Nanjing Asian Youth Olympics. Along with a small team of Chinese coaches and management, I coached a core group of roughly 25 athletes aged between 15 and 18 years old. We trained 6 days a week for approx</w:t>
      </w:r>
      <w:r w:rsidRPr="00937787">
        <w:rPr>
          <w:rFonts w:ascii="Garamond" w:hAnsi="Garamond"/>
        </w:rPr>
        <w:t>imately 6 months, with only occasional breaks for National holidays, or for athletes to return to their home provinces to complete compulsory exams. The program was based predominantly in Anhui province, and we travelled from Anhui to other provinces furth</w:t>
      </w:r>
      <w:r w:rsidRPr="00937787">
        <w:rPr>
          <w:rFonts w:ascii="Garamond" w:hAnsi="Garamond"/>
        </w:rPr>
        <w:t>er afield to find suitable practice opportunities against provincial programs. Soon after the completion of the Asian Youth Olympics in Nanjing in 2013, the Chinese National Games were held in Shenyang. Rugby was played—for the first time in National Games</w:t>
      </w:r>
      <w:r w:rsidRPr="00937787">
        <w:rPr>
          <w:rFonts w:ascii="Garamond" w:hAnsi="Garamond"/>
        </w:rPr>
        <w:t xml:space="preserve"> history—with dramatic consequences, explained above.</w:t>
      </w:r>
    </w:p>
    <w:p w:rsidR="00000000" w:rsidRPr="00937787" w:rsidRDefault="00937787">
      <w:pPr>
        <w:pStyle w:val="Heading2"/>
        <w:widowControl/>
        <w:rPr>
          <w:rFonts w:ascii="Garamond" w:hAnsi="Garamond"/>
        </w:rPr>
      </w:pPr>
      <w:r w:rsidRPr="00937787">
        <w:rPr>
          <w:rFonts w:ascii="Garamond" w:hAnsi="Garamond"/>
        </w:rPr>
        <w:t>8  Conclusion</w:t>
      </w:r>
      <w:bookmarkStart w:id="4" w:name="_GoBack"/>
      <w:bookmarkEnd w:id="4"/>
    </w:p>
    <w:sectPr w:rsidR="00000000" w:rsidRPr="00937787">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37787">
      <w:r>
        <w:separator/>
      </w:r>
    </w:p>
  </w:endnote>
  <w:endnote w:type="continuationSeparator" w:id="0">
    <w:p w:rsidR="00000000" w:rsidRDefault="0093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7787">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37787">
      <w:r>
        <w:separator/>
      </w:r>
    </w:p>
  </w:footnote>
  <w:footnote w:type="continuationSeparator" w:id="0">
    <w:p w:rsidR="00000000" w:rsidRDefault="00937787">
      <w:r>
        <w:continuationSeparator/>
      </w:r>
    </w:p>
  </w:footnote>
  <w:footnote w:id="1">
    <w:p w:rsidR="00000000" w:rsidRDefault="00937787">
      <w:pPr>
        <w:pStyle w:val="FootnoteText"/>
        <w:widowControl/>
      </w:pPr>
      <w:r w:rsidRPr="00937787">
        <w:rPr>
          <w:rStyle w:val="FootnoteReference"/>
        </w:rPr>
        <w:footnoteRef/>
      </w:r>
      <w:r>
        <w:t xml:space="preserve"> Recently, rugby union has been the site of much criticism due to the fact all-male social spaces cultivated by rugby</w:t>
      </w:r>
      <w:r>
        <w:t xml:space="preserve"> appear to support and sustain hyper-masculine and hyper-normative behaviours, including gender-related violence Cosslett2014.</w:t>
      </w:r>
    </w:p>
  </w:footnote>
  <w:footnote w:id="2">
    <w:p w:rsidR="00000000" w:rsidRDefault="00937787">
      <w:pPr>
        <w:pStyle w:val="FootnoteText"/>
        <w:widowControl/>
      </w:pPr>
      <w:r w:rsidRPr="00937787">
        <w:rPr>
          <w:rStyle w:val="FootnoteReference"/>
        </w:rPr>
        <w:footnoteRef/>
      </w:r>
      <w:r>
        <w:t xml:space="preserve"> The origins of this oft-cited adage are unclear. </w:t>
      </w:r>
      <w:r>
        <w:t xml:space="preserve">The phrase is supposedly the adopted motto of the British Barbarians Football Club, established in 1890 [34]Dunning2005. The complete phrase reads “Rugby is a game for barbarians played by gentlemen, football is a game for gentlemen played by barbarians.” </w:t>
      </w:r>
      <w:r>
        <w:t xml:space="preserve">However, official club history cites its original motto as, </w:t>
      </w:r>
      <w:r>
        <w:t>Ã¢Â€Â˜</w:t>
      </w:r>
      <w:r>
        <w:t>Rugby Football is a game for gentlemen in all classes, but for no bad sportsman in any class’ [vii]Starmer-Smith1977. Some sources attribute the saying to British writer and poet Oscar Wilde</w:t>
      </w:r>
      <w:r>
        <w:t xml:space="preserve"> (1854-1900) Fleenor2015</w:t>
      </w:r>
    </w:p>
  </w:footnote>
  <w:footnote w:id="3">
    <w:p w:rsidR="00000000" w:rsidRDefault="00937787">
      <w:pPr>
        <w:pStyle w:val="FootnoteText"/>
        <w:widowControl/>
      </w:pPr>
      <w:r w:rsidRPr="00937787">
        <w:rPr>
          <w:rStyle w:val="FootnoteReference"/>
        </w:rPr>
        <w:footnoteRef/>
      </w:r>
      <w:r>
        <w:t xml:space="preserve"> As Lydia Liu (1995: 58) points out, even the notion of “China” itself as a term linked to a national imaginary, only began to emerge as su</w:t>
      </w:r>
      <w:r>
        <w:t>ch through interaction with Western missionary discourses concerning “China” during the 2nd half of the 19th century.</w:t>
      </w:r>
    </w:p>
  </w:footnote>
  <w:footnote w:id="4">
    <w:p w:rsidR="00000000" w:rsidRDefault="00937787">
      <w:pPr>
        <w:pStyle w:val="FootnoteText"/>
        <w:widowControl/>
      </w:pPr>
      <w:r w:rsidRPr="00937787">
        <w:rPr>
          <w:rStyle w:val="FootnoteReference"/>
        </w:rPr>
        <w:footnoteRef/>
      </w:r>
      <w:r>
        <w:t xml:space="preserve"> (Indeed, a large proportion of athletes more generally are from Shandong, see Taylor2010.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87"/>
    <w:rsid w:val="009377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15991</Words>
  <Characters>91153</Characters>
  <Application>Microsoft Macintosh Word</Application>
  <DocSecurity>0</DocSecurity>
  <Lines>759</Lines>
  <Paragraphs>213</Paragraphs>
  <ScaleCrop>false</ScaleCrop>
  <Company/>
  <LinksUpToDate>false</LinksUpToDate>
  <CharactersWithSpaces>106931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Fri May 11 09:06:04 2018</dc:description>
  <cp:lastModifiedBy>Jacob Taylor</cp:lastModifiedBy>
  <cp:revision>2</cp:revision>
  <dcterms:created xsi:type="dcterms:W3CDTF">2018-05-11T08:10:00Z</dcterms:created>
  <dcterms:modified xsi:type="dcterms:W3CDTF">2018-05-11T08:10:00Z</dcterms:modified>
</cp:coreProperties>
</file>