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38AD"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0000002" w14:textId="77777777" w:rsidR="00AC38AD"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2023(SEC –)</w:t>
      </w:r>
    </w:p>
    <w:p w14:paraId="00000003" w14:textId="77777777" w:rsidR="00AC38AD" w:rsidRDefault="00AC38AD">
      <w:pPr>
        <w:jc w:val="center"/>
        <w:rPr>
          <w:rFonts w:ascii="Times New Roman" w:eastAsia="Times New Roman" w:hAnsi="Times New Roman" w:cs="Times New Roman"/>
          <w:sz w:val="21"/>
          <w:szCs w:val="21"/>
        </w:rPr>
      </w:pPr>
    </w:p>
    <w:p w14:paraId="00000004" w14:textId="1ACE3D46" w:rsidR="00AC38AD" w:rsidRPr="00D70B55" w:rsidRDefault="00000000">
      <w:pPr>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rPr>
        <w:t>NAME:</w:t>
      </w:r>
      <w:r w:rsidR="00D70B55">
        <w:rPr>
          <w:rFonts w:ascii="Times New Roman" w:eastAsia="Times New Roman" w:hAnsi="Times New Roman" w:cs="Times New Roman"/>
          <w:sz w:val="21"/>
          <w:szCs w:val="21"/>
        </w:rPr>
        <w:t xml:space="preserve"> </w:t>
      </w:r>
      <w:proofErr w:type="spellStart"/>
      <w:r w:rsidR="00D70B55">
        <w:rPr>
          <w:rFonts w:ascii="Times New Roman" w:eastAsia="Times New Roman" w:hAnsi="Times New Roman" w:cs="Times New Roman"/>
          <w:sz w:val="21"/>
          <w:szCs w:val="21"/>
        </w:rPr>
        <w:t>Z</w:t>
      </w:r>
      <w:r w:rsidR="00D70B55">
        <w:rPr>
          <w:rFonts w:ascii="Times New Roman" w:eastAsia="Times New Roman" w:hAnsi="Times New Roman" w:cs="Times New Roman" w:hint="eastAsia"/>
          <w:sz w:val="21"/>
          <w:szCs w:val="21"/>
        </w:rPr>
        <w:t>hi</w:t>
      </w:r>
      <w:proofErr w:type="spellEnd"/>
      <w:r w:rsidR="00D70B55">
        <w:rPr>
          <w:rFonts w:ascii="Times New Roman" w:eastAsia="Times New Roman" w:hAnsi="Times New Roman" w:cs="Times New Roman"/>
          <w:sz w:val="21"/>
          <w:szCs w:val="21"/>
          <w:lang w:val="en-US"/>
        </w:rPr>
        <w:t>liang Liu</w:t>
      </w:r>
    </w:p>
    <w:p w14:paraId="00000005" w14:textId="64ECBFB4" w:rsidR="00AC38AD"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w:t>
      </w:r>
      <w:r w:rsidR="00D70B55">
        <w:rPr>
          <w:rFonts w:ascii="Times New Roman" w:eastAsia="Times New Roman" w:hAnsi="Times New Roman" w:cs="Times New Roman"/>
          <w:sz w:val="21"/>
          <w:szCs w:val="21"/>
        </w:rPr>
        <w:t>002650051</w:t>
      </w:r>
    </w:p>
    <w:p w14:paraId="00000008" w14:textId="639DCF88" w:rsidR="00AC38AD" w:rsidRPr="00D70B55"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D70B55">
        <w:rPr>
          <w:rFonts w:ascii="Times New Roman" w:eastAsia="Times New Roman" w:hAnsi="Times New Roman" w:cs="Times New Roman"/>
          <w:b/>
          <w:sz w:val="21"/>
          <w:szCs w:val="21"/>
        </w:rPr>
        <w:t xml:space="preserve"> Parallel sorting</w:t>
      </w:r>
    </w:p>
    <w:p w14:paraId="7376DB84" w14:textId="1A6C83EA" w:rsidR="00D70B55" w:rsidRPr="005F55AE" w:rsidRDefault="00D70B55" w:rsidP="00D70B55">
      <w:pPr>
        <w:rPr>
          <w:rFonts w:ascii="Times New Roman" w:eastAsia="Times New Roman" w:hAnsi="Times New Roman" w:cs="Times New Roman"/>
          <w:b/>
          <w:sz w:val="21"/>
          <w:szCs w:val="21"/>
        </w:rPr>
      </w:pPr>
      <w:r w:rsidRPr="005F55AE">
        <w:rPr>
          <w:rFonts w:ascii="Times New Roman" w:eastAsia="Times New Roman" w:hAnsi="Times New Roman" w:cs="Times New Roman"/>
          <w:b/>
          <w:sz w:val="21"/>
          <w:szCs w:val="21"/>
        </w:rPr>
        <w:t xml:space="preserve">1.A </w:t>
      </w:r>
      <w:proofErr w:type="spellStart"/>
      <w:r w:rsidRPr="005F55AE">
        <w:rPr>
          <w:rFonts w:ascii="Times New Roman" w:eastAsia="Times New Roman" w:hAnsi="Times New Roman" w:cs="Times New Roman"/>
          <w:b/>
          <w:sz w:val="21"/>
          <w:szCs w:val="21"/>
        </w:rPr>
        <w:t>cutoff</w:t>
      </w:r>
      <w:proofErr w:type="spellEnd"/>
      <w:r w:rsidRPr="005F55AE">
        <w:rPr>
          <w:rFonts w:ascii="Times New Roman" w:eastAsia="Times New Roman" w:hAnsi="Times New Roman" w:cs="Times New Roman"/>
          <w:b/>
          <w:sz w:val="21"/>
          <w:szCs w:val="21"/>
        </w:rPr>
        <w:t xml:space="preserve"> (defaults to, say, 1000) which you will update according to the first argument in the command line when running. It's your job to experiment and come up with a good value for this </w:t>
      </w:r>
      <w:proofErr w:type="spellStart"/>
      <w:r w:rsidRPr="005F55AE">
        <w:rPr>
          <w:rFonts w:ascii="Times New Roman" w:eastAsia="Times New Roman" w:hAnsi="Times New Roman" w:cs="Times New Roman"/>
          <w:b/>
          <w:sz w:val="21"/>
          <w:szCs w:val="21"/>
        </w:rPr>
        <w:t>cutoff</w:t>
      </w:r>
      <w:proofErr w:type="spellEnd"/>
      <w:r w:rsidRPr="005F55AE">
        <w:rPr>
          <w:rFonts w:ascii="Times New Roman" w:eastAsia="Times New Roman" w:hAnsi="Times New Roman" w:cs="Times New Roman"/>
          <w:b/>
          <w:sz w:val="21"/>
          <w:szCs w:val="21"/>
        </w:rPr>
        <w:t xml:space="preserve">. If there are fewer elements to sort than the </w:t>
      </w:r>
      <w:proofErr w:type="spellStart"/>
      <w:r w:rsidRPr="005F55AE">
        <w:rPr>
          <w:rFonts w:ascii="Times New Roman" w:eastAsia="Times New Roman" w:hAnsi="Times New Roman" w:cs="Times New Roman"/>
          <w:b/>
          <w:sz w:val="21"/>
          <w:szCs w:val="21"/>
        </w:rPr>
        <w:t>cutoff</w:t>
      </w:r>
      <w:proofErr w:type="spellEnd"/>
      <w:r w:rsidRPr="005F55AE">
        <w:rPr>
          <w:rFonts w:ascii="Times New Roman" w:eastAsia="Times New Roman" w:hAnsi="Times New Roman" w:cs="Times New Roman"/>
          <w:b/>
          <w:sz w:val="21"/>
          <w:szCs w:val="21"/>
        </w:rPr>
        <w:t>, then you should use the system sort instead.</w:t>
      </w:r>
    </w:p>
    <w:p w14:paraId="31D03DD5" w14:textId="5CD2B4BC" w:rsidR="00D70B55" w:rsidRPr="005F55AE" w:rsidRDefault="00D70B55" w:rsidP="00D70B55">
      <w:pPr>
        <w:rPr>
          <w:rFonts w:ascii="Times New Roman" w:eastAsia="Times New Roman" w:hAnsi="Times New Roman" w:cs="Times New Roman"/>
          <w:b/>
          <w:sz w:val="21"/>
          <w:szCs w:val="21"/>
        </w:rPr>
      </w:pPr>
      <w:r w:rsidRPr="005F55AE">
        <w:rPr>
          <w:rFonts w:ascii="Times New Roman" w:eastAsia="Times New Roman" w:hAnsi="Times New Roman" w:cs="Times New Roman"/>
          <w:b/>
          <w:sz w:val="21"/>
          <w:szCs w:val="21"/>
        </w:rPr>
        <w:t xml:space="preserve">2.Recursion depth or the number of available threads. Using this determination, you might decide on an ideal number (t) of separate threads (stick to powers of 2) and arrange for that number of partitions to be parallelized (by preventing recursion after the depth of </w:t>
      </w:r>
      <w:proofErr w:type="spellStart"/>
      <w:r w:rsidRPr="005F55AE">
        <w:rPr>
          <w:rFonts w:ascii="Times New Roman" w:eastAsia="Times New Roman" w:hAnsi="Times New Roman" w:cs="Times New Roman"/>
          <w:b/>
          <w:sz w:val="21"/>
          <w:szCs w:val="21"/>
        </w:rPr>
        <w:t>lg</w:t>
      </w:r>
      <w:proofErr w:type="spellEnd"/>
      <w:r w:rsidRPr="005F55AE">
        <w:rPr>
          <w:rFonts w:ascii="Times New Roman" w:eastAsia="Times New Roman" w:hAnsi="Times New Roman" w:cs="Times New Roman"/>
          <w:b/>
          <w:sz w:val="21"/>
          <w:szCs w:val="21"/>
        </w:rPr>
        <w:t xml:space="preserve"> t is reached).</w:t>
      </w:r>
    </w:p>
    <w:p w14:paraId="00000009" w14:textId="78A4941A" w:rsidR="00AC38AD" w:rsidRPr="005F55AE" w:rsidRDefault="00D70B55" w:rsidP="00D70B55">
      <w:pPr>
        <w:rPr>
          <w:rFonts w:ascii="Times New Roman" w:eastAsia="Times New Roman" w:hAnsi="Times New Roman" w:cs="Times New Roman"/>
          <w:b/>
          <w:sz w:val="21"/>
          <w:szCs w:val="21"/>
        </w:rPr>
      </w:pPr>
      <w:r w:rsidRPr="005F55AE">
        <w:rPr>
          <w:rFonts w:ascii="Times New Roman" w:eastAsia="Times New Roman" w:hAnsi="Times New Roman" w:cs="Times New Roman"/>
          <w:b/>
          <w:sz w:val="21"/>
          <w:szCs w:val="21"/>
        </w:rPr>
        <w:t>3.An appropriate combination of these.</w:t>
      </w:r>
    </w:p>
    <w:p w14:paraId="0000000A" w14:textId="77777777" w:rsidR="00AC38AD"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11C03724" w14:textId="59BB335B" w:rsidR="00A23C5A" w:rsidRDefault="00A23C5A" w:rsidP="00A23C5A">
      <w:pPr>
        <w:rPr>
          <w:rFonts w:ascii="Times New Roman" w:hAnsi="Times New Roman" w:cs="Times New Roman"/>
          <w:b/>
          <w:bCs/>
          <w:szCs w:val="21"/>
        </w:rPr>
      </w:pPr>
      <w:r>
        <w:rPr>
          <w:rFonts w:ascii="Times New Roman" w:hAnsi="Times New Roman" w:cs="Times New Roman" w:hint="eastAsia"/>
          <w:b/>
          <w:bCs/>
          <w:szCs w:val="21"/>
        </w:rPr>
        <w:t>B</w:t>
      </w:r>
      <w:r w:rsidRPr="00133B46">
        <w:rPr>
          <w:rFonts w:ascii="Times New Roman" w:hAnsi="Times New Roman" w:cs="Times New Roman"/>
          <w:b/>
          <w:bCs/>
          <w:szCs w:val="21"/>
        </w:rPr>
        <w:t>y increasing number of threads and observe how time consumption differs.</w:t>
      </w:r>
      <w:r>
        <w:rPr>
          <w:rFonts w:ascii="Times New Roman" w:hAnsi="Times New Roman" w:cs="Times New Roman"/>
          <w:b/>
          <w:bCs/>
          <w:szCs w:val="21"/>
        </w:rPr>
        <w:t xml:space="preserve"> </w:t>
      </w:r>
      <w:r>
        <w:rPr>
          <w:rFonts w:ascii="Times New Roman" w:hAnsi="Times New Roman" w:cs="Times New Roman" w:hint="eastAsia"/>
          <w:b/>
          <w:bCs/>
          <w:szCs w:val="21"/>
        </w:rPr>
        <w:t>B</w:t>
      </w:r>
      <w:r>
        <w:rPr>
          <w:rFonts w:ascii="Times New Roman" w:hAnsi="Times New Roman" w:cs="Times New Roman"/>
          <w:b/>
          <w:bCs/>
          <w:szCs w:val="21"/>
        </w:rPr>
        <w:t>efore it reaches 8, time consumption keeps decreasing because more threads are involving calculation. After number of threads moves beyond 16, the time becomes stable because my CPU is 4 core 8 threads.</w:t>
      </w:r>
    </w:p>
    <w:p w14:paraId="7DAE1EF1" w14:textId="77777777" w:rsidR="00144518" w:rsidRPr="00A23C5A" w:rsidRDefault="00144518" w:rsidP="00A23C5A">
      <w:pPr>
        <w:rPr>
          <w:rFonts w:ascii="Times New Roman" w:eastAsia="Times New Roman" w:hAnsi="Times New Roman" w:cs="Times New Roman" w:hint="eastAsia"/>
          <w:sz w:val="18"/>
          <w:szCs w:val="18"/>
          <w:lang w:val="en-US"/>
        </w:rPr>
      </w:pPr>
    </w:p>
    <w:p w14:paraId="0000000C" w14:textId="6A4FD09A" w:rsidR="00AC38AD"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 to support that conclusion:</w:t>
      </w:r>
    </w:p>
    <w:p w14:paraId="6657A35F" w14:textId="390213BC" w:rsidR="00144518" w:rsidRDefault="00144518" w:rsidP="00144518">
      <w:pPr>
        <w:rPr>
          <w:rFonts w:ascii="Times New Roman" w:hAnsi="Times New Roman" w:cs="Times New Roman"/>
          <w:b/>
          <w:bCs/>
          <w:szCs w:val="21"/>
        </w:rPr>
      </w:pPr>
      <w:r>
        <w:rPr>
          <w:rFonts w:ascii="Times New Roman" w:hAnsi="Times New Roman" w:cs="Times New Roman"/>
          <w:b/>
          <w:bCs/>
          <w:szCs w:val="21"/>
        </w:rPr>
        <w:t xml:space="preserve">The graph shows different time consumptions of different ratios of </w:t>
      </w:r>
      <w:proofErr w:type="spellStart"/>
      <w:r>
        <w:rPr>
          <w:rFonts w:ascii="Times New Roman" w:hAnsi="Times New Roman" w:cs="Times New Roman"/>
          <w:b/>
          <w:bCs/>
          <w:szCs w:val="21"/>
        </w:rPr>
        <w:t>cutoff</w:t>
      </w:r>
      <w:proofErr w:type="spellEnd"/>
      <w:r>
        <w:rPr>
          <w:rFonts w:ascii="Times New Roman" w:hAnsi="Times New Roman" w:cs="Times New Roman"/>
          <w:b/>
          <w:bCs/>
          <w:szCs w:val="21"/>
        </w:rPr>
        <w:t xml:space="preserve"> to array size. For the ratios below 0.16, the time consumptions go down as ratio increases. For the ratios over 0.16, the time consumptions go high as ratio increases. Time moves to stable when the ratio is over 1. </w:t>
      </w:r>
      <w:r>
        <w:rPr>
          <w:rFonts w:ascii="Times New Roman" w:hAnsi="Times New Roman" w:cs="Times New Roman"/>
          <w:b/>
          <w:bCs/>
          <w:szCs w:val="21"/>
        </w:rPr>
        <w:t>So,</w:t>
      </w:r>
      <w:r>
        <w:rPr>
          <w:rFonts w:ascii="Times New Roman" w:hAnsi="Times New Roman" w:cs="Times New Roman"/>
          <w:b/>
          <w:bCs/>
          <w:szCs w:val="21"/>
        </w:rPr>
        <w:t xml:space="preserve"> when the ratio is 0.16, time consumption is least.</w:t>
      </w:r>
    </w:p>
    <w:p w14:paraId="1FBBF83A" w14:textId="77777777" w:rsidR="003F447C" w:rsidRDefault="003F447C" w:rsidP="00144518">
      <w:pPr>
        <w:rPr>
          <w:rFonts w:ascii="Times New Roman" w:hAnsi="Times New Roman" w:cs="Times New Roman"/>
          <w:b/>
          <w:bCs/>
          <w:szCs w:val="21"/>
        </w:rPr>
      </w:pPr>
    </w:p>
    <w:p w14:paraId="2BA19CC7" w14:textId="4E93433B" w:rsidR="003F447C" w:rsidRPr="003F447C" w:rsidRDefault="003F447C" w:rsidP="00144518">
      <w:pPr>
        <w:rPr>
          <w:rFonts w:ascii="Times New Roman" w:hAnsi="Times New Roman" w:cs="Times New Roman" w:hint="eastAsia"/>
          <w:b/>
          <w:bCs/>
          <w:szCs w:val="21"/>
          <w:lang w:val="en-US"/>
        </w:rPr>
      </w:pPr>
      <w:r>
        <w:rPr>
          <w:rFonts w:ascii="Times New Roman" w:hAnsi="Times New Roman" w:cs="Times New Roman" w:hint="eastAsia"/>
          <w:b/>
          <w:bCs/>
          <w:szCs w:val="21"/>
        </w:rPr>
        <w:t>T</w:t>
      </w:r>
      <w:r>
        <w:rPr>
          <w:rFonts w:ascii="Times New Roman" w:hAnsi="Times New Roman" w:cs="Times New Roman"/>
          <w:b/>
          <w:bCs/>
          <w:szCs w:val="21"/>
        </w:rPr>
        <w:t>he array length is 200000</w:t>
      </w:r>
      <w:r>
        <w:rPr>
          <w:rFonts w:ascii="Times New Roman" w:hAnsi="Times New Roman" w:cs="Times New Roman"/>
          <w:b/>
          <w:bCs/>
          <w:szCs w:val="21"/>
          <w:lang w:val="en-US"/>
        </w:rPr>
        <w:t xml:space="preserve">. When </w:t>
      </w:r>
      <w:r w:rsidRPr="003F447C">
        <w:rPr>
          <w:rFonts w:ascii="Times New Roman" w:hAnsi="Times New Roman" w:cs="Times New Roman"/>
          <w:b/>
          <w:bCs/>
          <w:szCs w:val="21"/>
          <w:lang w:val="en-US"/>
        </w:rPr>
        <w:t>the cutoff is between 52000 and 100000</w:t>
      </w:r>
      <w:r>
        <w:rPr>
          <w:rFonts w:ascii="Times New Roman" w:hAnsi="Times New Roman" w:cs="Times New Roman"/>
          <w:b/>
          <w:bCs/>
          <w:szCs w:val="21"/>
          <w:lang w:val="en-US"/>
        </w:rPr>
        <w:t>, the time consumptions is least.  So, I conclude that the ratios of cutoff to array size between 0.25-0.5, the time consumption is least.</w:t>
      </w:r>
    </w:p>
    <w:p w14:paraId="13029D42" w14:textId="77777777" w:rsidR="00144518" w:rsidRPr="00144518" w:rsidRDefault="00144518">
      <w:pPr>
        <w:rPr>
          <w:rFonts w:ascii="Times New Roman" w:eastAsia="Times New Roman" w:hAnsi="Times New Roman" w:cs="Times New Roman"/>
          <w:b/>
          <w:sz w:val="21"/>
          <w:szCs w:val="21"/>
        </w:rPr>
      </w:pPr>
    </w:p>
    <w:p w14:paraId="0000000D" w14:textId="1BE6118B" w:rsidR="00AC38AD" w:rsidRDefault="00A23C5A">
      <w:pPr>
        <w:rPr>
          <w:rFonts w:ascii="Times New Roman" w:hAnsi="Times New Roman" w:cs="Times New Roman"/>
          <w:b/>
          <w:bCs/>
          <w:szCs w:val="21"/>
        </w:rPr>
      </w:pPr>
      <w:r>
        <w:rPr>
          <w:rFonts w:ascii="Times New Roman" w:hAnsi="Times New Roman" w:cs="Times New Roman" w:hint="eastAsia"/>
          <w:b/>
          <w:bCs/>
          <w:szCs w:val="21"/>
        </w:rPr>
        <w:t>B</w:t>
      </w:r>
      <w:r w:rsidRPr="00133B46">
        <w:rPr>
          <w:rFonts w:ascii="Times New Roman" w:hAnsi="Times New Roman" w:cs="Times New Roman"/>
          <w:b/>
          <w:bCs/>
          <w:szCs w:val="21"/>
        </w:rPr>
        <w:t>y increasing number of threads and observe how time consumption differs.</w:t>
      </w:r>
      <w:r>
        <w:rPr>
          <w:rFonts w:ascii="Times New Roman" w:hAnsi="Times New Roman" w:cs="Times New Roman"/>
          <w:b/>
          <w:bCs/>
          <w:szCs w:val="21"/>
        </w:rPr>
        <w:t xml:space="preserve"> </w:t>
      </w:r>
      <w:r>
        <w:rPr>
          <w:rFonts w:ascii="Times New Roman" w:hAnsi="Times New Roman" w:cs="Times New Roman" w:hint="eastAsia"/>
          <w:b/>
          <w:bCs/>
          <w:szCs w:val="21"/>
        </w:rPr>
        <w:t>B</w:t>
      </w:r>
      <w:r>
        <w:rPr>
          <w:rFonts w:ascii="Times New Roman" w:hAnsi="Times New Roman" w:cs="Times New Roman"/>
          <w:b/>
          <w:bCs/>
          <w:szCs w:val="21"/>
        </w:rPr>
        <w:t xml:space="preserve">efore it reaches </w:t>
      </w:r>
      <w:r>
        <w:rPr>
          <w:rFonts w:ascii="Times New Roman" w:hAnsi="Times New Roman" w:cs="Times New Roman"/>
          <w:b/>
          <w:bCs/>
          <w:szCs w:val="21"/>
        </w:rPr>
        <w:t>8</w:t>
      </w:r>
      <w:r>
        <w:rPr>
          <w:rFonts w:ascii="Times New Roman" w:hAnsi="Times New Roman" w:cs="Times New Roman"/>
          <w:b/>
          <w:bCs/>
          <w:szCs w:val="21"/>
        </w:rPr>
        <w:t xml:space="preserve">, time consumption </w:t>
      </w:r>
      <w:r>
        <w:rPr>
          <w:rFonts w:ascii="Times New Roman" w:hAnsi="Times New Roman" w:cs="Times New Roman"/>
          <w:b/>
          <w:bCs/>
          <w:szCs w:val="21"/>
        </w:rPr>
        <w:t>keeps</w:t>
      </w:r>
      <w:r>
        <w:rPr>
          <w:rFonts w:ascii="Times New Roman" w:hAnsi="Times New Roman" w:cs="Times New Roman"/>
          <w:b/>
          <w:bCs/>
          <w:szCs w:val="21"/>
        </w:rPr>
        <w:t xml:space="preserve"> decreasing because more threads are involving calculation. After number of threads moves beyond 16, the time becomes stable because my </w:t>
      </w:r>
      <w:r>
        <w:rPr>
          <w:rFonts w:ascii="Times New Roman" w:hAnsi="Times New Roman" w:cs="Times New Roman"/>
          <w:b/>
          <w:bCs/>
          <w:szCs w:val="21"/>
        </w:rPr>
        <w:t>CPU</w:t>
      </w:r>
      <w:r>
        <w:rPr>
          <w:rFonts w:ascii="Times New Roman" w:hAnsi="Times New Roman" w:cs="Times New Roman"/>
          <w:b/>
          <w:bCs/>
          <w:szCs w:val="21"/>
        </w:rPr>
        <w:t xml:space="preserve"> is </w:t>
      </w:r>
      <w:r>
        <w:rPr>
          <w:rFonts w:ascii="Times New Roman" w:hAnsi="Times New Roman" w:cs="Times New Roman"/>
          <w:b/>
          <w:bCs/>
          <w:szCs w:val="21"/>
        </w:rPr>
        <w:t>4</w:t>
      </w:r>
      <w:r>
        <w:rPr>
          <w:rFonts w:ascii="Times New Roman" w:hAnsi="Times New Roman" w:cs="Times New Roman"/>
          <w:b/>
          <w:bCs/>
          <w:szCs w:val="21"/>
        </w:rPr>
        <w:t xml:space="preserve"> core </w:t>
      </w:r>
      <w:r>
        <w:rPr>
          <w:rFonts w:ascii="Times New Roman" w:hAnsi="Times New Roman" w:cs="Times New Roman"/>
          <w:b/>
          <w:bCs/>
          <w:szCs w:val="21"/>
        </w:rPr>
        <w:t>8</w:t>
      </w:r>
      <w:r>
        <w:rPr>
          <w:rFonts w:ascii="Times New Roman" w:hAnsi="Times New Roman" w:cs="Times New Roman"/>
          <w:b/>
          <w:bCs/>
          <w:szCs w:val="21"/>
        </w:rPr>
        <w:t xml:space="preserve"> threads.</w:t>
      </w:r>
    </w:p>
    <w:p w14:paraId="643BBD10" w14:textId="62D0F829" w:rsidR="00144518" w:rsidRDefault="00144518">
      <w:pPr>
        <w:rPr>
          <w:rFonts w:ascii="Times New Roman" w:hAnsi="Times New Roman" w:cs="Times New Roman"/>
          <w:b/>
          <w:bCs/>
          <w:szCs w:val="21"/>
        </w:rPr>
      </w:pPr>
    </w:p>
    <w:p w14:paraId="05CD2593" w14:textId="77777777" w:rsidR="00144518" w:rsidRPr="00A23C5A" w:rsidRDefault="00144518">
      <w:pPr>
        <w:rPr>
          <w:rFonts w:ascii="Times New Roman" w:eastAsia="Times New Roman" w:hAnsi="Times New Roman" w:cs="Times New Roman" w:hint="eastAsia"/>
          <w:sz w:val="18"/>
          <w:szCs w:val="18"/>
          <w:lang w:val="en-US"/>
        </w:rPr>
      </w:pPr>
    </w:p>
    <w:p w14:paraId="0000000E" w14:textId="0ED75B9D" w:rsidR="00AC38AD"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Graphical Representation:</w:t>
      </w:r>
    </w:p>
    <w:p w14:paraId="76E25DD0" w14:textId="18FDC17B" w:rsidR="004716EF" w:rsidRDefault="004716EF">
      <w:pPr>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lastRenderedPageBreak/>
        <w:drawing>
          <wp:inline distT="0" distB="0" distL="0" distR="0" wp14:anchorId="59F438DD" wp14:editId="3FFD9B4C">
            <wp:extent cx="5486400" cy="3200400"/>
            <wp:effectExtent l="0" t="0" r="12700" b="127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00000F" w14:textId="0F67AAD8" w:rsidR="00AC38AD" w:rsidRDefault="00A23C5A">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14:anchorId="1711E614" wp14:editId="0826F615">
            <wp:extent cx="5486400" cy="3200400"/>
            <wp:effectExtent l="0" t="0" r="12700" b="127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000010" w14:textId="77777777" w:rsidR="00AC38AD"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 Screenshots:</w:t>
      </w:r>
    </w:p>
    <w:p w14:paraId="00000011" w14:textId="77777777" w:rsidR="00AC38AD" w:rsidRDefault="00AC38AD"/>
    <w:sectPr w:rsidR="00AC38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23FAF"/>
    <w:multiLevelType w:val="multilevel"/>
    <w:tmpl w:val="A122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6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8AD"/>
    <w:rsid w:val="00144518"/>
    <w:rsid w:val="003F447C"/>
    <w:rsid w:val="004716EF"/>
    <w:rsid w:val="005F55AE"/>
    <w:rsid w:val="0096769E"/>
    <w:rsid w:val="00A23C5A"/>
    <w:rsid w:val="00AC38AD"/>
    <w:rsid w:val="00D70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6CA8"/>
  <w15:docId w15:val="{FF09CC86-D92D-9144-A7DF-57F7CB19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Emphasis"/>
    <w:basedOn w:val="a0"/>
    <w:uiPriority w:val="20"/>
    <w:qFormat/>
    <w:rsid w:val="00D70B55"/>
    <w:rPr>
      <w:i/>
      <w:iCs/>
    </w:rPr>
  </w:style>
  <w:style w:type="character" w:customStyle="1" w:styleId="apple-converted-space">
    <w:name w:val="apple-converted-space"/>
    <w:basedOn w:val="a0"/>
    <w:rsid w:val="00D70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067354">
      <w:bodyDiv w:val="1"/>
      <w:marLeft w:val="0"/>
      <w:marRight w:val="0"/>
      <w:marTop w:val="0"/>
      <w:marBottom w:val="0"/>
      <w:divBdr>
        <w:top w:val="none" w:sz="0" w:space="0" w:color="auto"/>
        <w:left w:val="none" w:sz="0" w:space="0" w:color="auto"/>
        <w:bottom w:val="none" w:sz="0" w:space="0" w:color="auto"/>
        <w:right w:val="none" w:sz="0" w:space="0" w:color="auto"/>
      </w:divBdr>
    </w:div>
    <w:div w:id="2036997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time</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40000</c:v>
                </c:pt>
                <c:pt idx="1">
                  <c:v>80000</c:v>
                </c:pt>
                <c:pt idx="2">
                  <c:v>120000</c:v>
                </c:pt>
                <c:pt idx="3">
                  <c:v>160000</c:v>
                </c:pt>
                <c:pt idx="4">
                  <c:v>200000</c:v>
                </c:pt>
                <c:pt idx="5">
                  <c:v>240000</c:v>
                </c:pt>
                <c:pt idx="6">
                  <c:v>280000</c:v>
                </c:pt>
                <c:pt idx="7">
                  <c:v>320000</c:v>
                </c:pt>
                <c:pt idx="8">
                  <c:v>360000</c:v>
                </c:pt>
                <c:pt idx="9">
                  <c:v>400000</c:v>
                </c:pt>
                <c:pt idx="10">
                  <c:v>440000</c:v>
                </c:pt>
                <c:pt idx="11">
                  <c:v>480000</c:v>
                </c:pt>
                <c:pt idx="12">
                  <c:v>520000</c:v>
                </c:pt>
                <c:pt idx="13">
                  <c:v>560000</c:v>
                </c:pt>
                <c:pt idx="14">
                  <c:v>600000</c:v>
                </c:pt>
                <c:pt idx="15">
                  <c:v>640000</c:v>
                </c:pt>
                <c:pt idx="16">
                  <c:v>680000</c:v>
                </c:pt>
                <c:pt idx="17">
                  <c:v>720000</c:v>
                </c:pt>
                <c:pt idx="18">
                  <c:v>760000</c:v>
                </c:pt>
                <c:pt idx="19">
                  <c:v>800000</c:v>
                </c:pt>
                <c:pt idx="20">
                  <c:v>840000</c:v>
                </c:pt>
                <c:pt idx="21">
                  <c:v>880000</c:v>
                </c:pt>
                <c:pt idx="22">
                  <c:v>920000</c:v>
                </c:pt>
                <c:pt idx="23">
                  <c:v>960000</c:v>
                </c:pt>
                <c:pt idx="24">
                  <c:v>1000000</c:v>
                </c:pt>
                <c:pt idx="25">
                  <c:v>1040000</c:v>
                </c:pt>
                <c:pt idx="26">
                  <c:v>1080000</c:v>
                </c:pt>
                <c:pt idx="27">
                  <c:v>1120000</c:v>
                </c:pt>
                <c:pt idx="28">
                  <c:v>1160000</c:v>
                </c:pt>
                <c:pt idx="29">
                  <c:v>1200000</c:v>
                </c:pt>
              </c:numCache>
            </c:numRef>
          </c:xVal>
          <c:yVal>
            <c:numRef>
              <c:f>Sheet1!$B$2:$B$31</c:f>
              <c:numCache>
                <c:formatCode>General</c:formatCode>
                <c:ptCount val="30"/>
                <c:pt idx="0">
                  <c:v>1801</c:v>
                </c:pt>
                <c:pt idx="1">
                  <c:v>834</c:v>
                </c:pt>
                <c:pt idx="2">
                  <c:v>784</c:v>
                </c:pt>
                <c:pt idx="3">
                  <c:v>770</c:v>
                </c:pt>
                <c:pt idx="4">
                  <c:v>779</c:v>
                </c:pt>
                <c:pt idx="5">
                  <c:v>752</c:v>
                </c:pt>
                <c:pt idx="6">
                  <c:v>776</c:v>
                </c:pt>
                <c:pt idx="7">
                  <c:v>772</c:v>
                </c:pt>
                <c:pt idx="8">
                  <c:v>776</c:v>
                </c:pt>
                <c:pt idx="9">
                  <c:v>772</c:v>
                </c:pt>
                <c:pt idx="10">
                  <c:v>832</c:v>
                </c:pt>
                <c:pt idx="11">
                  <c:v>812</c:v>
                </c:pt>
                <c:pt idx="12">
                  <c:v>761</c:v>
                </c:pt>
                <c:pt idx="13">
                  <c:v>726</c:v>
                </c:pt>
                <c:pt idx="14">
                  <c:v>750</c:v>
                </c:pt>
                <c:pt idx="15">
                  <c:v>755</c:v>
                </c:pt>
                <c:pt idx="16">
                  <c:v>730</c:v>
                </c:pt>
                <c:pt idx="17">
                  <c:v>728</c:v>
                </c:pt>
                <c:pt idx="18">
                  <c:v>724</c:v>
                </c:pt>
                <c:pt idx="19">
                  <c:v>722</c:v>
                </c:pt>
                <c:pt idx="20">
                  <c:v>721</c:v>
                </c:pt>
                <c:pt idx="21">
                  <c:v>746</c:v>
                </c:pt>
                <c:pt idx="22">
                  <c:v>730</c:v>
                </c:pt>
                <c:pt idx="23">
                  <c:v>726</c:v>
                </c:pt>
                <c:pt idx="24">
                  <c:v>723</c:v>
                </c:pt>
                <c:pt idx="25">
                  <c:v>973</c:v>
                </c:pt>
                <c:pt idx="26">
                  <c:v>976</c:v>
                </c:pt>
                <c:pt idx="27">
                  <c:v>970</c:v>
                </c:pt>
                <c:pt idx="28">
                  <c:v>971</c:v>
                </c:pt>
                <c:pt idx="29">
                  <c:v>978</c:v>
                </c:pt>
              </c:numCache>
            </c:numRef>
          </c:yVal>
          <c:smooth val="0"/>
          <c:extLst>
            <c:ext xmlns:c16="http://schemas.microsoft.com/office/drawing/2014/chart" uri="{C3380CC4-5D6E-409C-BE32-E72D297353CC}">
              <c16:uniqueId val="{00000000-372D-E447-A4AB-B0ADAFA3673A}"/>
            </c:ext>
          </c:extLst>
        </c:ser>
        <c:dLbls>
          <c:showLegendKey val="0"/>
          <c:showVal val="0"/>
          <c:showCatName val="0"/>
          <c:showSerName val="0"/>
          <c:showPercent val="0"/>
          <c:showBubbleSize val="0"/>
        </c:dLbls>
        <c:axId val="107111583"/>
        <c:axId val="173193887"/>
      </c:scatterChart>
      <c:valAx>
        <c:axId val="1071115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193887"/>
        <c:crosses val="autoZero"/>
        <c:crossBetween val="midCat"/>
      </c:valAx>
      <c:valAx>
        <c:axId val="173193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115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time</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4</c:v>
                </c:pt>
                <c:pt idx="3">
                  <c:v>8</c:v>
                </c:pt>
                <c:pt idx="4">
                  <c:v>16</c:v>
                </c:pt>
                <c:pt idx="5">
                  <c:v>32</c:v>
                </c:pt>
                <c:pt idx="6">
                  <c:v>64</c:v>
                </c:pt>
                <c:pt idx="7">
                  <c:v>128</c:v>
                </c:pt>
              </c:numCache>
            </c:numRef>
          </c:xVal>
          <c:yVal>
            <c:numRef>
              <c:f>Sheet1!$B$2:$B$9</c:f>
              <c:numCache>
                <c:formatCode>General</c:formatCode>
                <c:ptCount val="8"/>
                <c:pt idx="0">
                  <c:v>1430</c:v>
                </c:pt>
                <c:pt idx="1">
                  <c:v>864</c:v>
                </c:pt>
                <c:pt idx="2">
                  <c:v>853</c:v>
                </c:pt>
                <c:pt idx="3">
                  <c:v>805</c:v>
                </c:pt>
                <c:pt idx="4">
                  <c:v>820</c:v>
                </c:pt>
                <c:pt idx="5">
                  <c:v>815</c:v>
                </c:pt>
                <c:pt idx="6">
                  <c:v>818</c:v>
                </c:pt>
                <c:pt idx="7">
                  <c:v>813</c:v>
                </c:pt>
              </c:numCache>
            </c:numRef>
          </c:yVal>
          <c:smooth val="0"/>
          <c:extLst>
            <c:ext xmlns:c16="http://schemas.microsoft.com/office/drawing/2014/chart" uri="{C3380CC4-5D6E-409C-BE32-E72D297353CC}">
              <c16:uniqueId val="{00000000-1EAF-A941-B12A-E40A59AE04B7}"/>
            </c:ext>
          </c:extLst>
        </c:ser>
        <c:dLbls>
          <c:showLegendKey val="0"/>
          <c:showVal val="0"/>
          <c:showCatName val="0"/>
          <c:showSerName val="0"/>
          <c:showPercent val="0"/>
          <c:showBubbleSize val="0"/>
        </c:dLbls>
        <c:axId val="198906319"/>
        <c:axId val="185466703"/>
      </c:scatterChart>
      <c:valAx>
        <c:axId val="198906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466703"/>
        <c:crosses val="autoZero"/>
        <c:crossBetween val="midCat"/>
      </c:valAx>
      <c:valAx>
        <c:axId val="1854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06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Zhiliang Liu</cp:lastModifiedBy>
  <cp:revision>2</cp:revision>
  <dcterms:created xsi:type="dcterms:W3CDTF">2023-02-19T03:43:00Z</dcterms:created>
  <dcterms:modified xsi:type="dcterms:W3CDTF">2023-02-19T03:43:00Z</dcterms:modified>
</cp:coreProperties>
</file>