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C808" w14:textId="22030674" w:rsidR="007013CE" w:rsidRDefault="007013CE" w:rsidP="007013CE">
      <w:pPr>
        <w:tabs>
          <w:tab w:val="num" w:pos="360"/>
        </w:tabs>
      </w:pPr>
      <w:r w:rsidRPr="007013CE">
        <w:t>In this third assignment (out of three), we are going to analyse impulse responses to</w:t>
      </w:r>
      <w:r>
        <w:t xml:space="preserve"> </w:t>
      </w:r>
      <w:r w:rsidRPr="007013CE">
        <w:t>selected exogenous disturbances (shocks) in the MARTIN model. [Steps 1 to 5 are to be written up in a text document (with figures) and uploaded as </w:t>
      </w:r>
      <w:r w:rsidRPr="007013CE">
        <w:rPr>
          <w:u w:val="single"/>
        </w:rPr>
        <w:t>one pdf file</w:t>
      </w:r>
      <w:r w:rsidRPr="007013CE">
        <w:t>. You also upload </w:t>
      </w:r>
      <w:r w:rsidRPr="007013CE">
        <w:rPr>
          <w:u w:val="single"/>
        </w:rPr>
        <w:t>one well-annotated R file</w:t>
      </w:r>
      <w:r w:rsidRPr="007013CE">
        <w:t> used to generate all answers — see the note at the</w:t>
      </w:r>
      <w:r>
        <w:t xml:space="preserve"> </w:t>
      </w:r>
      <w:r w:rsidRPr="007013CE">
        <w:t>end.]</w:t>
      </w:r>
    </w:p>
    <w:p w14:paraId="4A0B7371" w14:textId="77777777" w:rsidR="007013CE" w:rsidRDefault="007013CE" w:rsidP="007013CE">
      <w:pPr>
        <w:tabs>
          <w:tab w:val="num" w:pos="360"/>
        </w:tabs>
        <w:ind w:left="360"/>
        <w:jc w:val="both"/>
        <w:rPr>
          <w:i/>
          <w:iCs/>
        </w:rPr>
      </w:pPr>
    </w:p>
    <w:p w14:paraId="3F94800B" w14:textId="77777777" w:rsidR="0028540B" w:rsidRDefault="0028540B" w:rsidP="007013CE">
      <w:pPr>
        <w:tabs>
          <w:tab w:val="num" w:pos="360"/>
        </w:tabs>
        <w:ind w:left="360"/>
        <w:jc w:val="both"/>
        <w:rPr>
          <w:i/>
          <w:iCs/>
        </w:rPr>
      </w:pPr>
    </w:p>
    <w:p w14:paraId="5F023D1B" w14:textId="7FB7D24B" w:rsidR="00540352" w:rsidRPr="00540352" w:rsidRDefault="00540352" w:rsidP="00540352">
      <w:pPr>
        <w:numPr>
          <w:ilvl w:val="0"/>
          <w:numId w:val="2"/>
        </w:numPr>
        <w:tabs>
          <w:tab w:val="clear" w:pos="720"/>
          <w:tab w:val="num" w:pos="360"/>
        </w:tabs>
        <w:ind w:left="360"/>
        <w:jc w:val="both"/>
        <w:rPr>
          <w:i/>
          <w:iCs/>
        </w:rPr>
      </w:pPr>
      <w:r w:rsidRPr="00540352">
        <w:rPr>
          <w:i/>
          <w:iCs/>
        </w:rPr>
        <w:t>Look up and briefly </w:t>
      </w:r>
      <w:r w:rsidRPr="00540352">
        <w:rPr>
          <w:b/>
          <w:bCs/>
          <w:i/>
          <w:iCs/>
        </w:rPr>
        <w:t>describe the equation your shock enters</w:t>
      </w:r>
      <w:r w:rsidRPr="00540352">
        <w:rPr>
          <w:i/>
          <w:iCs/>
        </w:rPr>
        <w:t>. Each shock is a one-off increase in the residual of that equation in 2010 Q1. What is the dependent variable, what are the independent variables? What do you anticipate the effect of the shock to be, on your equation’s dependent variable and on the wider economy? [2 marks]</w:t>
      </w:r>
    </w:p>
    <w:p w14:paraId="14AD887E" w14:textId="77777777" w:rsidR="00540352" w:rsidRPr="00540352" w:rsidRDefault="00540352" w:rsidP="00540352">
      <w:pPr>
        <w:jc w:val="both"/>
        <w:rPr>
          <w:i/>
          <w:iCs/>
        </w:rPr>
      </w:pPr>
    </w:p>
    <w:p w14:paraId="7749D270" w14:textId="77777777" w:rsidR="00540352" w:rsidRPr="00540352" w:rsidRDefault="00540352" w:rsidP="00540352">
      <w:pPr>
        <w:jc w:val="both"/>
        <w:rPr>
          <w:i/>
          <w:iCs/>
        </w:rPr>
      </w:pPr>
    </w:p>
    <w:p w14:paraId="55BB98E9" w14:textId="77777777" w:rsidR="00540352" w:rsidRPr="00540352" w:rsidRDefault="00540352" w:rsidP="00540352">
      <w:pPr>
        <w:jc w:val="both"/>
        <w:rPr>
          <w:i/>
          <w:iCs/>
        </w:rPr>
      </w:pPr>
    </w:p>
    <w:p w14:paraId="4A3C30E8" w14:textId="77777777" w:rsidR="00540352" w:rsidRPr="00540352" w:rsidRDefault="00540352" w:rsidP="00540352">
      <w:pPr>
        <w:jc w:val="both"/>
        <w:rPr>
          <w:i/>
          <w:iCs/>
        </w:rPr>
      </w:pPr>
    </w:p>
    <w:p w14:paraId="184C6CDD" w14:textId="77777777" w:rsidR="00540352" w:rsidRPr="00540352" w:rsidRDefault="00540352" w:rsidP="00540352">
      <w:pPr>
        <w:jc w:val="both"/>
        <w:rPr>
          <w:i/>
          <w:iCs/>
        </w:rPr>
      </w:pPr>
    </w:p>
    <w:p w14:paraId="5D91837E" w14:textId="77777777" w:rsidR="00540352" w:rsidRPr="00540352" w:rsidRDefault="00540352" w:rsidP="00540352">
      <w:pPr>
        <w:jc w:val="both"/>
        <w:rPr>
          <w:i/>
          <w:iCs/>
        </w:rPr>
      </w:pPr>
    </w:p>
    <w:p w14:paraId="3457ED1D" w14:textId="77777777" w:rsidR="00540352" w:rsidRDefault="00540352" w:rsidP="00540352">
      <w:pPr>
        <w:jc w:val="both"/>
        <w:rPr>
          <w:i/>
          <w:iCs/>
        </w:rPr>
      </w:pPr>
    </w:p>
    <w:p w14:paraId="783DE38B" w14:textId="77777777" w:rsidR="0028540B" w:rsidRDefault="0028540B" w:rsidP="00540352">
      <w:pPr>
        <w:jc w:val="both"/>
        <w:rPr>
          <w:i/>
          <w:iCs/>
        </w:rPr>
      </w:pPr>
    </w:p>
    <w:p w14:paraId="6F0FC6B1" w14:textId="77777777" w:rsidR="0028540B" w:rsidRDefault="0028540B" w:rsidP="00540352">
      <w:pPr>
        <w:jc w:val="both"/>
        <w:rPr>
          <w:i/>
          <w:iCs/>
        </w:rPr>
      </w:pPr>
    </w:p>
    <w:p w14:paraId="6433412F" w14:textId="77777777" w:rsidR="0028540B" w:rsidRDefault="0028540B" w:rsidP="00540352">
      <w:pPr>
        <w:jc w:val="both"/>
        <w:rPr>
          <w:i/>
          <w:iCs/>
        </w:rPr>
      </w:pPr>
    </w:p>
    <w:p w14:paraId="6A5F7E71" w14:textId="77777777" w:rsidR="0028540B" w:rsidRDefault="0028540B" w:rsidP="00540352">
      <w:pPr>
        <w:jc w:val="both"/>
        <w:rPr>
          <w:i/>
          <w:iCs/>
        </w:rPr>
      </w:pPr>
    </w:p>
    <w:p w14:paraId="69E11947" w14:textId="77777777" w:rsidR="0028540B" w:rsidRDefault="0028540B" w:rsidP="00540352">
      <w:pPr>
        <w:jc w:val="both"/>
        <w:rPr>
          <w:i/>
          <w:iCs/>
        </w:rPr>
      </w:pPr>
    </w:p>
    <w:p w14:paraId="6D6C1D76" w14:textId="77777777" w:rsidR="0028540B" w:rsidRDefault="0028540B" w:rsidP="00540352">
      <w:pPr>
        <w:jc w:val="both"/>
        <w:rPr>
          <w:i/>
          <w:iCs/>
        </w:rPr>
      </w:pPr>
    </w:p>
    <w:p w14:paraId="5F52F51D" w14:textId="77777777" w:rsidR="0028540B" w:rsidRDefault="0028540B" w:rsidP="00540352">
      <w:pPr>
        <w:jc w:val="both"/>
        <w:rPr>
          <w:i/>
          <w:iCs/>
        </w:rPr>
      </w:pPr>
    </w:p>
    <w:p w14:paraId="645BA6E9" w14:textId="77777777" w:rsidR="0028540B" w:rsidRDefault="0028540B" w:rsidP="00540352">
      <w:pPr>
        <w:jc w:val="both"/>
        <w:rPr>
          <w:i/>
          <w:iCs/>
        </w:rPr>
      </w:pPr>
    </w:p>
    <w:p w14:paraId="639EBF00" w14:textId="77777777" w:rsidR="0028540B" w:rsidRDefault="0028540B" w:rsidP="00540352">
      <w:pPr>
        <w:jc w:val="both"/>
        <w:rPr>
          <w:i/>
          <w:iCs/>
        </w:rPr>
      </w:pPr>
    </w:p>
    <w:p w14:paraId="444463CD" w14:textId="77777777" w:rsidR="0028540B" w:rsidRDefault="0028540B" w:rsidP="00540352">
      <w:pPr>
        <w:jc w:val="both"/>
        <w:rPr>
          <w:i/>
          <w:iCs/>
        </w:rPr>
      </w:pPr>
    </w:p>
    <w:p w14:paraId="54D3C785" w14:textId="77777777" w:rsidR="00540352" w:rsidRPr="00540352" w:rsidRDefault="00540352" w:rsidP="00540352">
      <w:pPr>
        <w:jc w:val="both"/>
        <w:rPr>
          <w:i/>
          <w:iCs/>
        </w:rPr>
      </w:pPr>
    </w:p>
    <w:p w14:paraId="73EF1E9B" w14:textId="77777777" w:rsidR="00540352" w:rsidRPr="00540352" w:rsidRDefault="00540352" w:rsidP="00540352">
      <w:pPr>
        <w:numPr>
          <w:ilvl w:val="0"/>
          <w:numId w:val="2"/>
        </w:numPr>
        <w:tabs>
          <w:tab w:val="clear" w:pos="720"/>
          <w:tab w:val="num" w:pos="360"/>
        </w:tabs>
        <w:ind w:left="360"/>
        <w:jc w:val="both"/>
        <w:rPr>
          <w:i/>
          <w:iCs/>
        </w:rPr>
      </w:pPr>
      <w:r w:rsidRPr="00540352">
        <w:rPr>
          <w:i/>
          <w:iCs/>
        </w:rPr>
        <w:lastRenderedPageBreak/>
        <w:t>Estimate the whole MARTIN model — every equation, as you did for one equation in Assignment 2 — twice: on the original data with the RBA’s sample ending in 2018 Q2, and on the updated data re-estimated to 2026 Q1. With the estimation residuals added back, the model reproduces history; the impulse response is the difference between that baseline and the simulated path after the shock, over 2010 Q1 to 2018 Q2. </w:t>
      </w:r>
      <w:r w:rsidRPr="00540352">
        <w:rPr>
          <w:b/>
          <w:bCs/>
          <w:i/>
          <w:iCs/>
        </w:rPr>
        <w:t>Compute and plot</w:t>
      </w:r>
      <w:r w:rsidRPr="00540352">
        <w:rPr>
          <w:i/>
          <w:iCs/>
        </w:rPr>
        <w:t>, for both versions of the model, the impulse responses of: (</w:t>
      </w:r>
      <w:proofErr w:type="spellStart"/>
      <w:r w:rsidRPr="00540352">
        <w:rPr>
          <w:i/>
          <w:iCs/>
        </w:rPr>
        <w:t>i</w:t>
      </w:r>
      <w:proofErr w:type="spellEnd"/>
      <w:r w:rsidRPr="00540352">
        <w:rPr>
          <w:i/>
          <w:iCs/>
        </w:rPr>
        <w:t>) the dependent variable of your equation, (ii) the unemployment rate (LUR), (iii) underlying (trimmed mean) inflation, i.e. the % change in PTM, and (iv) the nominal cash rate (NCR). Use the shock size given in the spreadsheet. [2 marks]</w:t>
      </w:r>
    </w:p>
    <w:p w14:paraId="40DAD755" w14:textId="77777777" w:rsidR="00540352" w:rsidRPr="00540352" w:rsidRDefault="00540352" w:rsidP="00540352">
      <w:pPr>
        <w:jc w:val="both"/>
        <w:rPr>
          <w:i/>
          <w:iCs/>
        </w:rPr>
      </w:pPr>
    </w:p>
    <w:p w14:paraId="25D28B2E" w14:textId="77777777" w:rsidR="00540352" w:rsidRPr="00540352" w:rsidRDefault="00540352" w:rsidP="00540352">
      <w:pPr>
        <w:jc w:val="both"/>
        <w:rPr>
          <w:i/>
          <w:iCs/>
        </w:rPr>
      </w:pPr>
    </w:p>
    <w:p w14:paraId="510498EF" w14:textId="77777777" w:rsidR="00540352" w:rsidRPr="00540352" w:rsidRDefault="00540352" w:rsidP="00540352">
      <w:pPr>
        <w:jc w:val="both"/>
        <w:rPr>
          <w:i/>
          <w:iCs/>
        </w:rPr>
      </w:pPr>
    </w:p>
    <w:p w14:paraId="1F8FB22A" w14:textId="77777777" w:rsidR="00540352" w:rsidRPr="00540352" w:rsidRDefault="00540352" w:rsidP="00540352">
      <w:pPr>
        <w:jc w:val="both"/>
        <w:rPr>
          <w:i/>
          <w:iCs/>
        </w:rPr>
      </w:pPr>
    </w:p>
    <w:p w14:paraId="6EE62721" w14:textId="77777777" w:rsidR="00540352" w:rsidRPr="00540352" w:rsidRDefault="00540352" w:rsidP="00540352">
      <w:pPr>
        <w:jc w:val="both"/>
        <w:rPr>
          <w:i/>
          <w:iCs/>
        </w:rPr>
      </w:pPr>
    </w:p>
    <w:p w14:paraId="30C29573" w14:textId="77777777" w:rsidR="00540352" w:rsidRPr="00540352" w:rsidRDefault="00540352" w:rsidP="00540352">
      <w:pPr>
        <w:jc w:val="both"/>
        <w:rPr>
          <w:i/>
          <w:iCs/>
        </w:rPr>
      </w:pPr>
    </w:p>
    <w:p w14:paraId="04DBE0E6" w14:textId="77777777" w:rsidR="00540352" w:rsidRPr="00540352" w:rsidRDefault="00540352" w:rsidP="00540352">
      <w:pPr>
        <w:jc w:val="both"/>
        <w:rPr>
          <w:i/>
          <w:iCs/>
        </w:rPr>
      </w:pPr>
    </w:p>
    <w:p w14:paraId="3F1CF485" w14:textId="77777777" w:rsidR="00540352" w:rsidRPr="00540352" w:rsidRDefault="00540352" w:rsidP="00540352">
      <w:pPr>
        <w:jc w:val="both"/>
        <w:rPr>
          <w:i/>
          <w:iCs/>
        </w:rPr>
      </w:pPr>
    </w:p>
    <w:p w14:paraId="35DACE21" w14:textId="77777777" w:rsidR="00540352" w:rsidRPr="00540352" w:rsidRDefault="00540352" w:rsidP="00540352">
      <w:pPr>
        <w:jc w:val="both"/>
        <w:rPr>
          <w:i/>
          <w:iCs/>
        </w:rPr>
      </w:pPr>
    </w:p>
    <w:p w14:paraId="37760C6E" w14:textId="77777777" w:rsidR="00540352" w:rsidRPr="00540352" w:rsidRDefault="00540352" w:rsidP="00540352">
      <w:pPr>
        <w:numPr>
          <w:ilvl w:val="0"/>
          <w:numId w:val="2"/>
        </w:numPr>
        <w:tabs>
          <w:tab w:val="clear" w:pos="720"/>
          <w:tab w:val="num" w:pos="360"/>
        </w:tabs>
        <w:ind w:left="360"/>
        <w:jc w:val="both"/>
        <w:rPr>
          <w:i/>
          <w:iCs/>
        </w:rPr>
      </w:pPr>
      <w:r w:rsidRPr="00540352">
        <w:rPr>
          <w:b/>
          <w:bCs/>
          <w:i/>
          <w:iCs/>
        </w:rPr>
        <w:t>Interpret your results</w:t>
      </w:r>
      <w:r w:rsidRPr="00540352">
        <w:rPr>
          <w:i/>
          <w:iCs/>
        </w:rPr>
        <w:t> for variables (</w:t>
      </w:r>
      <w:proofErr w:type="spellStart"/>
      <w:r w:rsidRPr="00540352">
        <w:rPr>
          <w:i/>
          <w:iCs/>
        </w:rPr>
        <w:t>i</w:t>
      </w:r>
      <w:proofErr w:type="spellEnd"/>
      <w:r w:rsidRPr="00540352">
        <w:rPr>
          <w:i/>
          <w:iCs/>
        </w:rPr>
        <w:t>) to (iv). Are they in line with your intuition? Are any of them counterintuitive — and if so, what limitations of the MARTIN model might explain that? Do the responses change between the original and the updated data, and why might they? [2 marks]</w:t>
      </w:r>
    </w:p>
    <w:p w14:paraId="1A6D6AC4" w14:textId="77777777" w:rsidR="00540352" w:rsidRPr="00540352" w:rsidRDefault="00540352" w:rsidP="00540352">
      <w:pPr>
        <w:jc w:val="both"/>
        <w:rPr>
          <w:i/>
          <w:iCs/>
        </w:rPr>
      </w:pPr>
    </w:p>
    <w:p w14:paraId="5895A2BB" w14:textId="77777777" w:rsidR="00540352" w:rsidRPr="00540352" w:rsidRDefault="00540352" w:rsidP="00540352">
      <w:pPr>
        <w:jc w:val="both"/>
        <w:rPr>
          <w:i/>
          <w:iCs/>
        </w:rPr>
      </w:pPr>
    </w:p>
    <w:p w14:paraId="6FEE5EAF" w14:textId="77777777" w:rsidR="00540352" w:rsidRPr="00540352" w:rsidRDefault="00540352" w:rsidP="00540352">
      <w:pPr>
        <w:jc w:val="both"/>
        <w:rPr>
          <w:i/>
          <w:iCs/>
        </w:rPr>
      </w:pPr>
    </w:p>
    <w:p w14:paraId="473DCBC5" w14:textId="77777777" w:rsidR="00540352" w:rsidRPr="00540352" w:rsidRDefault="00540352" w:rsidP="00540352">
      <w:pPr>
        <w:jc w:val="both"/>
        <w:rPr>
          <w:i/>
          <w:iCs/>
        </w:rPr>
      </w:pPr>
    </w:p>
    <w:p w14:paraId="452402CB" w14:textId="77777777" w:rsidR="00540352" w:rsidRPr="00540352" w:rsidRDefault="00540352" w:rsidP="00540352">
      <w:pPr>
        <w:jc w:val="both"/>
        <w:rPr>
          <w:i/>
          <w:iCs/>
        </w:rPr>
      </w:pPr>
    </w:p>
    <w:p w14:paraId="4132622D" w14:textId="77777777" w:rsidR="00540352" w:rsidRPr="00540352" w:rsidRDefault="00540352" w:rsidP="00540352">
      <w:pPr>
        <w:jc w:val="both"/>
        <w:rPr>
          <w:i/>
          <w:iCs/>
        </w:rPr>
      </w:pPr>
    </w:p>
    <w:p w14:paraId="59665BB9" w14:textId="77777777" w:rsidR="00540352" w:rsidRDefault="00540352" w:rsidP="00540352">
      <w:pPr>
        <w:jc w:val="both"/>
        <w:rPr>
          <w:i/>
          <w:iCs/>
        </w:rPr>
      </w:pPr>
    </w:p>
    <w:p w14:paraId="0CFAB7BE" w14:textId="77777777" w:rsidR="0028540B" w:rsidRDefault="0028540B" w:rsidP="00540352">
      <w:pPr>
        <w:jc w:val="both"/>
        <w:rPr>
          <w:i/>
          <w:iCs/>
        </w:rPr>
      </w:pPr>
    </w:p>
    <w:p w14:paraId="68A00A86" w14:textId="77777777" w:rsidR="0028540B" w:rsidRDefault="0028540B" w:rsidP="00540352">
      <w:pPr>
        <w:jc w:val="both"/>
        <w:rPr>
          <w:i/>
          <w:iCs/>
        </w:rPr>
      </w:pPr>
    </w:p>
    <w:p w14:paraId="1F0D121E" w14:textId="77777777" w:rsidR="0028540B" w:rsidRPr="00540352" w:rsidRDefault="0028540B" w:rsidP="00540352">
      <w:pPr>
        <w:jc w:val="both"/>
        <w:rPr>
          <w:i/>
          <w:iCs/>
        </w:rPr>
      </w:pPr>
    </w:p>
    <w:p w14:paraId="46C7B5FF" w14:textId="77777777" w:rsidR="00540352" w:rsidRPr="00540352" w:rsidRDefault="00540352" w:rsidP="00540352">
      <w:pPr>
        <w:numPr>
          <w:ilvl w:val="0"/>
          <w:numId w:val="2"/>
        </w:numPr>
        <w:tabs>
          <w:tab w:val="clear" w:pos="720"/>
          <w:tab w:val="num" w:pos="360"/>
        </w:tabs>
        <w:ind w:left="360"/>
        <w:jc w:val="both"/>
        <w:rPr>
          <w:i/>
          <w:iCs/>
        </w:rPr>
      </w:pPr>
      <w:r w:rsidRPr="00540352">
        <w:rPr>
          <w:i/>
          <w:iCs/>
        </w:rPr>
        <w:t>Next, think about how your shock might influence other endogenous variables. </w:t>
      </w:r>
      <w:r w:rsidRPr="00540352">
        <w:rPr>
          <w:b/>
          <w:bCs/>
          <w:i/>
          <w:iCs/>
        </w:rPr>
        <w:t>Choose two additional variables </w:t>
      </w:r>
      <w:r w:rsidRPr="00540352">
        <w:rPr>
          <w:i/>
          <w:iCs/>
        </w:rPr>
        <w:t>that are likely to be affected, plot their impulse responses and analyse the results. Are they in line with your intuition? [2 marks]</w:t>
      </w:r>
    </w:p>
    <w:p w14:paraId="26E54FA0" w14:textId="77777777" w:rsidR="00540352" w:rsidRPr="00540352" w:rsidRDefault="00540352" w:rsidP="00540352">
      <w:pPr>
        <w:jc w:val="both"/>
        <w:rPr>
          <w:i/>
          <w:iCs/>
        </w:rPr>
      </w:pPr>
    </w:p>
    <w:p w14:paraId="354B2304" w14:textId="77777777" w:rsidR="00540352" w:rsidRPr="00540352" w:rsidRDefault="00540352" w:rsidP="00540352">
      <w:pPr>
        <w:jc w:val="both"/>
        <w:rPr>
          <w:i/>
          <w:iCs/>
        </w:rPr>
      </w:pPr>
    </w:p>
    <w:p w14:paraId="59F6C708" w14:textId="77777777" w:rsidR="00540352" w:rsidRPr="00540352" w:rsidRDefault="00540352" w:rsidP="00540352">
      <w:pPr>
        <w:jc w:val="both"/>
        <w:rPr>
          <w:i/>
          <w:iCs/>
        </w:rPr>
      </w:pPr>
    </w:p>
    <w:p w14:paraId="53C71464" w14:textId="77777777" w:rsidR="00540352" w:rsidRPr="00540352" w:rsidRDefault="00540352" w:rsidP="00540352">
      <w:pPr>
        <w:jc w:val="both"/>
        <w:rPr>
          <w:i/>
          <w:iCs/>
        </w:rPr>
      </w:pPr>
    </w:p>
    <w:p w14:paraId="44EF5F4F" w14:textId="77777777" w:rsidR="00540352" w:rsidRPr="00540352" w:rsidRDefault="00540352" w:rsidP="00540352">
      <w:pPr>
        <w:jc w:val="both"/>
        <w:rPr>
          <w:i/>
          <w:iCs/>
        </w:rPr>
      </w:pPr>
    </w:p>
    <w:p w14:paraId="769DCFE6" w14:textId="77777777" w:rsidR="00540352" w:rsidRPr="00540352" w:rsidRDefault="00540352" w:rsidP="00540352">
      <w:pPr>
        <w:numPr>
          <w:ilvl w:val="0"/>
          <w:numId w:val="2"/>
        </w:numPr>
        <w:tabs>
          <w:tab w:val="clear" w:pos="720"/>
          <w:tab w:val="num" w:pos="360"/>
        </w:tabs>
        <w:ind w:left="360"/>
        <w:jc w:val="both"/>
        <w:rPr>
          <w:i/>
          <w:iCs/>
        </w:rPr>
      </w:pPr>
      <w:r w:rsidRPr="00540352">
        <w:rPr>
          <w:i/>
          <w:iCs/>
        </w:rPr>
        <w:t>Finally, imagine you are a central banker aiming to stabilise underlying inflation and the unemployment rate. </w:t>
      </w:r>
      <w:r w:rsidRPr="00540352">
        <w:rPr>
          <w:b/>
          <w:bCs/>
          <w:i/>
          <w:iCs/>
        </w:rPr>
        <w:t>Discuss how a central bank should respond</w:t>
      </w:r>
      <w:r w:rsidRPr="00540352">
        <w:rPr>
          <w:i/>
          <w:iCs/>
        </w:rPr>
        <w:t> to your type of shock. (Optional, not required for full marks: the sample code also reruns your shock with the cash rate held fixed. Comparing the two shows what MARTIN's own policy rule does, which you can use as evidence for your answer.) [2 marks]</w:t>
      </w:r>
    </w:p>
    <w:p w14:paraId="428326C4" w14:textId="77777777" w:rsidR="00C25441" w:rsidRPr="00540352" w:rsidRDefault="00C25441" w:rsidP="00540352">
      <w:pPr>
        <w:jc w:val="both"/>
        <w:rPr>
          <w:i/>
          <w:iCs/>
        </w:rPr>
      </w:pPr>
    </w:p>
    <w:sectPr w:rsidR="00C25441" w:rsidRPr="0054035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203B" w14:textId="77777777" w:rsidR="00ED6B46" w:rsidRDefault="00ED6B46" w:rsidP="007013CE">
      <w:pPr>
        <w:spacing w:after="0" w:line="240" w:lineRule="auto"/>
      </w:pPr>
      <w:r>
        <w:separator/>
      </w:r>
    </w:p>
  </w:endnote>
  <w:endnote w:type="continuationSeparator" w:id="0">
    <w:p w14:paraId="3D0FAE98" w14:textId="77777777" w:rsidR="00ED6B46" w:rsidRDefault="00ED6B46" w:rsidP="00701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6DC8" w14:textId="77777777" w:rsidR="007013CE" w:rsidRDefault="00701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AF80" w14:textId="77777777" w:rsidR="007013CE" w:rsidRDefault="007013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8ED8" w14:textId="77777777" w:rsidR="007013CE" w:rsidRDefault="00701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EAEE" w14:textId="77777777" w:rsidR="00ED6B46" w:rsidRDefault="00ED6B46" w:rsidP="007013CE">
      <w:pPr>
        <w:spacing w:after="0" w:line="240" w:lineRule="auto"/>
      </w:pPr>
      <w:r>
        <w:separator/>
      </w:r>
    </w:p>
  </w:footnote>
  <w:footnote w:type="continuationSeparator" w:id="0">
    <w:p w14:paraId="011C9FE5" w14:textId="77777777" w:rsidR="00ED6B46" w:rsidRDefault="00ED6B46" w:rsidP="00701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C34CF" w14:textId="77777777" w:rsidR="007013CE" w:rsidRDefault="007013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9D7F" w14:textId="77777777" w:rsidR="007013CE" w:rsidRDefault="007013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1BAE" w14:textId="77777777" w:rsidR="007013CE" w:rsidRDefault="00701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0AB1"/>
    <w:multiLevelType w:val="multilevel"/>
    <w:tmpl w:val="B57A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10FB5"/>
    <w:multiLevelType w:val="multilevel"/>
    <w:tmpl w:val="ABEE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713846">
    <w:abstractNumId w:val="1"/>
  </w:num>
  <w:num w:numId="2" w16cid:durableId="98929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8E"/>
    <w:rsid w:val="00150D99"/>
    <w:rsid w:val="0028540B"/>
    <w:rsid w:val="00540352"/>
    <w:rsid w:val="007013CE"/>
    <w:rsid w:val="0072228E"/>
    <w:rsid w:val="00A1749F"/>
    <w:rsid w:val="00A84A62"/>
    <w:rsid w:val="00C07B54"/>
    <w:rsid w:val="00C25441"/>
    <w:rsid w:val="00CE1361"/>
    <w:rsid w:val="00ED6B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E950F"/>
  <w15:chartTrackingRefBased/>
  <w15:docId w15:val="{8E327590-16E2-426A-8E06-9FAE6AEF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28E"/>
    <w:rPr>
      <w:rFonts w:eastAsiaTheme="majorEastAsia" w:cstheme="majorBidi"/>
      <w:color w:val="272727" w:themeColor="text1" w:themeTint="D8"/>
    </w:rPr>
  </w:style>
  <w:style w:type="paragraph" w:styleId="Title">
    <w:name w:val="Title"/>
    <w:basedOn w:val="Normal"/>
    <w:next w:val="Normal"/>
    <w:link w:val="TitleChar"/>
    <w:uiPriority w:val="10"/>
    <w:qFormat/>
    <w:rsid w:val="00722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28E"/>
    <w:pPr>
      <w:spacing w:before="160"/>
      <w:jc w:val="center"/>
    </w:pPr>
    <w:rPr>
      <w:i/>
      <w:iCs/>
      <w:color w:val="404040" w:themeColor="text1" w:themeTint="BF"/>
    </w:rPr>
  </w:style>
  <w:style w:type="character" w:customStyle="1" w:styleId="QuoteChar">
    <w:name w:val="Quote Char"/>
    <w:basedOn w:val="DefaultParagraphFont"/>
    <w:link w:val="Quote"/>
    <w:uiPriority w:val="29"/>
    <w:rsid w:val="0072228E"/>
    <w:rPr>
      <w:i/>
      <w:iCs/>
      <w:color w:val="404040" w:themeColor="text1" w:themeTint="BF"/>
    </w:rPr>
  </w:style>
  <w:style w:type="paragraph" w:styleId="ListParagraph">
    <w:name w:val="List Paragraph"/>
    <w:basedOn w:val="Normal"/>
    <w:uiPriority w:val="34"/>
    <w:qFormat/>
    <w:rsid w:val="0072228E"/>
    <w:pPr>
      <w:ind w:left="720"/>
      <w:contextualSpacing/>
    </w:pPr>
  </w:style>
  <w:style w:type="character" w:styleId="IntenseEmphasis">
    <w:name w:val="Intense Emphasis"/>
    <w:basedOn w:val="DefaultParagraphFont"/>
    <w:uiPriority w:val="21"/>
    <w:qFormat/>
    <w:rsid w:val="0072228E"/>
    <w:rPr>
      <w:i/>
      <w:iCs/>
      <w:color w:val="0F4761" w:themeColor="accent1" w:themeShade="BF"/>
    </w:rPr>
  </w:style>
  <w:style w:type="paragraph" w:styleId="IntenseQuote">
    <w:name w:val="Intense Quote"/>
    <w:basedOn w:val="Normal"/>
    <w:next w:val="Normal"/>
    <w:link w:val="IntenseQuoteChar"/>
    <w:uiPriority w:val="30"/>
    <w:qFormat/>
    <w:rsid w:val="00722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8E"/>
    <w:rPr>
      <w:i/>
      <w:iCs/>
      <w:color w:val="0F4761" w:themeColor="accent1" w:themeShade="BF"/>
    </w:rPr>
  </w:style>
  <w:style w:type="character" w:styleId="IntenseReference">
    <w:name w:val="Intense Reference"/>
    <w:basedOn w:val="DefaultParagraphFont"/>
    <w:uiPriority w:val="32"/>
    <w:qFormat/>
    <w:rsid w:val="0072228E"/>
    <w:rPr>
      <w:b/>
      <w:bCs/>
      <w:smallCaps/>
      <w:color w:val="0F4761" w:themeColor="accent1" w:themeShade="BF"/>
      <w:spacing w:val="5"/>
    </w:rPr>
  </w:style>
  <w:style w:type="paragraph" w:styleId="Header">
    <w:name w:val="header"/>
    <w:basedOn w:val="Normal"/>
    <w:link w:val="HeaderChar"/>
    <w:uiPriority w:val="99"/>
    <w:unhideWhenUsed/>
    <w:rsid w:val="00701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3CE"/>
  </w:style>
  <w:style w:type="paragraph" w:styleId="Footer">
    <w:name w:val="footer"/>
    <w:basedOn w:val="Normal"/>
    <w:link w:val="FooterChar"/>
    <w:uiPriority w:val="99"/>
    <w:unhideWhenUsed/>
    <w:rsid w:val="00701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Bell</dc:creator>
  <cp:keywords/>
  <dc:description/>
  <cp:lastModifiedBy>Jacob Bell</cp:lastModifiedBy>
  <cp:revision>4</cp:revision>
  <dcterms:created xsi:type="dcterms:W3CDTF">2026-10-05T22:24:00Z</dcterms:created>
  <dcterms:modified xsi:type="dcterms:W3CDTF">2026-10-05T22:26:00Z</dcterms:modified>
</cp:coreProperties>
</file>