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DE2FB" w14:textId="7CEE4C74" w:rsidR="00375D31" w:rsidRPr="00D574C3" w:rsidRDefault="00037B60">
      <w:pPr>
        <w:numPr>
          <w:ilvl w:val="0"/>
          <w:numId w:val="1"/>
        </w:numPr>
        <w:jc w:val="both"/>
        <w:rPr>
          <w:rFonts w:ascii="Calibri" w:hAnsi="Calibri" w:cs="Calibri"/>
        </w:rPr>
      </w:pPr>
      <w:r w:rsidRPr="00D574C3">
        <w:rPr>
          <w:rFonts w:ascii="Calibri" w:hAnsi="Calibri" w:cs="Calibri"/>
        </w:rPr>
        <w:t>See the file ‘assignment_data_series.xlsx’ to find the data series (plural!) you have been allocated (released by the end of Friday, August 7). Read up on the MARTIN model using the assigned PDFs, and check Table 1 and the appendix (of the research paper) to see how the variables in the model (corresponding to your data series) are specified (i.e. levels, logs or %) and where the data is sourced from. List the details about the series, including name, source, abbreviation. Describe in one or two sentences what each data series is about/ captures. </w:t>
      </w:r>
      <w:r w:rsidRPr="00D574C3">
        <w:rPr>
          <w:rFonts w:ascii="Calibri" w:hAnsi="Calibri" w:cs="Calibri"/>
          <w:i/>
          <w:iCs/>
        </w:rPr>
        <w:t>[1 mark]</w:t>
      </w:r>
    </w:p>
    <w:p w14:paraId="661E4018" w14:textId="21E59C0E" w:rsidR="0022723A" w:rsidRDefault="0022723A">
      <w:pPr>
        <w:jc w:val="both"/>
        <w:rPr>
          <w:rFonts w:ascii="Calibri" w:hAnsi="Calibri" w:cs="Calibri"/>
        </w:rPr>
      </w:pPr>
      <w:r w:rsidRPr="00094A2D">
        <w:rPr>
          <w:rFonts w:ascii="Calibri" w:hAnsi="Calibri" w:cs="Calibri"/>
        </w:rPr>
        <w:t xml:space="preserve">Gross national expenditure </w:t>
      </w:r>
      <w:r>
        <w:rPr>
          <w:rFonts w:ascii="Calibri" w:hAnsi="Calibri" w:cs="Calibri"/>
        </w:rPr>
        <w:t>(GNE)</w:t>
      </w:r>
      <w:r w:rsidR="008C5038">
        <w:rPr>
          <w:rFonts w:ascii="Calibri" w:hAnsi="Calibri" w:cs="Calibri"/>
        </w:rPr>
        <w:t xml:space="preserve"> </w:t>
      </w:r>
      <w:r w:rsidR="00416290">
        <w:rPr>
          <w:rFonts w:ascii="Calibri" w:hAnsi="Calibri" w:cs="Calibri"/>
        </w:rPr>
        <w:t>measures the total</w:t>
      </w:r>
      <w:r w:rsidR="00883736">
        <w:rPr>
          <w:rFonts w:ascii="Calibri" w:hAnsi="Calibri" w:cs="Calibri"/>
        </w:rPr>
        <w:t xml:space="preserve"> domestic </w:t>
      </w:r>
      <w:r w:rsidR="00AF463C">
        <w:rPr>
          <w:rFonts w:ascii="Calibri" w:hAnsi="Calibri" w:cs="Calibri"/>
        </w:rPr>
        <w:t xml:space="preserve">spending and real changes in inventory. </w:t>
      </w:r>
      <w:r w:rsidR="00AA3B18">
        <w:rPr>
          <w:rFonts w:ascii="Calibri" w:hAnsi="Calibri" w:cs="Calibri"/>
        </w:rPr>
        <w:t>GNE has a log specification</w:t>
      </w:r>
      <w:r w:rsidR="00EE2687">
        <w:rPr>
          <w:rFonts w:ascii="Calibri" w:hAnsi="Calibri" w:cs="Calibri"/>
        </w:rPr>
        <w:t>, measured in real terms and sourced from the AB</w:t>
      </w:r>
      <w:r w:rsidR="009762BA">
        <w:rPr>
          <w:rFonts w:ascii="Calibri" w:hAnsi="Calibri" w:cs="Calibri"/>
        </w:rPr>
        <w:t>S (</w:t>
      </w:r>
      <w:r w:rsidR="00366510">
        <w:rPr>
          <w:rFonts w:ascii="Calibri" w:hAnsi="Calibri" w:cs="Calibri"/>
        </w:rPr>
        <w:t>seasonally adjusted</w:t>
      </w:r>
      <w:r w:rsidR="009762BA">
        <w:rPr>
          <w:rFonts w:ascii="Calibri" w:hAnsi="Calibri" w:cs="Calibri"/>
        </w:rPr>
        <w:t>)</w:t>
      </w:r>
      <w:r w:rsidR="00366510">
        <w:rPr>
          <w:rFonts w:ascii="Calibri" w:hAnsi="Calibri" w:cs="Calibri"/>
        </w:rPr>
        <w:t>.</w:t>
      </w:r>
      <w:r w:rsidR="0016797A">
        <w:rPr>
          <w:rFonts w:ascii="Calibri" w:hAnsi="Calibri" w:cs="Calibri"/>
        </w:rPr>
        <w:t xml:space="preserve"> </w:t>
      </w:r>
    </w:p>
    <w:p w14:paraId="45FF589D" w14:textId="1D29B3C4" w:rsidR="00366510" w:rsidRDefault="0006034E">
      <w:pPr>
        <w:jc w:val="both"/>
        <w:rPr>
          <w:rFonts w:ascii="Calibri" w:hAnsi="Calibri" w:cs="Calibri"/>
        </w:rPr>
      </w:pPr>
      <m:oMathPara>
        <m:oMath>
          <m:sSub>
            <m:sSubPr>
              <m:ctrlPr>
                <w:rPr>
                  <w:rFonts w:ascii="Cambria Math" w:hAnsi="Cambria Math" w:cs="Calibri"/>
                  <w:i/>
                </w:rPr>
              </m:ctrlPr>
            </m:sSubPr>
            <m:e>
              <m:r>
                <w:rPr>
                  <w:rFonts w:ascii="Cambria Math" w:hAnsi="Cambria Math" w:cs="Calibri"/>
                </w:rPr>
                <m:t>GNE</m:t>
              </m:r>
            </m:e>
            <m:sub>
              <m:r>
                <w:rPr>
                  <w:rFonts w:ascii="Cambria Math" w:hAnsi="Cambria Math" w:cs="Calibri"/>
                </w:rPr>
                <m:t>t</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DFD</m:t>
              </m:r>
            </m:e>
            <m:sub>
              <m:r>
                <w:rPr>
                  <w:rFonts w:ascii="Cambria Math" w:hAnsi="Cambria Math" w:cs="Calibri"/>
                </w:rPr>
                <m:t>t</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V</m:t>
              </m:r>
            </m:e>
            <m:sub>
              <m:r>
                <w:rPr>
                  <w:rFonts w:ascii="Cambria Math" w:hAnsi="Cambria Math" w:cs="Calibri"/>
                </w:rPr>
                <m:t>t</m:t>
              </m:r>
            </m:sub>
          </m:sSub>
          <m:r>
            <w:rPr>
              <w:rFonts w:ascii="Cambria Math" w:hAnsi="Cambria Math" w:cs="Calibri"/>
            </w:rPr>
            <m:t xml:space="preserve"> +</m:t>
          </m:r>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ε</m:t>
              </m:r>
            </m:e>
            <m:sub>
              <m:r>
                <w:rPr>
                  <w:rFonts w:ascii="Cambria Math" w:hAnsi="Cambria Math" w:cs="Calibri"/>
                </w:rPr>
                <m:t>t</m:t>
              </m:r>
            </m:sub>
          </m:sSub>
        </m:oMath>
      </m:oMathPara>
    </w:p>
    <w:p w14:paraId="194B362E" w14:textId="57BB37A3" w:rsidR="00010C68" w:rsidRDefault="0006034E">
      <w:pPr>
        <w:jc w:val="both"/>
        <w:rPr>
          <w:rFonts w:ascii="Calibri" w:hAnsi="Calibri" w:cs="Calibri"/>
        </w:rPr>
      </w:pPr>
      <m:oMathPara>
        <m:oMath>
          <m:sSub>
            <m:sSubPr>
              <m:ctrlPr>
                <w:rPr>
                  <w:rFonts w:ascii="Cambria Math" w:hAnsi="Cambria Math" w:cs="Calibri"/>
                  <w:i/>
                </w:rPr>
              </m:ctrlPr>
            </m:sSubPr>
            <m:e>
              <m:r>
                <w:rPr>
                  <w:rFonts w:ascii="Cambria Math" w:hAnsi="Cambria Math" w:cs="Calibri"/>
                </w:rPr>
                <m:t>DFD</m:t>
              </m:r>
            </m:e>
            <m:sub>
              <m:r>
                <w:rPr>
                  <w:rFonts w:ascii="Cambria Math" w:hAnsi="Cambria Math" w:cs="Calibri"/>
                </w:rPr>
                <m:t>t</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RC</m:t>
              </m:r>
            </m:e>
            <m:sub>
              <m:r>
                <w:rPr>
                  <w:rFonts w:ascii="Cambria Math" w:hAnsi="Cambria Math" w:cs="Calibri"/>
                </w:rPr>
                <m:t>t</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ID</m:t>
              </m:r>
            </m:e>
            <m:sub>
              <m:r>
                <w:rPr>
                  <w:rFonts w:ascii="Cambria Math" w:hAnsi="Cambria Math" w:cs="Calibri"/>
                </w:rPr>
                <m:t>t</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IB</m:t>
              </m:r>
            </m:e>
            <m:sub>
              <m:r>
                <w:rPr>
                  <w:rFonts w:ascii="Cambria Math" w:hAnsi="Cambria Math" w:cs="Calibri"/>
                </w:rPr>
                <m:t>t</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G</m:t>
              </m:r>
            </m:e>
            <m:sub>
              <m:r>
                <w:rPr>
                  <w:rFonts w:ascii="Cambria Math" w:hAnsi="Cambria Math" w:cs="Calibri"/>
                </w:rPr>
                <m:t>t</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OTC</m:t>
              </m:r>
            </m:e>
            <m:sub>
              <m:r>
                <w:rPr>
                  <w:rFonts w:ascii="Cambria Math" w:hAnsi="Cambria Math" w:cs="Calibri"/>
                </w:rPr>
                <m:t>t</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AT</m:t>
              </m:r>
            </m:e>
            <m:sub>
              <m:r>
                <w:rPr>
                  <w:rFonts w:ascii="Cambria Math" w:hAnsi="Cambria Math" w:cs="Calibri"/>
                </w:rPr>
                <m:t>t</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ε</m:t>
              </m:r>
            </m:e>
            <m:sub>
              <m:r>
                <w:rPr>
                  <w:rFonts w:ascii="Cambria Math" w:hAnsi="Cambria Math" w:cs="Calibri"/>
                </w:rPr>
                <m:t>t</m:t>
              </m:r>
            </m:sub>
          </m:sSub>
        </m:oMath>
      </m:oMathPara>
    </w:p>
    <w:p w14:paraId="26A563AD" w14:textId="77777777" w:rsidR="006F6888" w:rsidRPr="006F6888" w:rsidRDefault="006F6888" w:rsidP="006F6888">
      <w:pPr>
        <w:jc w:val="both"/>
        <w:rPr>
          <w:rFonts w:ascii="Calibri" w:hAnsi="Calibri" w:cs="Calibri"/>
        </w:rPr>
      </w:pPr>
    </w:p>
    <w:p w14:paraId="09BDE2FD" w14:textId="46267D83" w:rsidR="00375D31" w:rsidRPr="001671F9" w:rsidRDefault="00D574C3">
      <w:pPr>
        <w:jc w:val="both"/>
        <w:rPr>
          <w:rFonts w:ascii="Calibri" w:hAnsi="Calibri" w:cs="Calibri"/>
        </w:rPr>
      </w:pPr>
      <w:r>
        <w:rPr>
          <w:rFonts w:ascii="Calibri" w:hAnsi="Calibri" w:cs="Calibri"/>
        </w:rPr>
        <w:t>National household consumption expenditure (NC)</w:t>
      </w:r>
      <w:r w:rsidR="00171961">
        <w:rPr>
          <w:rFonts w:ascii="Calibri" w:hAnsi="Calibri" w:cs="Calibri"/>
        </w:rPr>
        <w:t xml:space="preserve"> </w:t>
      </w:r>
      <w:r w:rsidR="00D42546">
        <w:rPr>
          <w:rFonts w:ascii="Calibri" w:hAnsi="Calibri" w:cs="Calibri"/>
        </w:rPr>
        <w:t xml:space="preserve">is </w:t>
      </w:r>
      <w:r w:rsidR="00674AFF">
        <w:rPr>
          <w:rFonts w:ascii="Calibri" w:hAnsi="Calibri" w:cs="Calibri"/>
        </w:rPr>
        <w:t xml:space="preserve">real consumption at current prices. </w:t>
      </w:r>
      <w:r w:rsidR="00DA4700">
        <w:rPr>
          <w:rFonts w:ascii="Calibri" w:hAnsi="Calibri" w:cs="Calibri"/>
        </w:rPr>
        <w:t>NC</w:t>
      </w:r>
      <w:r w:rsidR="001E3584">
        <w:rPr>
          <w:rFonts w:ascii="Calibri" w:hAnsi="Calibri" w:cs="Calibri"/>
        </w:rPr>
        <w:t>,</w:t>
      </w:r>
      <w:r w:rsidR="00DA4700">
        <w:rPr>
          <w:rFonts w:ascii="Calibri" w:hAnsi="Calibri" w:cs="Calibri"/>
        </w:rPr>
        <w:t xml:space="preserve"> </w:t>
      </w:r>
      <w:r w:rsidR="001E6BF5">
        <w:rPr>
          <w:rFonts w:ascii="Calibri" w:hAnsi="Calibri" w:cs="Calibri"/>
        </w:rPr>
        <w:t xml:space="preserve">which is an adjusted RC has a log specification, </w:t>
      </w:r>
      <w:r w:rsidR="006804FF">
        <w:rPr>
          <w:rFonts w:ascii="Calibri" w:hAnsi="Calibri" w:cs="Calibri"/>
        </w:rPr>
        <w:t xml:space="preserve">measured in real term although NC is in nominal terms and sourced from the ABS </w:t>
      </w:r>
      <w:r w:rsidR="009762BA">
        <w:rPr>
          <w:rFonts w:ascii="Calibri" w:hAnsi="Calibri" w:cs="Calibri"/>
        </w:rPr>
        <w:t>(seasonally adjusted).</w:t>
      </w:r>
    </w:p>
    <w:p w14:paraId="795F4493" w14:textId="77777777" w:rsidR="007E41E4" w:rsidRDefault="007E41E4">
      <w:pPr>
        <w:jc w:val="both"/>
        <w:rPr>
          <w:rFonts w:ascii="Calibri" w:hAnsi="Calibri" w:cs="Calibri"/>
        </w:rPr>
      </w:pPr>
    </w:p>
    <w:p w14:paraId="40F4E652" w14:textId="05797342" w:rsidR="00D22E36" w:rsidRDefault="0006034E">
      <w:pPr>
        <w:jc w:val="both"/>
        <w:rPr>
          <w:rFonts w:ascii="Calibri" w:hAnsi="Calibri" w:cs="Calibri"/>
        </w:rPr>
      </w:pPr>
      <m:oMathPara>
        <m:oMath>
          <m:sSub>
            <m:sSubPr>
              <m:ctrlPr>
                <w:rPr>
                  <w:rFonts w:ascii="Cambria Math" w:hAnsi="Cambria Math" w:cs="Calibri"/>
                  <w:i/>
                </w:rPr>
              </m:ctrlPr>
            </m:sSubPr>
            <m:e>
              <m:r>
                <w:rPr>
                  <w:rFonts w:ascii="Cambria Math" w:hAnsi="Cambria Math" w:cs="Calibri"/>
                </w:rPr>
                <m:t>NC</m:t>
              </m:r>
            </m:e>
            <m:sub>
              <m:r>
                <w:rPr>
                  <w:rFonts w:ascii="Cambria Math" w:hAnsi="Cambria Math" w:cs="Calibri"/>
                </w:rPr>
                <m:t>t</m:t>
              </m:r>
            </m:sub>
          </m:sSub>
          <m:r>
            <w:rPr>
              <w:rFonts w:ascii="Cambria Math" w:hAnsi="Cambria Math" w:cs="Calibri"/>
            </w:rPr>
            <m:t xml:space="preserve"> ≡ </m:t>
          </m:r>
          <m:sSub>
            <m:sSubPr>
              <m:ctrlPr>
                <w:rPr>
                  <w:rFonts w:ascii="Cambria Math" w:hAnsi="Cambria Math" w:cs="Calibri"/>
                  <w:i/>
                </w:rPr>
              </m:ctrlPr>
            </m:sSubPr>
            <m:e>
              <m:r>
                <w:rPr>
                  <w:rFonts w:ascii="Cambria Math" w:hAnsi="Cambria Math" w:cs="Calibri"/>
                </w:rPr>
                <m:t>PC</m:t>
              </m:r>
            </m:e>
            <m:sub>
              <m:r>
                <w:rPr>
                  <w:rFonts w:ascii="Cambria Math" w:hAnsi="Cambria Math" w:cs="Calibri"/>
                </w:rPr>
                <m:t>t</m:t>
              </m:r>
            </m:sub>
          </m:sSub>
          <m:r>
            <w:rPr>
              <w:rFonts w:ascii="Cambria Math" w:hAnsi="Cambria Math" w:cs="Calibri"/>
            </w:rPr>
            <m:t>×</m:t>
          </m:r>
          <m:sSub>
            <m:sSubPr>
              <m:ctrlPr>
                <w:rPr>
                  <w:rFonts w:ascii="Cambria Math" w:hAnsi="Cambria Math" w:cs="Calibri"/>
                  <w:i/>
                </w:rPr>
              </m:ctrlPr>
            </m:sSubPr>
            <m:e>
              <m:r>
                <w:rPr>
                  <w:rFonts w:ascii="Cambria Math" w:hAnsi="Cambria Math" w:cs="Calibri"/>
                </w:rPr>
                <m:t>RC</m:t>
              </m:r>
            </m:e>
            <m:sub>
              <m:r>
                <w:rPr>
                  <w:rFonts w:ascii="Cambria Math" w:hAnsi="Cambria Math" w:cs="Calibri"/>
                </w:rPr>
                <m:t>t</m:t>
              </m:r>
            </m:sub>
          </m:sSub>
          <m:r>
            <w:rPr>
              <w:rFonts w:ascii="Cambria Math" w:hAnsi="Cambria Math" w:cs="Calibri"/>
            </w:rPr>
            <m:t>/100</m:t>
          </m:r>
        </m:oMath>
      </m:oMathPara>
    </w:p>
    <w:p w14:paraId="1486F692" w14:textId="3BC1EAE4" w:rsidR="00D22E36" w:rsidRPr="006B6B5F" w:rsidRDefault="00C415C4" w:rsidP="006B6B5F">
      <w:pPr>
        <w:pStyle w:val="ListParagraph"/>
        <w:numPr>
          <w:ilvl w:val="0"/>
          <w:numId w:val="2"/>
        </w:numPr>
        <w:jc w:val="both"/>
        <w:rPr>
          <w:rFonts w:ascii="Calibri" w:hAnsi="Calibri" w:cs="Calibri"/>
        </w:rPr>
      </w:pPr>
      <w:r>
        <w:rPr>
          <w:rFonts w:ascii="Calibri" w:hAnsi="Calibri" w:cs="Calibri"/>
        </w:rPr>
        <w:t xml:space="preserve">PC is household consumption </w:t>
      </w:r>
      <w:r w:rsidR="00CD1EEE">
        <w:rPr>
          <w:rFonts w:ascii="Calibri" w:hAnsi="Calibri" w:cs="Calibri"/>
        </w:rPr>
        <w:t>deflator,</w:t>
      </w:r>
      <w:r>
        <w:rPr>
          <w:rFonts w:ascii="Calibri" w:hAnsi="Calibri" w:cs="Calibri"/>
        </w:rPr>
        <w:t xml:space="preserve"> and </w:t>
      </w:r>
      <w:r w:rsidR="00CD1EEE">
        <w:rPr>
          <w:rFonts w:ascii="Calibri" w:hAnsi="Calibri" w:cs="Calibri"/>
        </w:rPr>
        <w:t>RC</w:t>
      </w:r>
      <w:r>
        <w:rPr>
          <w:rFonts w:ascii="Calibri" w:hAnsi="Calibri" w:cs="Calibri"/>
        </w:rPr>
        <w:t xml:space="preserve"> is real household consumption</w:t>
      </w:r>
    </w:p>
    <w:p w14:paraId="09BDE2FF" w14:textId="77777777" w:rsidR="00375D31" w:rsidRPr="00D574C3" w:rsidRDefault="00375D31">
      <w:pPr>
        <w:jc w:val="both"/>
        <w:rPr>
          <w:rFonts w:ascii="Calibri" w:hAnsi="Calibri" w:cs="Calibri"/>
        </w:rPr>
      </w:pPr>
    </w:p>
    <w:p w14:paraId="09BDE300" w14:textId="77777777" w:rsidR="00375D31" w:rsidRPr="00D574C3" w:rsidRDefault="00037B60" w:rsidP="00653A97">
      <w:pPr>
        <w:numPr>
          <w:ilvl w:val="0"/>
          <w:numId w:val="1"/>
        </w:numPr>
        <w:jc w:val="both"/>
        <w:rPr>
          <w:rFonts w:ascii="Calibri" w:hAnsi="Calibri" w:cs="Calibri"/>
        </w:rPr>
      </w:pPr>
      <w:r w:rsidRPr="00D574C3">
        <w:rPr>
          <w:rFonts w:ascii="Calibri" w:hAnsi="Calibri" w:cs="Calibri"/>
        </w:rPr>
        <w:t>Find the most recent vintage of each data series from the relevant source up until Q1 2026 (even if more recent data is available!). This should be done using code in R using either the readabs or readrba packages.</w:t>
      </w:r>
    </w:p>
    <w:p w14:paraId="09BDE301" w14:textId="77777777" w:rsidR="00375D31" w:rsidRPr="001671F9" w:rsidRDefault="00375D31">
      <w:pPr>
        <w:jc w:val="both"/>
        <w:rPr>
          <w:rFonts w:ascii="Calibri" w:hAnsi="Calibri" w:cs="Calibri"/>
        </w:rPr>
      </w:pPr>
    </w:p>
    <w:p w14:paraId="09BDE302" w14:textId="77777777" w:rsidR="00375D31" w:rsidRPr="001671F9" w:rsidRDefault="00375D31">
      <w:pPr>
        <w:jc w:val="both"/>
        <w:rPr>
          <w:rFonts w:ascii="Calibri" w:hAnsi="Calibri" w:cs="Calibri"/>
        </w:rPr>
      </w:pPr>
    </w:p>
    <w:p w14:paraId="09BDE303" w14:textId="77777777" w:rsidR="00375D31" w:rsidRPr="001671F9" w:rsidRDefault="00375D31">
      <w:pPr>
        <w:jc w:val="both"/>
        <w:rPr>
          <w:rFonts w:ascii="Calibri" w:hAnsi="Calibri" w:cs="Calibri"/>
        </w:rPr>
      </w:pPr>
    </w:p>
    <w:p w14:paraId="09BDE304" w14:textId="77777777" w:rsidR="00375D31" w:rsidRPr="001671F9" w:rsidRDefault="00375D31">
      <w:pPr>
        <w:jc w:val="both"/>
        <w:rPr>
          <w:rFonts w:ascii="Calibri" w:hAnsi="Calibri" w:cs="Calibri"/>
        </w:rPr>
      </w:pPr>
    </w:p>
    <w:p w14:paraId="09BDE305" w14:textId="77777777" w:rsidR="00375D31" w:rsidRDefault="00375D31">
      <w:pPr>
        <w:jc w:val="both"/>
        <w:rPr>
          <w:rFonts w:ascii="Calibri" w:hAnsi="Calibri" w:cs="Calibri"/>
        </w:rPr>
      </w:pPr>
    </w:p>
    <w:p w14:paraId="606CC324" w14:textId="77777777" w:rsidR="00916FB8" w:rsidRDefault="00916FB8">
      <w:pPr>
        <w:jc w:val="both"/>
        <w:rPr>
          <w:rFonts w:ascii="Calibri" w:hAnsi="Calibri" w:cs="Calibri"/>
        </w:rPr>
      </w:pPr>
    </w:p>
    <w:p w14:paraId="0A345A08" w14:textId="77777777" w:rsidR="00D013DA" w:rsidRDefault="00D013DA">
      <w:pPr>
        <w:jc w:val="both"/>
        <w:rPr>
          <w:rFonts w:ascii="Calibri" w:hAnsi="Calibri" w:cs="Calibri"/>
        </w:rPr>
      </w:pPr>
    </w:p>
    <w:p w14:paraId="582EF551" w14:textId="77777777" w:rsidR="000378C3" w:rsidRPr="001671F9" w:rsidRDefault="000378C3">
      <w:pPr>
        <w:jc w:val="both"/>
        <w:rPr>
          <w:rFonts w:ascii="Calibri" w:hAnsi="Calibri" w:cs="Calibri"/>
        </w:rPr>
      </w:pPr>
    </w:p>
    <w:p w14:paraId="09BDE306" w14:textId="316D5712" w:rsidR="00375D31" w:rsidRPr="00D574C3" w:rsidRDefault="00037B60">
      <w:pPr>
        <w:numPr>
          <w:ilvl w:val="0"/>
          <w:numId w:val="1"/>
        </w:numPr>
        <w:jc w:val="both"/>
        <w:rPr>
          <w:rFonts w:ascii="Calibri" w:hAnsi="Calibri" w:cs="Calibri"/>
        </w:rPr>
      </w:pPr>
      <w:r w:rsidRPr="00D574C3">
        <w:rPr>
          <w:rFonts w:ascii="Calibri" w:hAnsi="Calibri" w:cs="Calibri"/>
        </w:rPr>
        <w:lastRenderedPageBreak/>
        <w:t>For each assigned data series, plot the original and updated data against each other. If the series has a clear trend in level terms (e.g. GDP or consumption) plot the quarterly % changes too. </w:t>
      </w:r>
      <w:r w:rsidRPr="00D574C3">
        <w:rPr>
          <w:rFonts w:ascii="Calibri" w:hAnsi="Calibri" w:cs="Calibri"/>
          <w:i/>
          <w:iCs/>
        </w:rPr>
        <w:t>[1 mark]</w:t>
      </w:r>
    </w:p>
    <w:p w14:paraId="09BDE30B" w14:textId="7D11C721" w:rsidR="00375D31" w:rsidRDefault="00D013DA">
      <w:pPr>
        <w:jc w:val="both"/>
        <w:rPr>
          <w:rFonts w:ascii="Calibri" w:hAnsi="Calibri" w:cs="Calibri"/>
        </w:rPr>
      </w:pPr>
      <w:r>
        <w:rPr>
          <w:rFonts w:ascii="Calibri" w:hAnsi="Calibri" w:cs="Calibri"/>
          <w:noProof/>
        </w:rPr>
        <w:drawing>
          <wp:inline distT="0" distB="0" distL="0" distR="0" wp14:anchorId="2E113FE4" wp14:editId="66CCCDE4">
            <wp:extent cx="5727700" cy="3625850"/>
            <wp:effectExtent l="0" t="0" r="6350" b="0"/>
            <wp:docPr id="74131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3625850"/>
                    </a:xfrm>
                    <a:prstGeom prst="rect">
                      <a:avLst/>
                    </a:prstGeom>
                    <a:noFill/>
                    <a:ln>
                      <a:noFill/>
                    </a:ln>
                  </pic:spPr>
                </pic:pic>
              </a:graphicData>
            </a:graphic>
          </wp:inline>
        </w:drawing>
      </w:r>
      <w:r w:rsidR="00124605">
        <w:rPr>
          <w:rFonts w:ascii="Calibri" w:hAnsi="Calibri" w:cs="Calibri"/>
          <w:noProof/>
        </w:rPr>
        <w:drawing>
          <wp:inline distT="0" distB="0" distL="0" distR="0" wp14:anchorId="2A4D2B54" wp14:editId="3F5946EB">
            <wp:extent cx="5727700" cy="3625850"/>
            <wp:effectExtent l="0" t="0" r="6350" b="0"/>
            <wp:docPr id="519486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3625850"/>
                    </a:xfrm>
                    <a:prstGeom prst="rect">
                      <a:avLst/>
                    </a:prstGeom>
                    <a:noFill/>
                    <a:ln>
                      <a:noFill/>
                    </a:ln>
                  </pic:spPr>
                </pic:pic>
              </a:graphicData>
            </a:graphic>
          </wp:inline>
        </w:drawing>
      </w:r>
    </w:p>
    <w:p w14:paraId="051F213D" w14:textId="77777777" w:rsidR="001671F9" w:rsidRDefault="001671F9">
      <w:pPr>
        <w:jc w:val="both"/>
        <w:rPr>
          <w:rFonts w:ascii="Calibri" w:hAnsi="Calibri" w:cs="Calibri"/>
        </w:rPr>
      </w:pPr>
    </w:p>
    <w:p w14:paraId="2AFE652C" w14:textId="77777777" w:rsidR="001671F9" w:rsidRDefault="001671F9">
      <w:pPr>
        <w:jc w:val="both"/>
        <w:rPr>
          <w:rFonts w:ascii="Calibri" w:hAnsi="Calibri" w:cs="Calibri"/>
        </w:rPr>
      </w:pPr>
    </w:p>
    <w:p w14:paraId="418D279C" w14:textId="77777777" w:rsidR="001671F9" w:rsidRPr="001671F9" w:rsidRDefault="001671F9">
      <w:pPr>
        <w:jc w:val="both"/>
        <w:rPr>
          <w:rFonts w:ascii="Calibri" w:hAnsi="Calibri" w:cs="Calibri"/>
        </w:rPr>
      </w:pPr>
    </w:p>
    <w:p w14:paraId="54B666BF" w14:textId="04BDC589" w:rsidR="00D013DA" w:rsidRDefault="00D013DA" w:rsidP="00D013DA">
      <w:pPr>
        <w:ind w:left="720"/>
        <w:jc w:val="both"/>
        <w:rPr>
          <w:rFonts w:ascii="Calibri" w:hAnsi="Calibri" w:cs="Calibri"/>
        </w:rPr>
      </w:pPr>
      <w:r>
        <w:rPr>
          <w:rFonts w:ascii="Calibri" w:hAnsi="Calibri" w:cs="Calibri"/>
          <w:noProof/>
        </w:rPr>
        <w:drawing>
          <wp:inline distT="0" distB="0" distL="0" distR="0" wp14:anchorId="7F4FD096" wp14:editId="3402170F">
            <wp:extent cx="5727700" cy="3625850"/>
            <wp:effectExtent l="0" t="0" r="6350" b="0"/>
            <wp:docPr id="1178846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3625850"/>
                    </a:xfrm>
                    <a:prstGeom prst="rect">
                      <a:avLst/>
                    </a:prstGeom>
                    <a:noFill/>
                    <a:ln>
                      <a:noFill/>
                    </a:ln>
                  </pic:spPr>
                </pic:pic>
              </a:graphicData>
            </a:graphic>
          </wp:inline>
        </w:drawing>
      </w:r>
    </w:p>
    <w:p w14:paraId="6991D75E" w14:textId="2D175141" w:rsidR="00D013DA" w:rsidRDefault="00D013DA" w:rsidP="00D013DA">
      <w:pPr>
        <w:ind w:left="720"/>
        <w:jc w:val="both"/>
        <w:rPr>
          <w:rFonts w:ascii="Calibri" w:hAnsi="Calibri" w:cs="Calibri"/>
        </w:rPr>
      </w:pPr>
      <w:r>
        <w:rPr>
          <w:rFonts w:ascii="Calibri" w:hAnsi="Calibri" w:cs="Calibri"/>
          <w:noProof/>
        </w:rPr>
        <w:drawing>
          <wp:inline distT="0" distB="0" distL="0" distR="0" wp14:anchorId="7294FE4E" wp14:editId="58ECF26A">
            <wp:extent cx="5727700" cy="3625850"/>
            <wp:effectExtent l="0" t="0" r="6350" b="0"/>
            <wp:docPr id="2023443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625850"/>
                    </a:xfrm>
                    <a:prstGeom prst="rect">
                      <a:avLst/>
                    </a:prstGeom>
                    <a:noFill/>
                    <a:ln>
                      <a:noFill/>
                    </a:ln>
                  </pic:spPr>
                </pic:pic>
              </a:graphicData>
            </a:graphic>
          </wp:inline>
        </w:drawing>
      </w:r>
    </w:p>
    <w:p w14:paraId="6E0842AE" w14:textId="77777777" w:rsidR="00D013DA" w:rsidRDefault="00D013DA" w:rsidP="00D013DA">
      <w:pPr>
        <w:ind w:left="720"/>
        <w:jc w:val="both"/>
        <w:rPr>
          <w:rFonts w:ascii="Calibri" w:hAnsi="Calibri" w:cs="Calibri"/>
        </w:rPr>
      </w:pPr>
    </w:p>
    <w:p w14:paraId="1B327E89" w14:textId="525E3D4D" w:rsidR="00D013DA" w:rsidRDefault="00D013DA" w:rsidP="00AE2FED">
      <w:pPr>
        <w:jc w:val="both"/>
        <w:rPr>
          <w:rFonts w:ascii="Calibri" w:hAnsi="Calibri" w:cs="Calibri"/>
        </w:rPr>
      </w:pPr>
    </w:p>
    <w:p w14:paraId="4D081484" w14:textId="77777777" w:rsidR="0088621B" w:rsidRDefault="0088621B" w:rsidP="00AE2FED">
      <w:pPr>
        <w:jc w:val="both"/>
        <w:rPr>
          <w:rFonts w:ascii="Calibri" w:hAnsi="Calibri" w:cs="Calibri"/>
        </w:rPr>
      </w:pPr>
    </w:p>
    <w:p w14:paraId="09BDE30C" w14:textId="5A038948" w:rsidR="00375D31" w:rsidRPr="00D574C3" w:rsidRDefault="00037B60">
      <w:pPr>
        <w:numPr>
          <w:ilvl w:val="0"/>
          <w:numId w:val="1"/>
        </w:numPr>
        <w:jc w:val="both"/>
        <w:rPr>
          <w:rFonts w:ascii="Calibri" w:hAnsi="Calibri" w:cs="Calibri"/>
        </w:rPr>
      </w:pPr>
      <w:r w:rsidRPr="00D574C3">
        <w:rPr>
          <w:rFonts w:ascii="Calibri" w:hAnsi="Calibri" w:cs="Calibri"/>
        </w:rPr>
        <w:lastRenderedPageBreak/>
        <w:t>For each assigned data series, describe any outliers in the original sample, the COVID-19 period, and any revisions made to the pre-COVID sample. </w:t>
      </w:r>
      <w:r w:rsidRPr="00D574C3">
        <w:rPr>
          <w:rFonts w:ascii="Calibri" w:hAnsi="Calibri" w:cs="Calibri"/>
          <w:i/>
          <w:iCs/>
        </w:rPr>
        <w:t>[1 mark]</w:t>
      </w:r>
    </w:p>
    <w:p w14:paraId="09BDE30D" w14:textId="6036153F" w:rsidR="00375D31" w:rsidRDefault="00567414">
      <w:pPr>
        <w:jc w:val="both"/>
        <w:rPr>
          <w:rFonts w:ascii="Calibri" w:hAnsi="Calibri" w:cs="Calibri"/>
        </w:rPr>
      </w:pPr>
      <w:r>
        <w:rPr>
          <w:rFonts w:ascii="Calibri" w:hAnsi="Calibri" w:cs="Calibri"/>
        </w:rPr>
        <w:t xml:space="preserve">The </w:t>
      </w:r>
      <w:r w:rsidR="00370B5E">
        <w:rPr>
          <w:rFonts w:ascii="Calibri" w:hAnsi="Calibri" w:cs="Calibri"/>
        </w:rPr>
        <w:t>GNE Levels</w:t>
      </w:r>
      <w:r w:rsidR="00C753DD">
        <w:rPr>
          <w:rFonts w:ascii="Calibri" w:hAnsi="Calibri" w:cs="Calibri"/>
        </w:rPr>
        <w:t xml:space="preserve"> chart</w:t>
      </w:r>
      <w:r w:rsidR="00382974">
        <w:rPr>
          <w:rFonts w:ascii="Calibri" w:hAnsi="Calibri" w:cs="Calibri"/>
        </w:rPr>
        <w:t xml:space="preserve"> </w:t>
      </w:r>
      <w:r>
        <w:rPr>
          <w:rFonts w:ascii="Calibri" w:hAnsi="Calibri" w:cs="Calibri"/>
        </w:rPr>
        <w:t>is in real term (chain volume)</w:t>
      </w:r>
      <w:r w:rsidR="00A26208">
        <w:rPr>
          <w:rFonts w:ascii="Calibri" w:hAnsi="Calibri" w:cs="Calibri"/>
        </w:rPr>
        <w:t>. T</w:t>
      </w:r>
      <w:r>
        <w:rPr>
          <w:rFonts w:ascii="Calibri" w:hAnsi="Calibri" w:cs="Calibri"/>
        </w:rPr>
        <w:t xml:space="preserve">here is a </w:t>
      </w:r>
      <w:r w:rsidR="00BA203D">
        <w:rPr>
          <w:rFonts w:ascii="Calibri" w:hAnsi="Calibri" w:cs="Calibri"/>
        </w:rPr>
        <w:t>noticeable gap between the dotted</w:t>
      </w:r>
      <w:r w:rsidR="007B28DB">
        <w:rPr>
          <w:rFonts w:ascii="Calibri" w:hAnsi="Calibri" w:cs="Calibri"/>
        </w:rPr>
        <w:t xml:space="preserve"> red</w:t>
      </w:r>
      <w:r w:rsidR="00BA203D">
        <w:rPr>
          <w:rFonts w:ascii="Calibri" w:hAnsi="Calibri" w:cs="Calibri"/>
        </w:rPr>
        <w:t xml:space="preserve"> line of </w:t>
      </w:r>
      <w:r w:rsidR="006E1B60">
        <w:rPr>
          <w:rFonts w:ascii="Calibri" w:hAnsi="Calibri" w:cs="Calibri"/>
        </w:rPr>
        <w:t xml:space="preserve">an older vintage compared with solid blue line of the most recent vintage. </w:t>
      </w:r>
      <w:r w:rsidR="00F020F5">
        <w:rPr>
          <w:rFonts w:ascii="Calibri" w:hAnsi="Calibri" w:cs="Calibri"/>
        </w:rPr>
        <w:t xml:space="preserve">The </w:t>
      </w:r>
      <w:r w:rsidR="003B503B">
        <w:rPr>
          <w:rFonts w:ascii="Calibri" w:hAnsi="Calibri" w:cs="Calibri"/>
        </w:rPr>
        <w:t xml:space="preserve">gap between the two vintages increases over time </w:t>
      </w:r>
      <w:r w:rsidR="0050718F">
        <w:rPr>
          <w:rFonts w:ascii="Calibri" w:hAnsi="Calibri" w:cs="Calibri"/>
        </w:rPr>
        <w:t>in absolute dollar terms.</w:t>
      </w:r>
      <w:r w:rsidR="00716705">
        <w:rPr>
          <w:rFonts w:ascii="Calibri" w:hAnsi="Calibri" w:cs="Calibri"/>
        </w:rPr>
        <w:t xml:space="preserve"> </w:t>
      </w:r>
      <w:r w:rsidR="00BB21F5">
        <w:rPr>
          <w:rFonts w:ascii="Calibri" w:hAnsi="Calibri" w:cs="Calibri"/>
        </w:rPr>
        <w:t xml:space="preserve">There </w:t>
      </w:r>
      <w:r w:rsidR="002D78B7">
        <w:rPr>
          <w:rFonts w:ascii="Calibri" w:hAnsi="Calibri" w:cs="Calibri"/>
        </w:rPr>
        <w:t>are</w:t>
      </w:r>
      <w:r w:rsidR="00230DA1">
        <w:rPr>
          <w:rFonts w:ascii="Calibri" w:hAnsi="Calibri" w:cs="Calibri"/>
        </w:rPr>
        <w:t xml:space="preserve"> a few noticeable outliers in the chart</w:t>
      </w:r>
      <w:r w:rsidR="00780591">
        <w:rPr>
          <w:rFonts w:ascii="Calibri" w:hAnsi="Calibri" w:cs="Calibri"/>
        </w:rPr>
        <w:t xml:space="preserve">, the </w:t>
      </w:r>
      <w:r w:rsidR="00523EBB">
        <w:rPr>
          <w:rFonts w:ascii="Calibri" w:hAnsi="Calibri" w:cs="Calibri"/>
        </w:rPr>
        <w:t>start of the 1990s</w:t>
      </w:r>
      <w:r w:rsidR="00BB21F5">
        <w:rPr>
          <w:rFonts w:ascii="Calibri" w:hAnsi="Calibri" w:cs="Calibri"/>
        </w:rPr>
        <w:t xml:space="preserve"> </w:t>
      </w:r>
      <w:r w:rsidR="007E4EA5">
        <w:rPr>
          <w:rFonts w:ascii="Calibri" w:hAnsi="Calibri" w:cs="Calibri"/>
        </w:rPr>
        <w:t>was hit by high interest rates set by the RBA</w:t>
      </w:r>
      <w:r w:rsidR="00B76224">
        <w:rPr>
          <w:rFonts w:ascii="Calibri" w:hAnsi="Calibri" w:cs="Calibri"/>
        </w:rPr>
        <w:t xml:space="preserve"> roughly 16-18</w:t>
      </w:r>
      <w:r w:rsidR="00E056F6">
        <w:rPr>
          <w:rFonts w:ascii="Calibri" w:hAnsi="Calibri" w:cs="Calibri"/>
        </w:rPr>
        <w:t xml:space="preserve">%, </w:t>
      </w:r>
      <w:r w:rsidR="00CA09EC">
        <w:rPr>
          <w:rFonts w:ascii="Calibri" w:hAnsi="Calibri" w:cs="Calibri"/>
        </w:rPr>
        <w:t xml:space="preserve">the early 2000s was hit by the introduction of GST. </w:t>
      </w:r>
      <w:r w:rsidR="007113D9">
        <w:rPr>
          <w:rFonts w:ascii="Calibri" w:hAnsi="Calibri" w:cs="Calibri"/>
        </w:rPr>
        <w:t xml:space="preserve">The GFC has an impact on Australia in </w:t>
      </w:r>
      <w:r w:rsidR="00FF5155">
        <w:rPr>
          <w:rFonts w:ascii="Calibri" w:hAnsi="Calibri" w:cs="Calibri"/>
        </w:rPr>
        <w:t>2008,</w:t>
      </w:r>
      <w:r w:rsidR="00E056F6">
        <w:rPr>
          <w:rFonts w:ascii="Calibri" w:hAnsi="Calibri" w:cs="Calibri"/>
        </w:rPr>
        <w:t xml:space="preserve"> </w:t>
      </w:r>
      <w:r w:rsidR="002D78B7">
        <w:rPr>
          <w:rFonts w:ascii="Calibri" w:hAnsi="Calibri" w:cs="Calibri"/>
        </w:rPr>
        <w:t xml:space="preserve">and the Covid-19 pandemic and subsequent </w:t>
      </w:r>
      <w:r w:rsidR="00216708">
        <w:rPr>
          <w:rFonts w:ascii="Calibri" w:hAnsi="Calibri" w:cs="Calibri"/>
        </w:rPr>
        <w:t>lockdowns has the greatest dropped in GNE</w:t>
      </w:r>
      <w:r w:rsidR="00377A6E">
        <w:rPr>
          <w:rFonts w:ascii="Calibri" w:hAnsi="Calibri" w:cs="Calibri"/>
        </w:rPr>
        <w:t xml:space="preserve">, potentially due to some businesses </w:t>
      </w:r>
      <w:r w:rsidR="004678F4">
        <w:rPr>
          <w:rFonts w:ascii="Calibri" w:hAnsi="Calibri" w:cs="Calibri"/>
        </w:rPr>
        <w:t>temporary closing if they were not an essential service.</w:t>
      </w:r>
    </w:p>
    <w:p w14:paraId="00C2176B" w14:textId="77777777" w:rsidR="00370B5E" w:rsidRDefault="00370B5E">
      <w:pPr>
        <w:jc w:val="both"/>
        <w:rPr>
          <w:rFonts w:ascii="Calibri" w:hAnsi="Calibri" w:cs="Calibri"/>
        </w:rPr>
      </w:pPr>
    </w:p>
    <w:p w14:paraId="4669B0A4" w14:textId="072243A3" w:rsidR="00370B5E" w:rsidRDefault="00D52C95" w:rsidP="003117E7">
      <w:pPr>
        <w:jc w:val="both"/>
        <w:rPr>
          <w:rFonts w:ascii="Calibri" w:hAnsi="Calibri" w:cs="Calibri"/>
        </w:rPr>
      </w:pPr>
      <w:r>
        <w:rPr>
          <w:rFonts w:ascii="Calibri" w:hAnsi="Calibri" w:cs="Calibri"/>
        </w:rPr>
        <w:t xml:space="preserve">The </w:t>
      </w:r>
      <w:r w:rsidR="00370B5E">
        <w:rPr>
          <w:rFonts w:ascii="Calibri" w:hAnsi="Calibri" w:cs="Calibri"/>
        </w:rPr>
        <w:t xml:space="preserve">GNE </w:t>
      </w:r>
      <w:r w:rsidR="00E81545">
        <w:rPr>
          <w:rFonts w:ascii="Calibri" w:hAnsi="Calibri" w:cs="Calibri"/>
        </w:rPr>
        <w:t xml:space="preserve">quarterly percentage change chart </w:t>
      </w:r>
      <w:r w:rsidR="00F65643">
        <w:rPr>
          <w:rFonts w:ascii="Calibri" w:hAnsi="Calibri" w:cs="Calibri"/>
        </w:rPr>
        <w:t xml:space="preserve">shows </w:t>
      </w:r>
      <w:r w:rsidR="00A85DB8">
        <w:rPr>
          <w:rFonts w:ascii="Calibri" w:hAnsi="Calibri" w:cs="Calibri"/>
        </w:rPr>
        <w:t>mild revisions in the late 2010</w:t>
      </w:r>
      <w:r w:rsidR="00F65643">
        <w:rPr>
          <w:rFonts w:ascii="Calibri" w:hAnsi="Calibri" w:cs="Calibri"/>
        </w:rPr>
        <w:t>s have been</w:t>
      </w:r>
      <w:r w:rsidR="008A42B7">
        <w:rPr>
          <w:rFonts w:ascii="Calibri" w:hAnsi="Calibri" w:cs="Calibri"/>
        </w:rPr>
        <w:t xml:space="preserve"> made in the most recent vintage</w:t>
      </w:r>
      <w:r w:rsidR="00C80151">
        <w:rPr>
          <w:rFonts w:ascii="Calibri" w:hAnsi="Calibri" w:cs="Calibri"/>
        </w:rPr>
        <w:t xml:space="preserve">. </w:t>
      </w:r>
      <w:r w:rsidR="004D40A9">
        <w:rPr>
          <w:rFonts w:ascii="Calibri" w:hAnsi="Calibri" w:cs="Calibri"/>
        </w:rPr>
        <w:t>The percentage changes are large up until</w:t>
      </w:r>
      <w:r w:rsidR="00CB5C4F">
        <w:rPr>
          <w:rFonts w:ascii="Calibri" w:hAnsi="Calibri" w:cs="Calibri"/>
        </w:rPr>
        <w:t xml:space="preserve"> the </w:t>
      </w:r>
      <w:r w:rsidR="0008372E">
        <w:rPr>
          <w:rFonts w:ascii="Calibri" w:hAnsi="Calibri" w:cs="Calibri"/>
        </w:rPr>
        <w:t>mid-1980s</w:t>
      </w:r>
      <w:r w:rsidR="00322505">
        <w:rPr>
          <w:rFonts w:ascii="Calibri" w:hAnsi="Calibri" w:cs="Calibri"/>
        </w:rPr>
        <w:t xml:space="preserve"> </w:t>
      </w:r>
      <w:r w:rsidR="00F44B70">
        <w:rPr>
          <w:rFonts w:ascii="Calibri" w:hAnsi="Calibri" w:cs="Calibri"/>
        </w:rPr>
        <w:t xml:space="preserve">due to economic volatility </w:t>
      </w:r>
      <w:r w:rsidR="000150A0">
        <w:rPr>
          <w:rFonts w:ascii="Calibri" w:hAnsi="Calibri" w:cs="Calibri"/>
        </w:rPr>
        <w:t xml:space="preserve">(Australia was </w:t>
      </w:r>
      <w:r w:rsidR="00A03268">
        <w:rPr>
          <w:rFonts w:ascii="Calibri" w:hAnsi="Calibri" w:cs="Calibri"/>
        </w:rPr>
        <w:t xml:space="preserve">prone to agriculture and commodity swings). After the </w:t>
      </w:r>
      <w:r w:rsidR="0008372E">
        <w:rPr>
          <w:rFonts w:ascii="Calibri" w:hAnsi="Calibri" w:cs="Calibri"/>
        </w:rPr>
        <w:t>mid-1980s</w:t>
      </w:r>
      <w:r w:rsidR="009A6C56">
        <w:rPr>
          <w:rFonts w:ascii="Calibri" w:hAnsi="Calibri" w:cs="Calibri"/>
        </w:rPr>
        <w:t xml:space="preserve"> the volatility drops </w:t>
      </w:r>
      <w:r w:rsidR="00322505">
        <w:rPr>
          <w:rFonts w:ascii="Calibri" w:hAnsi="Calibri" w:cs="Calibri"/>
        </w:rPr>
        <w:t>which can be attributed to the great moderation</w:t>
      </w:r>
      <w:r w:rsidR="009176D9">
        <w:rPr>
          <w:rFonts w:ascii="Calibri" w:hAnsi="Calibri" w:cs="Calibri"/>
        </w:rPr>
        <w:t xml:space="preserve">. </w:t>
      </w:r>
      <w:r w:rsidR="0025304A">
        <w:rPr>
          <w:rFonts w:ascii="Calibri" w:hAnsi="Calibri" w:cs="Calibri"/>
        </w:rPr>
        <w:t xml:space="preserve">Changes in inventory </w:t>
      </w:r>
      <w:r w:rsidR="007560E0">
        <w:rPr>
          <w:rFonts w:ascii="Calibri" w:hAnsi="Calibri" w:cs="Calibri"/>
        </w:rPr>
        <w:t xml:space="preserve">(V) </w:t>
      </w:r>
      <w:r w:rsidR="005553F9">
        <w:rPr>
          <w:rFonts w:ascii="Calibri" w:hAnsi="Calibri" w:cs="Calibri"/>
        </w:rPr>
        <w:t xml:space="preserve">can </w:t>
      </w:r>
      <w:r w:rsidR="000E400A">
        <w:rPr>
          <w:rFonts w:ascii="Calibri" w:hAnsi="Calibri" w:cs="Calibri"/>
        </w:rPr>
        <w:t>increase the percentage changes as</w:t>
      </w:r>
      <w:r w:rsidR="00D3456C">
        <w:rPr>
          <w:rFonts w:ascii="Calibri" w:hAnsi="Calibri" w:cs="Calibri"/>
        </w:rPr>
        <w:t xml:space="preserve"> It regularly changes signs</w:t>
      </w:r>
      <w:r w:rsidR="0057480C">
        <w:rPr>
          <w:rFonts w:ascii="Calibri" w:hAnsi="Calibri" w:cs="Calibri"/>
        </w:rPr>
        <w:t>.</w:t>
      </w:r>
      <w:r w:rsidR="009A6C56">
        <w:rPr>
          <w:rFonts w:ascii="Calibri" w:hAnsi="Calibri" w:cs="Calibri"/>
        </w:rPr>
        <w:t xml:space="preserve"> </w:t>
      </w:r>
      <w:r w:rsidR="00E76421">
        <w:rPr>
          <w:rFonts w:ascii="Calibri" w:hAnsi="Calibri" w:cs="Calibri"/>
        </w:rPr>
        <w:t xml:space="preserve">The </w:t>
      </w:r>
      <w:r w:rsidR="0046244C">
        <w:rPr>
          <w:rFonts w:ascii="Calibri" w:hAnsi="Calibri" w:cs="Calibri"/>
        </w:rPr>
        <w:t>large downward shift in 2020 is due to covid-19 and</w:t>
      </w:r>
      <w:r w:rsidR="00A0730A">
        <w:rPr>
          <w:rFonts w:ascii="Calibri" w:hAnsi="Calibri" w:cs="Calibri"/>
        </w:rPr>
        <w:t xml:space="preserve"> the lockdowns, which was followed by </w:t>
      </w:r>
      <w:r w:rsidR="00965340">
        <w:rPr>
          <w:rFonts w:ascii="Calibri" w:hAnsi="Calibri" w:cs="Calibri"/>
        </w:rPr>
        <w:t xml:space="preserve">a sharp increase in period after when stimulus packages we </w:t>
      </w:r>
      <w:r w:rsidR="00B64411">
        <w:rPr>
          <w:rFonts w:ascii="Calibri" w:hAnsi="Calibri" w:cs="Calibri"/>
        </w:rPr>
        <w:t>introduced and the first lockdown ended b</w:t>
      </w:r>
      <w:r w:rsidR="000A035F">
        <w:rPr>
          <w:rFonts w:ascii="Calibri" w:hAnsi="Calibri" w:cs="Calibri"/>
        </w:rPr>
        <w:t xml:space="preserve">ut as the next lockdowns were enacted a </w:t>
      </w:r>
      <w:r w:rsidR="003117E7">
        <w:rPr>
          <w:rFonts w:ascii="Calibri" w:hAnsi="Calibri" w:cs="Calibri"/>
        </w:rPr>
        <w:t>decrease</w:t>
      </w:r>
      <w:r w:rsidR="000A035F">
        <w:rPr>
          <w:rFonts w:ascii="Calibri" w:hAnsi="Calibri" w:cs="Calibri"/>
        </w:rPr>
        <w:t xml:space="preserve"> in </w:t>
      </w:r>
      <w:r w:rsidR="003117E7">
        <w:rPr>
          <w:rFonts w:ascii="Calibri" w:hAnsi="Calibri" w:cs="Calibri"/>
        </w:rPr>
        <w:t>GNE was recorded.</w:t>
      </w:r>
      <w:r w:rsidR="008E5BD0">
        <w:rPr>
          <w:rFonts w:ascii="Calibri" w:hAnsi="Calibri" w:cs="Calibri"/>
        </w:rPr>
        <w:t xml:space="preserve"> </w:t>
      </w:r>
    </w:p>
    <w:p w14:paraId="4A126751" w14:textId="77777777" w:rsidR="00370B5E" w:rsidRDefault="00370B5E">
      <w:pPr>
        <w:jc w:val="both"/>
        <w:rPr>
          <w:rFonts w:ascii="Calibri" w:hAnsi="Calibri" w:cs="Calibri"/>
        </w:rPr>
      </w:pPr>
    </w:p>
    <w:p w14:paraId="2550134D" w14:textId="36DD719D" w:rsidR="00370B5E" w:rsidRDefault="00C753DD">
      <w:pPr>
        <w:jc w:val="both"/>
        <w:rPr>
          <w:rFonts w:ascii="Calibri" w:hAnsi="Calibri" w:cs="Calibri"/>
        </w:rPr>
      </w:pPr>
      <w:r>
        <w:rPr>
          <w:rFonts w:ascii="Calibri" w:hAnsi="Calibri" w:cs="Calibri"/>
        </w:rPr>
        <w:t xml:space="preserve">The </w:t>
      </w:r>
      <w:r w:rsidR="00370B5E">
        <w:rPr>
          <w:rFonts w:ascii="Calibri" w:hAnsi="Calibri" w:cs="Calibri"/>
        </w:rPr>
        <w:t>NC Levels</w:t>
      </w:r>
      <w:r>
        <w:rPr>
          <w:rFonts w:ascii="Calibri" w:hAnsi="Calibri" w:cs="Calibri"/>
        </w:rPr>
        <w:t xml:space="preserve"> chart</w:t>
      </w:r>
      <w:r w:rsidR="002D4F8D">
        <w:rPr>
          <w:rFonts w:ascii="Calibri" w:hAnsi="Calibri" w:cs="Calibri"/>
        </w:rPr>
        <w:t xml:space="preserve"> is in</w:t>
      </w:r>
      <w:r w:rsidR="00275301">
        <w:rPr>
          <w:rFonts w:ascii="Calibri" w:hAnsi="Calibri" w:cs="Calibri"/>
        </w:rPr>
        <w:t xml:space="preserve"> nominal terms</w:t>
      </w:r>
      <w:r w:rsidR="00720A35">
        <w:rPr>
          <w:rFonts w:ascii="Calibri" w:hAnsi="Calibri" w:cs="Calibri"/>
        </w:rPr>
        <w:t>. As a result of using current prices there in no reference year</w:t>
      </w:r>
      <w:r w:rsidR="00C918D6">
        <w:rPr>
          <w:rFonts w:ascii="Calibri" w:hAnsi="Calibri" w:cs="Calibri"/>
        </w:rPr>
        <w:t>,</w:t>
      </w:r>
      <w:r w:rsidR="00720A35">
        <w:rPr>
          <w:rFonts w:ascii="Calibri" w:hAnsi="Calibri" w:cs="Calibri"/>
        </w:rPr>
        <w:t xml:space="preserve"> the </w:t>
      </w:r>
      <w:r w:rsidR="00B76879">
        <w:rPr>
          <w:rFonts w:ascii="Calibri" w:hAnsi="Calibri" w:cs="Calibri"/>
        </w:rPr>
        <w:t xml:space="preserve">solid blue line and dotted red line </w:t>
      </w:r>
      <w:r w:rsidR="00C918D6">
        <w:rPr>
          <w:rFonts w:ascii="Calibri" w:hAnsi="Calibri" w:cs="Calibri"/>
        </w:rPr>
        <w:t>overlap each other</w:t>
      </w:r>
      <w:r w:rsidR="00193CA1">
        <w:rPr>
          <w:rFonts w:ascii="Calibri" w:hAnsi="Calibri" w:cs="Calibri"/>
        </w:rPr>
        <w:t xml:space="preserve">. The most recent vintage </w:t>
      </w:r>
      <w:r w:rsidR="00A6654F">
        <w:rPr>
          <w:rFonts w:ascii="Calibri" w:hAnsi="Calibri" w:cs="Calibri"/>
        </w:rPr>
        <w:t>has</w:t>
      </w:r>
      <w:r w:rsidR="00F955F5">
        <w:rPr>
          <w:rFonts w:ascii="Calibri" w:hAnsi="Calibri" w:cs="Calibri"/>
        </w:rPr>
        <w:t xml:space="preserve"> made some revisions as the solid blue line in below the red dotted line. </w:t>
      </w:r>
      <w:r w:rsidR="00A6654F">
        <w:rPr>
          <w:rFonts w:ascii="Calibri" w:hAnsi="Calibri" w:cs="Calibri"/>
        </w:rPr>
        <w:t>Covid-19 hit at the beginning of 2020</w:t>
      </w:r>
      <w:r>
        <w:rPr>
          <w:rFonts w:ascii="Calibri" w:hAnsi="Calibri" w:cs="Calibri"/>
        </w:rPr>
        <w:t xml:space="preserve"> which can be seen </w:t>
      </w:r>
      <w:r w:rsidR="00AF0B2F">
        <w:rPr>
          <w:rFonts w:ascii="Calibri" w:hAnsi="Calibri" w:cs="Calibri"/>
        </w:rPr>
        <w:t xml:space="preserve">with a sharp drop in </w:t>
      </w:r>
      <w:r w:rsidR="00E44A3D">
        <w:rPr>
          <w:rFonts w:ascii="Calibri" w:hAnsi="Calibri" w:cs="Calibri"/>
        </w:rPr>
        <w:t xml:space="preserve">household final consumption due to the </w:t>
      </w:r>
      <w:r w:rsidR="00197D8F">
        <w:rPr>
          <w:rFonts w:ascii="Calibri" w:hAnsi="Calibri" w:cs="Calibri"/>
        </w:rPr>
        <w:t>lockdowns</w:t>
      </w:r>
      <w:r w:rsidR="00E44A3D">
        <w:rPr>
          <w:rFonts w:ascii="Calibri" w:hAnsi="Calibri" w:cs="Calibri"/>
        </w:rPr>
        <w:t xml:space="preserve"> </w:t>
      </w:r>
      <w:r w:rsidR="006C1A16">
        <w:rPr>
          <w:rFonts w:ascii="Calibri" w:hAnsi="Calibri" w:cs="Calibri"/>
        </w:rPr>
        <w:t>and household saving</w:t>
      </w:r>
      <w:r w:rsidR="00197D8F">
        <w:rPr>
          <w:rFonts w:ascii="Calibri" w:hAnsi="Calibri" w:cs="Calibri"/>
        </w:rPr>
        <w:t>s will have</w:t>
      </w:r>
      <w:r w:rsidR="006C1A16">
        <w:rPr>
          <w:rFonts w:ascii="Calibri" w:hAnsi="Calibri" w:cs="Calibri"/>
        </w:rPr>
        <w:t xml:space="preserve"> </w:t>
      </w:r>
      <w:r w:rsidR="00197D8F">
        <w:rPr>
          <w:rFonts w:ascii="Calibri" w:hAnsi="Calibri" w:cs="Calibri"/>
        </w:rPr>
        <w:t>increased in its place. The sharp drop was followed by a sharp increase in household consumption</w:t>
      </w:r>
      <w:r w:rsidR="00F616DD">
        <w:rPr>
          <w:rFonts w:ascii="Calibri" w:hAnsi="Calibri" w:cs="Calibri"/>
        </w:rPr>
        <w:t xml:space="preserve">, possible </w:t>
      </w:r>
      <w:r w:rsidR="003B6112">
        <w:rPr>
          <w:rFonts w:ascii="Calibri" w:hAnsi="Calibri" w:cs="Calibri"/>
        </w:rPr>
        <w:t>due</w:t>
      </w:r>
      <w:r w:rsidR="00F616DD">
        <w:rPr>
          <w:rFonts w:ascii="Calibri" w:hAnsi="Calibri" w:cs="Calibri"/>
        </w:rPr>
        <w:t xml:space="preserve"> to large scale </w:t>
      </w:r>
      <w:r w:rsidR="003B6112">
        <w:rPr>
          <w:rFonts w:ascii="Calibri" w:hAnsi="Calibri" w:cs="Calibri"/>
        </w:rPr>
        <w:t>stimulus packages.</w:t>
      </w:r>
      <w:r w:rsidR="000511B5">
        <w:rPr>
          <w:rFonts w:ascii="Calibri" w:hAnsi="Calibri" w:cs="Calibri"/>
        </w:rPr>
        <w:t xml:space="preserve"> There are very few outliers in this chart as </w:t>
      </w:r>
      <w:r w:rsidR="00675DB9">
        <w:rPr>
          <w:rFonts w:ascii="Calibri" w:hAnsi="Calibri" w:cs="Calibri"/>
        </w:rPr>
        <w:t>household consumption has consistently been increasing</w:t>
      </w:r>
      <w:r w:rsidR="00E3219E">
        <w:rPr>
          <w:rFonts w:ascii="Calibri" w:hAnsi="Calibri" w:cs="Calibri"/>
        </w:rPr>
        <w:t xml:space="preserve">, part of the reason </w:t>
      </w:r>
      <w:r w:rsidR="00BC7F21">
        <w:rPr>
          <w:rFonts w:ascii="Calibri" w:hAnsi="Calibri" w:cs="Calibri"/>
        </w:rPr>
        <w:t xml:space="preserve">could be due to </w:t>
      </w:r>
      <w:r w:rsidR="008450E1">
        <w:rPr>
          <w:rFonts w:ascii="Calibri" w:hAnsi="Calibri" w:cs="Calibri"/>
        </w:rPr>
        <w:t xml:space="preserve">price level rising over time. </w:t>
      </w:r>
      <w:r w:rsidR="006D127B">
        <w:rPr>
          <w:rFonts w:ascii="Calibri" w:hAnsi="Calibri" w:cs="Calibri"/>
        </w:rPr>
        <w:t>1960 to the mid-1970s show little growth in expenditure</w:t>
      </w:r>
      <w:r w:rsidR="009822C4">
        <w:rPr>
          <w:rFonts w:ascii="Calibri" w:hAnsi="Calibri" w:cs="Calibri"/>
        </w:rPr>
        <w:t>.</w:t>
      </w:r>
    </w:p>
    <w:p w14:paraId="23BA979F" w14:textId="77777777" w:rsidR="00370B5E" w:rsidRDefault="00370B5E">
      <w:pPr>
        <w:jc w:val="both"/>
        <w:rPr>
          <w:rFonts w:ascii="Calibri" w:hAnsi="Calibri" w:cs="Calibri"/>
        </w:rPr>
      </w:pPr>
    </w:p>
    <w:p w14:paraId="601D9941" w14:textId="51276391" w:rsidR="00370B5E" w:rsidRPr="001671F9" w:rsidRDefault="00370B5E">
      <w:pPr>
        <w:jc w:val="both"/>
        <w:rPr>
          <w:rFonts w:ascii="Calibri" w:hAnsi="Calibri" w:cs="Calibri"/>
        </w:rPr>
      </w:pPr>
      <w:r>
        <w:rPr>
          <w:rFonts w:ascii="Calibri" w:hAnsi="Calibri" w:cs="Calibri"/>
        </w:rPr>
        <w:t xml:space="preserve">NC </w:t>
      </w:r>
      <w:r w:rsidR="00A85DB8">
        <w:rPr>
          <w:rFonts w:ascii="Calibri" w:hAnsi="Calibri" w:cs="Calibri"/>
        </w:rPr>
        <w:t>quarterly percentage change chart mild revisions in the late 2010s</w:t>
      </w:r>
      <w:r w:rsidR="00655F53">
        <w:rPr>
          <w:rFonts w:ascii="Calibri" w:hAnsi="Calibri" w:cs="Calibri"/>
        </w:rPr>
        <w:t>. Quarterly changes</w:t>
      </w:r>
      <w:r w:rsidR="00960EF6">
        <w:rPr>
          <w:rFonts w:ascii="Calibri" w:hAnsi="Calibri" w:cs="Calibri"/>
        </w:rPr>
        <w:t xml:space="preserve"> become increasing more </w:t>
      </w:r>
      <w:r w:rsidR="00655F53">
        <w:rPr>
          <w:rFonts w:ascii="Calibri" w:hAnsi="Calibri" w:cs="Calibri"/>
        </w:rPr>
        <w:t>tightly packed together</w:t>
      </w:r>
      <w:r w:rsidR="0034154D">
        <w:rPr>
          <w:rFonts w:ascii="Calibri" w:hAnsi="Calibri" w:cs="Calibri"/>
        </w:rPr>
        <w:t xml:space="preserve"> until covid-19 hits</w:t>
      </w:r>
      <w:r w:rsidR="007C6D06">
        <w:rPr>
          <w:rFonts w:ascii="Calibri" w:hAnsi="Calibri" w:cs="Calibri"/>
        </w:rPr>
        <w:t xml:space="preserve">. </w:t>
      </w:r>
      <w:r w:rsidR="00066927">
        <w:rPr>
          <w:rFonts w:ascii="Calibri" w:hAnsi="Calibri" w:cs="Calibri"/>
        </w:rPr>
        <w:t xml:space="preserve">Apart from covid -19 and </w:t>
      </w:r>
      <w:r w:rsidR="00C619C6">
        <w:rPr>
          <w:rFonts w:ascii="Calibri" w:hAnsi="Calibri" w:cs="Calibri"/>
        </w:rPr>
        <w:t xml:space="preserve">the early 1980s NC has always been in positive </w:t>
      </w:r>
      <w:r w:rsidR="00FF5155">
        <w:rPr>
          <w:rFonts w:ascii="Calibri" w:hAnsi="Calibri" w:cs="Calibri"/>
        </w:rPr>
        <w:t>growth,</w:t>
      </w:r>
      <w:r w:rsidR="00C619C6">
        <w:rPr>
          <w:rFonts w:ascii="Calibri" w:hAnsi="Calibri" w:cs="Calibri"/>
        </w:rPr>
        <w:t xml:space="preserve"> </w:t>
      </w:r>
      <w:r w:rsidR="0082682D">
        <w:rPr>
          <w:rFonts w:ascii="Calibri" w:hAnsi="Calibri" w:cs="Calibri"/>
        </w:rPr>
        <w:t xml:space="preserve">this can be attributed to inflation as </w:t>
      </w:r>
      <w:r w:rsidR="006E200D">
        <w:rPr>
          <w:rFonts w:ascii="Calibri" w:hAnsi="Calibri" w:cs="Calibri"/>
        </w:rPr>
        <w:t xml:space="preserve">even when real consumption slumps or is stagnant </w:t>
      </w:r>
      <w:r w:rsidR="0085072E">
        <w:rPr>
          <w:rFonts w:ascii="Calibri" w:hAnsi="Calibri" w:cs="Calibri"/>
        </w:rPr>
        <w:t>the consistent increase in price levels overtime keep</w:t>
      </w:r>
      <w:r w:rsidR="00FF5155">
        <w:rPr>
          <w:rFonts w:ascii="Calibri" w:hAnsi="Calibri" w:cs="Calibri"/>
        </w:rPr>
        <w:t>s</w:t>
      </w:r>
      <w:r w:rsidR="0085072E">
        <w:rPr>
          <w:rFonts w:ascii="Calibri" w:hAnsi="Calibri" w:cs="Calibri"/>
        </w:rPr>
        <w:t xml:space="preserve"> nominal consumption </w:t>
      </w:r>
      <w:r w:rsidR="00FF5155">
        <w:rPr>
          <w:rFonts w:ascii="Calibri" w:hAnsi="Calibri" w:cs="Calibri"/>
        </w:rPr>
        <w:t>always increasing.</w:t>
      </w:r>
      <w:r w:rsidR="0085072E">
        <w:rPr>
          <w:rFonts w:ascii="Calibri" w:hAnsi="Calibri" w:cs="Calibri"/>
        </w:rPr>
        <w:t xml:space="preserve"> </w:t>
      </w:r>
      <w:r w:rsidR="000C3DEE">
        <w:rPr>
          <w:rFonts w:ascii="Calibri" w:hAnsi="Calibri" w:cs="Calibri"/>
        </w:rPr>
        <w:t xml:space="preserve">The </w:t>
      </w:r>
      <w:r w:rsidR="00D64488">
        <w:rPr>
          <w:rFonts w:ascii="Calibri" w:hAnsi="Calibri" w:cs="Calibri"/>
        </w:rPr>
        <w:t xml:space="preserve">1970s show </w:t>
      </w:r>
      <w:r w:rsidR="006E333A">
        <w:rPr>
          <w:rFonts w:ascii="Calibri" w:hAnsi="Calibri" w:cs="Calibri"/>
        </w:rPr>
        <w:t xml:space="preserve">relatively high positive percentage changes in GNE due to </w:t>
      </w:r>
      <w:r w:rsidR="008570FC">
        <w:rPr>
          <w:rFonts w:ascii="Calibri" w:hAnsi="Calibri" w:cs="Calibri"/>
        </w:rPr>
        <w:t xml:space="preserve">a high inflation period in Australia before high interest rates </w:t>
      </w:r>
      <w:r w:rsidR="00084780">
        <w:rPr>
          <w:rFonts w:ascii="Calibri" w:hAnsi="Calibri" w:cs="Calibri"/>
        </w:rPr>
        <w:t>brought the growth back down in the 1980s.</w:t>
      </w:r>
    </w:p>
    <w:p w14:paraId="2C4C6B51" w14:textId="77777777" w:rsidR="0088621B" w:rsidRDefault="0088621B">
      <w:pPr>
        <w:jc w:val="both"/>
        <w:rPr>
          <w:rFonts w:ascii="Calibri" w:hAnsi="Calibri" w:cs="Calibri"/>
        </w:rPr>
      </w:pPr>
    </w:p>
    <w:p w14:paraId="2D53D56F" w14:textId="77777777" w:rsidR="0088621B" w:rsidRPr="001671F9" w:rsidRDefault="0088621B">
      <w:pPr>
        <w:jc w:val="both"/>
        <w:rPr>
          <w:rFonts w:ascii="Calibri" w:hAnsi="Calibri" w:cs="Calibri"/>
        </w:rPr>
      </w:pPr>
    </w:p>
    <w:p w14:paraId="09BDE310" w14:textId="0401402A" w:rsidR="00375D31" w:rsidRPr="00D574C3" w:rsidRDefault="00037B60">
      <w:pPr>
        <w:numPr>
          <w:ilvl w:val="0"/>
          <w:numId w:val="1"/>
        </w:numPr>
        <w:jc w:val="both"/>
        <w:rPr>
          <w:rFonts w:ascii="Calibri" w:hAnsi="Calibri" w:cs="Calibri"/>
        </w:rPr>
      </w:pPr>
      <w:r w:rsidRPr="00D574C3">
        <w:rPr>
          <w:rFonts w:ascii="Calibri" w:hAnsi="Calibri" w:cs="Calibri"/>
        </w:rPr>
        <w:t>Finally, for each assigned data series, upload the R code. The code should be a separate file which downloads the data, transforms it, and appends it to the MARTIN data file. </w:t>
      </w:r>
      <w:r w:rsidRPr="00D574C3">
        <w:rPr>
          <w:rFonts w:ascii="Calibri" w:hAnsi="Calibri" w:cs="Calibri"/>
          <w:i/>
          <w:iCs/>
        </w:rPr>
        <w:t>[2 marks]</w:t>
      </w:r>
    </w:p>
    <w:p w14:paraId="09BDE311" w14:textId="4DEFCA67" w:rsidR="00375D31" w:rsidRPr="001671F9" w:rsidRDefault="00375D31">
      <w:pPr>
        <w:jc w:val="both"/>
        <w:rPr>
          <w:rFonts w:ascii="Calibri" w:hAnsi="Calibri" w:cs="Calibri"/>
        </w:rPr>
      </w:pPr>
    </w:p>
    <w:p w14:paraId="09BDE312" w14:textId="3B4A8956" w:rsidR="00375D31" w:rsidRPr="001671F9" w:rsidRDefault="00375D31">
      <w:pPr>
        <w:jc w:val="both"/>
        <w:rPr>
          <w:rFonts w:ascii="Calibri" w:hAnsi="Calibri" w:cs="Calibri"/>
        </w:rPr>
      </w:pPr>
    </w:p>
    <w:p w14:paraId="09BDE313" w14:textId="0AC5B4D3" w:rsidR="00375D31" w:rsidRPr="001671F9" w:rsidRDefault="00375D31">
      <w:pPr>
        <w:jc w:val="both"/>
        <w:rPr>
          <w:rFonts w:ascii="Calibri" w:hAnsi="Calibri" w:cs="Calibri"/>
        </w:rPr>
      </w:pPr>
    </w:p>
    <w:sectPr w:rsidR="00375D31" w:rsidRPr="001671F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4925F" w14:textId="77777777" w:rsidR="0006034E" w:rsidRDefault="0006034E">
      <w:pPr>
        <w:spacing w:after="0" w:line="240" w:lineRule="auto"/>
      </w:pPr>
      <w:r>
        <w:separator/>
      </w:r>
    </w:p>
  </w:endnote>
  <w:endnote w:type="continuationSeparator" w:id="0">
    <w:p w14:paraId="50AA1E04" w14:textId="77777777" w:rsidR="0006034E" w:rsidRDefault="00060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CF39" w14:textId="77777777" w:rsidR="00644DB1" w:rsidRDefault="00644D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BE0BC" w14:textId="77777777" w:rsidR="00644DB1" w:rsidRDefault="00644D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521B6" w14:textId="77777777" w:rsidR="00644DB1" w:rsidRDefault="00644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EDB7B" w14:textId="77777777" w:rsidR="0006034E" w:rsidRDefault="0006034E">
      <w:pPr>
        <w:spacing w:after="0" w:line="240" w:lineRule="auto"/>
      </w:pPr>
      <w:r>
        <w:rPr>
          <w:color w:val="000000"/>
        </w:rPr>
        <w:separator/>
      </w:r>
    </w:p>
  </w:footnote>
  <w:footnote w:type="continuationSeparator" w:id="0">
    <w:p w14:paraId="175276BC" w14:textId="77777777" w:rsidR="0006034E" w:rsidRDefault="000603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3C12" w14:textId="77777777" w:rsidR="00644DB1" w:rsidRDefault="00644D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C4D5" w14:textId="5C02EF9B" w:rsidR="00644DB1" w:rsidRDefault="00644DB1">
    <w:pPr>
      <w:pStyle w:val="Header"/>
    </w:pPr>
    <w:r>
      <w:t>Jacob Bell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AA56" w14:textId="77777777" w:rsidR="00644DB1" w:rsidRDefault="00644D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722A0"/>
    <w:multiLevelType w:val="multilevel"/>
    <w:tmpl w:val="23E427A0"/>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 w15:restartNumberingAfterBreak="0">
    <w:nsid w:val="430C7529"/>
    <w:multiLevelType w:val="hybridMultilevel"/>
    <w:tmpl w:val="EF60F10C"/>
    <w:lvl w:ilvl="0" w:tplc="B5F4CC94">
      <w:numFmt w:val="bullet"/>
      <w:lvlText w:val="-"/>
      <w:lvlJc w:val="left"/>
      <w:pPr>
        <w:ind w:left="720" w:hanging="360"/>
      </w:pPr>
      <w:rPr>
        <w:rFonts w:ascii="Calibri" w:eastAsia="Aptos"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444690C"/>
    <w:multiLevelType w:val="hybridMultilevel"/>
    <w:tmpl w:val="E0C22FAE"/>
    <w:lvl w:ilvl="0" w:tplc="6B422BAC">
      <w:numFmt w:val="bullet"/>
      <w:lvlText w:val="-"/>
      <w:lvlJc w:val="left"/>
      <w:pPr>
        <w:ind w:left="720" w:hanging="360"/>
      </w:pPr>
      <w:rPr>
        <w:rFonts w:ascii="Calibri" w:eastAsia="Aptos"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78198467">
    <w:abstractNumId w:val="0"/>
  </w:num>
  <w:num w:numId="2" w16cid:durableId="2017415105">
    <w:abstractNumId w:val="1"/>
  </w:num>
  <w:num w:numId="3" w16cid:durableId="1752923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D31"/>
    <w:rsid w:val="00010C68"/>
    <w:rsid w:val="000150A0"/>
    <w:rsid w:val="00022652"/>
    <w:rsid w:val="00025B35"/>
    <w:rsid w:val="000378C3"/>
    <w:rsid w:val="00037B60"/>
    <w:rsid w:val="000511B5"/>
    <w:rsid w:val="0006034E"/>
    <w:rsid w:val="00066927"/>
    <w:rsid w:val="0008372E"/>
    <w:rsid w:val="00084780"/>
    <w:rsid w:val="000961FD"/>
    <w:rsid w:val="000A035F"/>
    <w:rsid w:val="000C3DEE"/>
    <w:rsid w:val="000D419D"/>
    <w:rsid w:val="000E400A"/>
    <w:rsid w:val="000F327D"/>
    <w:rsid w:val="0010471F"/>
    <w:rsid w:val="00124605"/>
    <w:rsid w:val="001671F9"/>
    <w:rsid w:val="0016797A"/>
    <w:rsid w:val="00171961"/>
    <w:rsid w:val="00193CA1"/>
    <w:rsid w:val="00197D8F"/>
    <w:rsid w:val="001D5029"/>
    <w:rsid w:val="001E3584"/>
    <w:rsid w:val="001E5168"/>
    <w:rsid w:val="001E6BF5"/>
    <w:rsid w:val="00216708"/>
    <w:rsid w:val="002259DA"/>
    <w:rsid w:val="0022723A"/>
    <w:rsid w:val="00230DA1"/>
    <w:rsid w:val="00244CEC"/>
    <w:rsid w:val="0025304A"/>
    <w:rsid w:val="00275301"/>
    <w:rsid w:val="002A0A04"/>
    <w:rsid w:val="002D4F8D"/>
    <w:rsid w:val="002D78B7"/>
    <w:rsid w:val="003117E7"/>
    <w:rsid w:val="00322505"/>
    <w:rsid w:val="0034154D"/>
    <w:rsid w:val="00366510"/>
    <w:rsid w:val="00370B5E"/>
    <w:rsid w:val="00375D31"/>
    <w:rsid w:val="00377A6E"/>
    <w:rsid w:val="00382974"/>
    <w:rsid w:val="00386D48"/>
    <w:rsid w:val="003961FC"/>
    <w:rsid w:val="003B503B"/>
    <w:rsid w:val="003B6112"/>
    <w:rsid w:val="003E0D87"/>
    <w:rsid w:val="00416290"/>
    <w:rsid w:val="0046244C"/>
    <w:rsid w:val="00462AEA"/>
    <w:rsid w:val="004678F4"/>
    <w:rsid w:val="004A274A"/>
    <w:rsid w:val="004B2750"/>
    <w:rsid w:val="004D40A9"/>
    <w:rsid w:val="0050718F"/>
    <w:rsid w:val="00521E02"/>
    <w:rsid w:val="00523EBB"/>
    <w:rsid w:val="00553F81"/>
    <w:rsid w:val="005553F9"/>
    <w:rsid w:val="00567414"/>
    <w:rsid w:val="0057480C"/>
    <w:rsid w:val="00583320"/>
    <w:rsid w:val="005A5E29"/>
    <w:rsid w:val="005D3842"/>
    <w:rsid w:val="005D3E73"/>
    <w:rsid w:val="005D6D06"/>
    <w:rsid w:val="0063505E"/>
    <w:rsid w:val="00644DB1"/>
    <w:rsid w:val="00653A97"/>
    <w:rsid w:val="00655F53"/>
    <w:rsid w:val="00674AFF"/>
    <w:rsid w:val="00675DB9"/>
    <w:rsid w:val="006804FF"/>
    <w:rsid w:val="006B6B5F"/>
    <w:rsid w:val="006C1A16"/>
    <w:rsid w:val="006D127B"/>
    <w:rsid w:val="006E1B60"/>
    <w:rsid w:val="006E200D"/>
    <w:rsid w:val="006E333A"/>
    <w:rsid w:val="006F6888"/>
    <w:rsid w:val="0070036F"/>
    <w:rsid w:val="007113D9"/>
    <w:rsid w:val="00716705"/>
    <w:rsid w:val="00720A35"/>
    <w:rsid w:val="007560E0"/>
    <w:rsid w:val="00780591"/>
    <w:rsid w:val="00785293"/>
    <w:rsid w:val="00787CDB"/>
    <w:rsid w:val="007B28DB"/>
    <w:rsid w:val="007C0A64"/>
    <w:rsid w:val="007C6D06"/>
    <w:rsid w:val="007E11F6"/>
    <w:rsid w:val="007E41E4"/>
    <w:rsid w:val="007E4EA5"/>
    <w:rsid w:val="0082682D"/>
    <w:rsid w:val="008450E1"/>
    <w:rsid w:val="0085072E"/>
    <w:rsid w:val="008570FC"/>
    <w:rsid w:val="0086601A"/>
    <w:rsid w:val="00883736"/>
    <w:rsid w:val="0088621B"/>
    <w:rsid w:val="00893340"/>
    <w:rsid w:val="008A42B7"/>
    <w:rsid w:val="008C5038"/>
    <w:rsid w:val="008D29CE"/>
    <w:rsid w:val="008E4CAD"/>
    <w:rsid w:val="008E5BD0"/>
    <w:rsid w:val="00900650"/>
    <w:rsid w:val="00901047"/>
    <w:rsid w:val="00916FB8"/>
    <w:rsid w:val="009176D9"/>
    <w:rsid w:val="00960EF6"/>
    <w:rsid w:val="00965340"/>
    <w:rsid w:val="009762BA"/>
    <w:rsid w:val="009822C4"/>
    <w:rsid w:val="009A6C56"/>
    <w:rsid w:val="00A03268"/>
    <w:rsid w:val="00A0730A"/>
    <w:rsid w:val="00A26208"/>
    <w:rsid w:val="00A35CD1"/>
    <w:rsid w:val="00A658E2"/>
    <w:rsid w:val="00A6654F"/>
    <w:rsid w:val="00A85DB8"/>
    <w:rsid w:val="00A94B18"/>
    <w:rsid w:val="00AA3B18"/>
    <w:rsid w:val="00AB3B47"/>
    <w:rsid w:val="00AB4B16"/>
    <w:rsid w:val="00AC3642"/>
    <w:rsid w:val="00AE2FED"/>
    <w:rsid w:val="00AF0B2F"/>
    <w:rsid w:val="00AF463C"/>
    <w:rsid w:val="00B64411"/>
    <w:rsid w:val="00B76224"/>
    <w:rsid w:val="00B76879"/>
    <w:rsid w:val="00B93E0C"/>
    <w:rsid w:val="00BA203D"/>
    <w:rsid w:val="00BB21F5"/>
    <w:rsid w:val="00BB4B38"/>
    <w:rsid w:val="00BC7F21"/>
    <w:rsid w:val="00C415C4"/>
    <w:rsid w:val="00C619C6"/>
    <w:rsid w:val="00C71939"/>
    <w:rsid w:val="00C753DD"/>
    <w:rsid w:val="00C80151"/>
    <w:rsid w:val="00C918D6"/>
    <w:rsid w:val="00CA09EC"/>
    <w:rsid w:val="00CB4ED7"/>
    <w:rsid w:val="00CB5C4F"/>
    <w:rsid w:val="00CD1D99"/>
    <w:rsid w:val="00CD1EEE"/>
    <w:rsid w:val="00D013DA"/>
    <w:rsid w:val="00D04BC0"/>
    <w:rsid w:val="00D12A94"/>
    <w:rsid w:val="00D15B22"/>
    <w:rsid w:val="00D22E36"/>
    <w:rsid w:val="00D3456C"/>
    <w:rsid w:val="00D42546"/>
    <w:rsid w:val="00D52C95"/>
    <w:rsid w:val="00D55495"/>
    <w:rsid w:val="00D574C3"/>
    <w:rsid w:val="00D64488"/>
    <w:rsid w:val="00DA4700"/>
    <w:rsid w:val="00DD4737"/>
    <w:rsid w:val="00DF1011"/>
    <w:rsid w:val="00DF7EAC"/>
    <w:rsid w:val="00E056F6"/>
    <w:rsid w:val="00E13264"/>
    <w:rsid w:val="00E3219E"/>
    <w:rsid w:val="00E44A3D"/>
    <w:rsid w:val="00E76421"/>
    <w:rsid w:val="00E81545"/>
    <w:rsid w:val="00E83336"/>
    <w:rsid w:val="00EC089B"/>
    <w:rsid w:val="00EE2687"/>
    <w:rsid w:val="00F020F5"/>
    <w:rsid w:val="00F33089"/>
    <w:rsid w:val="00F331BB"/>
    <w:rsid w:val="00F44B70"/>
    <w:rsid w:val="00F616DD"/>
    <w:rsid w:val="00F65643"/>
    <w:rsid w:val="00F955F5"/>
    <w:rsid w:val="00FD24BB"/>
    <w:rsid w:val="00FF51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DE2FB"/>
  <w15:docId w15:val="{639F2FDD-1474-4734-8B50-60BE15EC8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AU"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link w:val="HeaderChar"/>
    <w:uiPriority w:val="99"/>
    <w:unhideWhenUsed/>
    <w:rsid w:val="00644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4DB1"/>
  </w:style>
  <w:style w:type="paragraph" w:styleId="Footer">
    <w:name w:val="footer"/>
    <w:basedOn w:val="Normal"/>
    <w:link w:val="FooterChar"/>
    <w:uiPriority w:val="99"/>
    <w:unhideWhenUsed/>
    <w:rsid w:val="00644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4DB1"/>
  </w:style>
  <w:style w:type="character" w:styleId="PlaceholderText">
    <w:name w:val="Placeholder Text"/>
    <w:basedOn w:val="DefaultParagraphFont"/>
    <w:uiPriority w:val="99"/>
    <w:semiHidden/>
    <w:rsid w:val="007003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944</TotalTime>
  <Pages>5</Pages>
  <Words>719</Words>
  <Characters>4100</Characters>
  <Application>Microsoft Office Word</Application>
  <DocSecurity>0</DocSecurity>
  <Lines>34</Lines>
  <Paragraphs>9</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Bell</dc:creator>
  <dc:description/>
  <cp:lastModifiedBy>Jacob Bell</cp:lastModifiedBy>
  <cp:revision>180</cp:revision>
  <dcterms:created xsi:type="dcterms:W3CDTF">2026-08-09T08:54:00Z</dcterms:created>
  <dcterms:modified xsi:type="dcterms:W3CDTF">2026-08-14T13:53:00Z</dcterms:modified>
</cp:coreProperties>
</file>