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Section 9 — Bootstrap Nucleus: current role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section takes the newer lattice-salience framing and applies it back onto the current live 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is where the Bootstrap Nucleus stops being seen as just: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temporary scorer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current math block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thing that happens to be there for now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starts being seen as something more precise: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deterministic baseline field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That is the key reinterpretation.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Why this section matters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Because once you start thinking in terms of: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richer relational lattice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contextual salience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future learned or more adaptive resolution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then you immediately need to ask: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 exactly is the Bootstrap doing right now, if it is not the full thing?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the answer this section gives is: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is the stable controlled comparison environment that lets the project observe itself.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That is a really important role.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 “deterministic baseline field” means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It means the Bootstrap Nucleus is the current simplified but stable context in which: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nodes get compared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surfaces interact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edges emerge or fail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bottlenecks become measurable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changes in weights or rules become observable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It is not pretending to be the completed relational field.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It is a baseline field because it provides a consistent interpretive frame for the current pipeline.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And it is deterministic because the whole point right now is: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inspectability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controlled comparison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isolation of effects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That is the job.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Why “field” is a better word now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Earlier, you might think of the Bootstrap as just: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fixed weighting function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routing profile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thresholding core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That is still mechanically true.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But the newer framing shows that conceptually it is doing more than that.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It is acting as the current context regime under which the system studies relation.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That is why “field” fits better than merely “scorer.”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Because it is the environment in which the system’s interactions become legible.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What the Bootstrap is not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section is also important because it tells you what the Bootstrap is not: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not the final enacted lattice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not the fully context-resolved relation engine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not yet the FFN-based salience resolver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not the finished bag-aware or observer/source anchored interaction model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That boundary matters.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Because otherwise the mind starts expecting the current Bootstrap to already behave like the mature system.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It does not need to do that yet.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Its current job is more methodological.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What it lets the project do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Bootstrap gives the project a stable way to examine: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how the five surfaces interact under fixed assumptions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which candidate classes survive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which candidate classes fail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what kinds of edges emerge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how changes in routing or weighting alter outcomes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where the real bottleneck sits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So the Bootstrap is not just holding the place of a future model.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It is actively making the current system studyable.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That is why this section is so important.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Why this links back to the bottleneck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Because the whole bottleneck discussion depends on having a stable field in which to observe: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wide-window recovery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candidate class behavior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poor conversion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profile mismatch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effect of new recall lanes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effect of changed penalties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Without a stable baseline context, all of that becomes muddy.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So the Bootstrap is what makes it possible to say: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this changed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this did not change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helped recovery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this did not help conversion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cleaned local traffic but did not lift the core bottleneck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That is huge.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clean conceptual statement of section 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If I condense section 9 all the way down: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&gt; The Bootstrap Nucleus is the current deterministic comparison field in which the project can observe and measure its own relational behavior before richer contextual resolution exists.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That is the essence.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Section 10 — Why this matters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This section answers the obvious next question: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Why do we care about interpreting the Bootstrap this way?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And the answer is: because development order matters.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This section is about methodological discipline.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danger it is guarding against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danger is jumping too soon into: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adaptive scoring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learned resolution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more complex contextual machinery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richer retrieval doctrine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sophisticated FFN behavior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before the project has clearly mapped the deterministic substrate.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If you do that too early, then the future learned system may end up sitting on top of: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unclear bottlenecks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misread structural defects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accidental compensations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and behavior you do not yet understand well enough to trust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So section 10 is essentially saying: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project needs to understand its own mechanics before it asks a richer resolver to inherit them.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Why determinism matters first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Determinism matters right now because it gives you: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repeatability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comparability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interpretable cause/effect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stable probes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controlled experiments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That is exactly what you need during the stage where the project is still learning: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what kinds of relation it is good at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what kinds it misses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why it misses them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and what kinds of rule changes produce which kinds of shifts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Without that, you are not really building knowledge of the system. You are just piling on more machinery.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How section 10 relates to the FFN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This section does not reject the future FFN.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It puts it in order.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It says: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 future richer resolver may be valuable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but only after the baseline substrate is understood well enough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That is a strong position because it keeps the learned layer from becoming a substitute for understanding.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goal is not: “eventually the FFN will magically fix the things we never fully mapped.”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goal is: “eventually the FFN will refine or extend a relational substrate we actually understand.”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That is a very different development philosophy.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What this section is protecting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This section protects: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interpretability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scaffolding quality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And that is why it belongs in the compact note.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Because this is one of the easiest truths to forget once a project gets exciting: you can always add more complexity, but if you add it before understanding the current layer, you lose diagnostic clarity.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shortest possible version of section 10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&gt; The Bootstrap matters because it preserves a deterministic, inspectable substrate, and the project needs that substrate understood before introducing richer contextual or learned resolution.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That is section 10.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Compressed recap of sections 9 and 10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Section 9 says: the Bootstrap Nucleus should now be understood as the deterministic baseline field in which the project studies its own relational behavior.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Section 10 says: this matters because the project must understand and map that deterministic substrate before moving into richer or learned contextual resolution.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Next is section 11, which is the quick layered mental stack — probably the most directly useful part for fast recall.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