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eastAsia="Times New Roman" w:cs="Calibri" w:cstheme="minorHAnsi"/>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Heading1"/>
        <w:rPr/>
      </w:pPr>
      <w:r>
        <w:rPr/>
        <w:t xml:space="preserve">CS 305 Project One </w:t>
      </w:r>
    </w:p>
    <w:p>
      <w:pPr>
        <w:pStyle w:val="Normal"/>
        <w:suppressAutoHyphens w:val="true"/>
        <w:spacing w:lineRule="auto" w:line="240" w:before="0" w:after="0"/>
        <w:contextualSpacing/>
        <w:jc w:val="center"/>
        <w:rPr>
          <w:rFonts w:cs="Calibri" w:cstheme="minorHAnsi"/>
          <w:sz w:val="24"/>
          <w:szCs w:val="24"/>
        </w:rPr>
      </w:pPr>
      <w:r>
        <w:rPr>
          <w:rFonts w:cs="Calibri" w:cstheme="minorHAnsi"/>
          <w:b/>
          <w:bCs/>
          <w:sz w:val="24"/>
          <w:szCs w:val="24"/>
        </w:rPr>
        <w:t>Artemis Financial Vulnerability Assessment Report</w:t>
      </w:r>
    </w:p>
    <w:p>
      <w:pPr>
        <w:pStyle w:val="Normal"/>
        <w:spacing w:lineRule="auto" w:line="240" w:before="0" w:after="0"/>
        <w:rPr>
          <w:rFonts w:cs="Calibri" w:cstheme="minorHAnsi"/>
        </w:rPr>
      </w:pPr>
      <w:r>
        <w:rPr>
          <w:rFonts w:cs="Calibri" w:cstheme="minorHAnsi"/>
        </w:rPr>
      </w:r>
    </w:p>
    <w:sdt>
      <w:sdtPr>
        <w:docPartObj>
          <w:docPartGallery w:val="Table of Contents"/>
          <w:docPartUnique w:val="true"/>
        </w:docPartObj>
      </w:sdtPr>
      <w:sdtContent>
        <w:p>
          <w:pPr>
            <w:pStyle w:val="TOCHeading"/>
            <w:rPr/>
          </w:pPr>
          <w:r>
            <w:br w:type="page"/>
          </w:r>
          <w:r>
            <w:rPr/>
            <w:t>Table of Contents</w:t>
          </w:r>
        </w:p>
        <w:p>
          <w:pPr>
            <w:pStyle w:val="Normal"/>
            <w:suppressAutoHyphens w:val="true"/>
            <w:spacing w:lineRule="auto" w:line="240" w:before="0" w:after="0"/>
            <w:contextualSpacing/>
            <w:rPr>
              <w:rFonts w:cs="Calibri" w:cstheme="minorHAnsi"/>
            </w:rPr>
          </w:pPr>
          <w:r>
            <w:rPr>
              <w:rFonts w:cs="Calibri" w:cstheme="minorHAnsi"/>
            </w:rPr>
          </w:r>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r>
            <w:fldChar w:fldCharType="begin"/>
          </w:r>
          <w:r>
            <w:rPr>
              <w:webHidden/>
              <w:rStyle w:val="IndexLink"/>
              <w:sz w:val="22"/>
              <w:szCs w:val="22"/>
              <w:vanish w:val="false"/>
              <w:rFonts w:cs="Calibri"/>
              <w:color w:val="auto"/>
            </w:rPr>
            <w:instrText> TOC \z \o "1-3" \u \h</w:instrText>
          </w:r>
          <w:r>
            <w:rPr>
              <w:webHidden/>
              <w:rStyle w:val="IndexLink"/>
              <w:sz w:val="22"/>
              <w:szCs w:val="22"/>
              <w:vanish w:val="false"/>
              <w:rFonts w:cs="Calibri"/>
              <w:color w:val="auto"/>
            </w:rPr>
            <w:fldChar w:fldCharType="separate"/>
          </w:r>
          <w:hyperlink w:anchor="_Toc32574607">
            <w:r>
              <w:rPr>
                <w:webHidden/>
                <w:rStyle w:val="IndexLink"/>
                <w:rFonts w:cs="Calibri" w:cstheme="minorHAnsi"/>
                <w:vanish w:val="false"/>
                <w:color w:val="auto"/>
                <w:sz w:val="22"/>
                <w:szCs w:val="22"/>
              </w:rPr>
              <w:t>Document Revision History</w:t>
            </w:r>
            <w:r>
              <w:rPr>
                <w:webHidden/>
              </w:rPr>
              <w:fldChar w:fldCharType="begin"/>
            </w:r>
            <w:r>
              <w:rPr>
                <w:webHidden/>
              </w:rPr>
              <w:instrText>PAGEREF _Toc32574607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8">
            <w:r>
              <w:rPr>
                <w:webHidden/>
                <w:rStyle w:val="IndexLink"/>
                <w:rFonts w:cs="Calibri" w:cstheme="minorHAnsi"/>
                <w:vanish w:val="false"/>
                <w:color w:val="auto"/>
                <w:sz w:val="22"/>
                <w:szCs w:val="22"/>
              </w:rPr>
              <w:t>Client</w:t>
            </w:r>
            <w:r>
              <w:rPr>
                <w:webHidden/>
              </w:rPr>
              <w:fldChar w:fldCharType="begin"/>
            </w:r>
            <w:r>
              <w:rPr>
                <w:webHidden/>
              </w:rPr>
              <w:instrText>PAGEREF _Toc32574608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9">
            <w:r>
              <w:rPr>
                <w:webHidden/>
                <w:rStyle w:val="IndexLink"/>
                <w:rFonts w:cs="Calibri" w:cstheme="minorHAnsi"/>
                <w:vanish w:val="false"/>
                <w:color w:val="auto"/>
                <w:sz w:val="22"/>
                <w:szCs w:val="22"/>
              </w:rPr>
              <w:t>Instructions</w:t>
            </w:r>
            <w:r>
              <w:rPr>
                <w:webHidden/>
              </w:rPr>
              <w:fldChar w:fldCharType="begin"/>
            </w:r>
            <w:r>
              <w:rPr>
                <w:webHidden/>
              </w:rPr>
              <w:instrText>PAGEREF _Toc32574609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0">
            <w:r>
              <w:rPr>
                <w:webHidden/>
                <w:rStyle w:val="IndexLink"/>
                <w:rFonts w:cs="Calibri" w:cstheme="minorHAnsi"/>
                <w:vanish w:val="false"/>
                <w:color w:val="auto"/>
                <w:sz w:val="22"/>
                <w:szCs w:val="22"/>
              </w:rPr>
              <w:t>Developer</w:t>
            </w:r>
            <w:r>
              <w:rPr>
                <w:webHidden/>
              </w:rPr>
              <w:fldChar w:fldCharType="begin"/>
            </w:r>
            <w:r>
              <w:rPr>
                <w:webHidden/>
              </w:rPr>
              <w:instrText>PAGEREF _Toc32574610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1">
            <w:r>
              <w:rPr>
                <w:webHidden/>
                <w:rStyle w:val="IndexLink"/>
                <w:rFonts w:cs="Calibri" w:cstheme="minorHAnsi"/>
                <w:vanish w:val="false"/>
                <w:color w:val="auto"/>
                <w:sz w:val="22"/>
                <w:szCs w:val="22"/>
              </w:rPr>
              <w:t>1. Interpreting Client Needs</w:t>
            </w:r>
            <w:r>
              <w:rPr>
                <w:webHidden/>
              </w:rPr>
              <w:fldChar w:fldCharType="begin"/>
            </w:r>
            <w:r>
              <w:rPr>
                <w:webHidden/>
              </w:rPr>
              <w:instrText>PAGEREF _Toc32574611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2">
            <w:r>
              <w:rPr>
                <w:webHidden/>
                <w:rStyle w:val="IndexLink"/>
                <w:rFonts w:cs="Calibri" w:cstheme="minorHAnsi"/>
                <w:vanish w:val="false"/>
                <w:color w:val="auto"/>
                <w:sz w:val="22"/>
                <w:szCs w:val="22"/>
              </w:rPr>
              <w:t>2. Areas of Security</w:t>
            </w:r>
            <w:r>
              <w:rPr>
                <w:webHidden/>
              </w:rPr>
              <w:fldChar w:fldCharType="begin"/>
            </w:r>
            <w:r>
              <w:rPr>
                <w:webHidden/>
              </w:rPr>
              <w:instrText>PAGEREF _Toc32574612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3">
            <w:r>
              <w:rPr>
                <w:webHidden/>
                <w:rStyle w:val="IndexLink"/>
                <w:rFonts w:cs="Calibri" w:cstheme="minorHAnsi"/>
                <w:vanish w:val="false"/>
                <w:color w:val="auto"/>
                <w:sz w:val="22"/>
                <w:szCs w:val="22"/>
              </w:rPr>
              <w:t>3. Manual Review</w:t>
            </w:r>
            <w:r>
              <w:rPr>
                <w:webHidden/>
              </w:rPr>
              <w:fldChar w:fldCharType="begin"/>
            </w:r>
            <w:r>
              <w:rPr>
                <w:webHidden/>
              </w:rPr>
              <w:instrText>PAGEREF _Toc32574613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4">
            <w:r>
              <w:rPr>
                <w:webHidden/>
                <w:rStyle w:val="IndexLink"/>
                <w:rFonts w:cs="Calibri" w:cstheme="minorHAnsi"/>
                <w:vanish w:val="false"/>
                <w:color w:val="auto"/>
                <w:sz w:val="22"/>
                <w:szCs w:val="22"/>
              </w:rPr>
              <w:t>4. Static Testing</w:t>
            </w:r>
            <w:r>
              <w:rPr>
                <w:webHidden/>
              </w:rPr>
              <w:fldChar w:fldCharType="begin"/>
            </w:r>
            <w:r>
              <w:rPr>
                <w:webHidden/>
              </w:rPr>
              <w:instrText>PAGEREF _Toc32574614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5">
            <w:r>
              <w:rPr>
                <w:webHidden/>
                <w:rStyle w:val="IndexLink"/>
                <w:rFonts w:cs="Calibri" w:cstheme="minorHAnsi"/>
                <w:vanish w:val="false"/>
                <w:color w:val="auto"/>
                <w:sz w:val="22"/>
                <w:szCs w:val="22"/>
              </w:rPr>
              <w:t>5. Mitigation Plan</w:t>
            </w:r>
            <w:r>
              <w:rPr>
                <w:webHidden/>
              </w:rPr>
              <w:fldChar w:fldCharType="begin"/>
            </w:r>
            <w:r>
              <w:rPr>
                <w:webHidden/>
              </w:rPr>
              <w:instrText>PAGEREF _Toc32574615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Normal"/>
            <w:suppressAutoHyphens w:val="true"/>
            <w:spacing w:lineRule="auto" w:line="240" w:before="0" w:after="0"/>
            <w:contextualSpacing/>
            <w:rPr>
              <w:rFonts w:cs="Calibri" w:cstheme="minorHAnsi"/>
            </w:rPr>
          </w:pPr>
          <w:r>
            <w:rPr>
              <w:rFonts w:cs="Calibri" w:cstheme="minorHAnsi"/>
            </w:rPr>
          </w:r>
          <w:r>
            <w:rPr>
              <w:rFonts w:cs="Calibri"/>
            </w:rPr>
            <w:fldChar w:fldCharType="end"/>
          </w:r>
        </w:p>
      </w:sdtContent>
    </w:sdt>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Normal"/>
        <w:suppressAutoHyphens w:val="true"/>
        <w:spacing w:lineRule="auto" w:line="240" w:before="0" w:after="0"/>
        <w:contextualSpacing/>
        <w:rPr>
          <w:rFonts w:eastAsia="Times New Roman" w:cs="Calibri" w:cstheme="minorHAnsi"/>
          <w:b/>
          <w:b/>
          <w:bCs/>
          <w:u w:val="single"/>
        </w:rPr>
      </w:pPr>
      <w:r>
        <w:rPr>
          <w:rFonts w:eastAsia="Times New Roman" w:cs="Calibri" w:cstheme="minorHAnsi"/>
          <w:b/>
          <w:bCs/>
          <w:u w:val="single"/>
        </w:rPr>
      </w:r>
      <w:r>
        <w:br w:type="page"/>
      </w:r>
    </w:p>
    <w:p>
      <w:pPr>
        <w:pStyle w:val="Heading2"/>
        <w:rPr/>
      </w:pPr>
      <w:bookmarkStart w:id="0" w:name="_Toc32574607"/>
      <w:r>
        <w:rPr/>
        <w:t>Document Revision History</w:t>
      </w:r>
      <w:bookmarkEnd w:id="0"/>
    </w:p>
    <w:p>
      <w:pPr>
        <w:pStyle w:val="Normal"/>
        <w:spacing w:lineRule="auto" w:line="240" w:before="0" w:after="0"/>
        <w:rPr/>
      </w:pPr>
      <w:r>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cantSplit w:val="true"/>
        </w:trPr>
        <w:tc>
          <w:tcPr>
            <w:tcW w:w="2337" w:type="dxa"/>
            <w:tcBorders/>
          </w:tcPr>
          <w:p>
            <w:pPr>
              <w:pStyle w:val="Normal"/>
              <w:widowControl w:val="false"/>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5/20/21</w:t>
            </w:r>
          </w:p>
        </w:tc>
        <w:tc>
          <w:tcPr>
            <w:tcW w:w="2338" w:type="dxa"/>
            <w:tcBorders/>
          </w:tcPr>
          <w:p>
            <w:pPr>
              <w:pStyle w:val="Normal"/>
              <w:widowControl w:val="false"/>
              <w:suppressAutoHyphens w:val="true"/>
              <w:spacing w:lineRule="auto" w:line="240" w:before="0" w:after="0"/>
              <w:contextualSpacing/>
              <w:jc w:val="center"/>
              <w:rPr>
                <w:rFonts w:ascii="Calibri" w:hAnsi="Calibri" w:eastAsia="Times New Roman" w:cs="Calibri" w:cstheme="minorHAnsi"/>
                <w:b/>
                <w:b/>
                <w:bCs/>
                <w:kern w:val="0"/>
                <w:sz w:val="22"/>
                <w:szCs w:val="22"/>
                <w:lang w:val="en-US" w:eastAsia="en-US" w:bidi="ar-SA"/>
              </w:rPr>
            </w:pPr>
            <w:r>
              <w:rPr>
                <w:rFonts w:eastAsia="Times New Roman" w:cs="Calibri" w:cstheme="minorHAnsi"/>
                <w:b/>
                <w:bCs/>
                <w:kern w:val="0"/>
                <w:sz w:val="22"/>
                <w:szCs w:val="22"/>
                <w:lang w:val="en-US" w:eastAsia="en-US" w:bidi="ar-SA"/>
              </w:rPr>
              <w:t>Jacob Perry</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1" w:name="_Toc32574608"/>
      <w:r>
        <w:rPr/>
        <w:t>Client</w:t>
      </w:r>
      <w:bookmarkEnd w:id="1"/>
    </w:p>
    <w:p>
      <w:pPr>
        <w:pStyle w:val="Normal"/>
        <w:spacing w:lineRule="auto" w:line="240" w:before="0" w:after="0"/>
        <w:rPr/>
      </w:pPr>
      <w:r>
        <w:rPr/>
      </w:r>
    </w:p>
    <w:p>
      <w:pPr>
        <w:pStyle w:val="Normal"/>
        <w:suppressAutoHyphens w:val="true"/>
        <w:spacing w:lineRule="auto" w:line="240" w:before="0" w:after="0"/>
        <w:contextualSpacing/>
        <w:jc w:val="center"/>
        <w:rPr>
          <w:rFonts w:cs="Calibri" w:cstheme="minorHAnsi"/>
        </w:rPr>
      </w:pPr>
      <w:bookmarkStart w:id="2" w:name="_GoBack"/>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bookmarkEnd w:id="2"/>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3" w:name="_Toc32574609"/>
      <w:r>
        <w:rPr/>
        <w:t>Instructions</w:t>
      </w:r>
      <w:bookmarkEnd w:id="3"/>
    </w:p>
    <w:p>
      <w:pPr>
        <w:pStyle w:val="Normal"/>
        <w:spacing w:lineRule="auto" w:line="240" w:before="0" w:after="0"/>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Deliver this completed vulnerability assessment report, identifying your findings of security vulnerabilities and articulating recommendations for next steps to remedy the issues you have found.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Respond to the five steps outlined below and include your findings. Replace the bracketed text on all pages with your own words. If you choose to include images or supporting materials, be sure to insert them throughout.</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 w:cs="Calibri" w:cstheme="minorHAnsi" w:eastAsiaTheme="majorEastAsia"/>
        </w:rPr>
      </w:pPr>
      <w:r>
        <w:rPr>
          <w:rFonts w:eastAsia="" w:cs="Calibri" w:cstheme="minorHAnsi" w:eastAsiaTheme="majorEastAsia"/>
        </w:rPr>
      </w:r>
      <w:r>
        <w:br w:type="page"/>
      </w:r>
    </w:p>
    <w:p>
      <w:pPr>
        <w:pStyle w:val="Heading2"/>
        <w:rPr/>
      </w:pPr>
      <w:bookmarkStart w:id="4" w:name="_Toc32574610"/>
      <w:r>
        <w:rPr/>
        <w:t>Developer</w:t>
      </w:r>
      <w:bookmarkEnd w:id="4"/>
    </w:p>
    <w:p>
      <w:pPr>
        <w:pStyle w:val="Normal"/>
        <w:suppressAutoHyphens w:val="true"/>
        <w:spacing w:lineRule="auto" w:line="240" w:before="0" w:after="0"/>
        <w:contextualSpacing/>
        <w:rPr>
          <w:rFonts w:cs="Calibri" w:cstheme="minorHAnsi"/>
        </w:rPr>
      </w:pPr>
      <w:r>
        <w:rPr>
          <w:rFonts w:cs="Calibri" w:cstheme="minorHAnsi"/>
        </w:rPr>
        <w:t>Jacob Perry</w:t>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5" w:name="_Toc32574611"/>
      <w:r>
        <w:rPr/>
        <w:t>1. Interpreting Client Needs</w:t>
      </w:r>
      <w:bookmarkEnd w:id="5"/>
    </w:p>
    <w:p>
      <w:pPr>
        <w:pStyle w:val="Normal"/>
        <w:suppressAutoHyphens w:val="true"/>
        <w:spacing w:lineRule="auto" w:line="240" w:before="0" w:after="0"/>
        <w:contextualSpacing/>
        <w:textAlignment w:val="baseline"/>
        <w:rPr>
          <w:b/>
          <w:b/>
          <w:bCs/>
        </w:rPr>
      </w:pPr>
      <w:r>
        <w:rPr>
          <w:rFonts w:eastAsia="Times New Roman" w:cs="Calibri" w:cstheme="minorHAnsi"/>
          <w:b/>
          <w:bCs/>
        </w:rPr>
        <w:t>Determine your client’s needs and potential threats and attacks associated with their application and software security requirements. Consider the following regarding how companies protect against external threats based on the scenario information:</w:t>
      </w:r>
    </w:p>
    <w:p>
      <w:pPr>
        <w:pStyle w:val="Normal"/>
        <w:suppressAutoHyphens w:val="true"/>
        <w:spacing w:lineRule="auto" w:line="240" w:before="0" w:after="0"/>
        <w:contextualSpacing/>
        <w:textAlignment w:val="baseline"/>
        <w:rPr>
          <w:rFonts w:eastAsia="Times New Roman" w:cs="Calibri" w:cstheme="minorHAnsi"/>
          <w:b/>
          <w:b/>
          <w:bCs/>
        </w:rPr>
      </w:pPr>
      <w:r>
        <w:rPr>
          <w:rFonts w:eastAsia="Times New Roman" w:cs="Calibri" w:cstheme="minorHAnsi"/>
          <w:b/>
          <w:bCs/>
        </w:rPr>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b/>
          <w:b/>
          <w:bCs/>
        </w:rPr>
      </w:pPr>
      <w:r>
        <w:rPr>
          <w:rFonts w:eastAsia="Times New Roman" w:cs="Calibri" w:cstheme="minorHAnsi"/>
          <w:b/>
          <w:bCs/>
        </w:rPr>
        <w:t>What is the value of secure communications to the company?</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b/>
          <w:b/>
          <w:bCs/>
        </w:rPr>
      </w:pPr>
      <w:r>
        <w:rPr>
          <w:rFonts w:eastAsia="Times New Roman" w:cs="Calibri" w:cstheme="minorHAnsi"/>
          <w:b/>
          <w:bCs/>
        </w:rPr>
        <w:t>Are there any international transactions that the company produces?</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b/>
          <w:b/>
          <w:bCs/>
        </w:rPr>
      </w:pPr>
      <w:r>
        <w:rPr>
          <w:rFonts w:eastAsia="Times New Roman" w:cs="Calibri" w:cstheme="minorHAnsi"/>
          <w:b/>
          <w:bCs/>
        </w:rPr>
        <w:t>Are there governmental restrictions about secure communications to consider?</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b/>
          <w:b/>
          <w:bCs/>
        </w:rPr>
      </w:pPr>
      <w:r>
        <w:rPr>
          <w:rFonts w:eastAsia="Times New Roman" w:cs="Calibri" w:cstheme="minorHAnsi"/>
          <w:b/>
          <w:bCs/>
        </w:rPr>
        <w:t>What external threats might be present now and in the immediate future?</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b/>
          <w:b/>
          <w:bCs/>
        </w:rPr>
      </w:pPr>
      <w:r>
        <w:rPr>
          <w:rFonts w:eastAsia="Times New Roman" w:cs="Calibri" w:cstheme="minorHAnsi"/>
          <w:b/>
          <w:bCs/>
        </w:rPr>
        <w:t>What are the “modernization” requirements that must be considered, such as the role of open source libraries and evolving web application technologies?</w:t>
      </w:r>
    </w:p>
    <w:p>
      <w:pPr>
        <w:pStyle w:val="Normal"/>
        <w:suppressAutoHyphens w:val="true"/>
        <w:spacing w:lineRule="auto" w:line="240" w:before="0" w:after="0"/>
        <w:ind w:left="1080" w:hanging="0"/>
        <w:contextualSpacing/>
        <w:textAlignment w:val="baseline"/>
        <w:rPr>
          <w:rFonts w:eastAsia="Times New Roman" w:cs="Calibri" w:cstheme="minorHAnsi"/>
        </w:rPr>
      </w:pPr>
      <w:r>
        <w:rPr>
          <w:rFonts w:eastAsia="Times New Roman" w:cs="Calibri" w:cstheme="minorHAnsi"/>
        </w:rPr>
      </w:r>
    </w:p>
    <w:p>
      <w:pPr>
        <w:pStyle w:val="Normal"/>
        <w:widowControl/>
        <w:suppressAutoHyphens w:val="true"/>
        <w:bidi w:val="0"/>
        <w:spacing w:lineRule="auto" w:line="240" w:before="0" w:after="0"/>
        <w:ind w:left="0" w:right="0" w:hanging="0"/>
        <w:contextualSpacing/>
        <w:jc w:val="left"/>
        <w:textAlignment w:val="baseline"/>
        <w:rPr>
          <w:rFonts w:eastAsia="Times New Roman" w:cs="Calibri" w:cstheme="minorHAnsi"/>
        </w:rPr>
      </w:pPr>
      <w:r>
        <w:rPr>
          <w:rFonts w:eastAsia="Times New Roman" w:cs="Calibri" w:cstheme="minorHAnsi"/>
        </w:rPr>
        <w:t xml:space="preserve">Because Artemis is a financial institution, security is of the utmost importance.  Allowing for secure communications between advisors and clients will be critical to maintain high levels of security.  There is no mention of their client base being international or not, so we will say that there are no government restrictions that they will need to adhere to.  </w:t>
        <w:br/>
        <w:br/>
        <w:t>The largest external threats are going to be coming from malicious users who’re hoping to gain access to all of the financial data that will be kept in the Artemis database.</w:t>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6" w:name="_Toc32574612"/>
      <w:r>
        <w:rPr/>
        <w:t>2. Areas of Security</w:t>
      </w:r>
      <w:bookmarkEnd w:id="6"/>
    </w:p>
    <w:p>
      <w:pPr>
        <w:pStyle w:val="Normal"/>
        <w:suppressAutoHyphens w:val="true"/>
        <w:spacing w:lineRule="auto" w:line="240" w:before="0" w:after="0"/>
        <w:contextualSpacing/>
        <w:rPr>
          <w:b/>
          <w:b/>
          <w:bCs/>
        </w:rPr>
      </w:pPr>
      <w:r>
        <w:rPr>
          <w:rFonts w:eastAsia="Times New Roman" w:cs="Calibri" w:cstheme="minorHAnsi"/>
          <w:b/>
          <w:bCs/>
        </w:rPr>
        <w:t xml:space="preserve">Referring to the </w:t>
      </w:r>
      <w:r>
        <w:rPr>
          <w:rFonts w:cs="Calibri" w:cstheme="minorHAnsi"/>
          <w:b/>
          <w:bCs/>
        </w:rPr>
        <w:t xml:space="preserve">Vulnerability Assessment Process Flow Diagram, identify which areas of security are applicable to </w:t>
      </w:r>
      <w:r>
        <w:rPr>
          <w:rFonts w:eastAsia="Times New Roman" w:cs="Calibri" w:cstheme="minorHAnsi"/>
          <w:b/>
          <w:bCs/>
        </w:rPr>
        <w:t xml:space="preserve">Artemis Financial’s software application. Justify your reasoning for why each area is relevant to the software application.  </w:t>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ascii="Calibri" w:hAnsi="Calibri" w:eastAsia="Times New Roman" w:cs="Calibri" w:cstheme="minorHAnsi"/>
          <w:color w:val="auto"/>
          <w:kern w:val="0"/>
          <w:sz w:val="22"/>
          <w:szCs w:val="22"/>
          <w:lang w:val="en-US" w:eastAsia="en-US" w:bidi="ar-SA"/>
        </w:rPr>
      </w:pPr>
      <w:r>
        <w:rPr>
          <w:rFonts w:eastAsia="Times New Roman" w:cs="Calibri" w:cstheme="minorHAnsi"/>
          <w:color w:val="auto"/>
          <w:kern w:val="0"/>
          <w:sz w:val="22"/>
          <w:szCs w:val="22"/>
          <w:lang w:val="en-US" w:eastAsia="en-US" w:bidi="ar-SA"/>
        </w:rPr>
        <w:t>When reviewing the VAPFD we can see many of the areas listed need to be addressed such as input validation, Client/Server, Code Error, Code Quality, and Encapsulation are most critical.  Input validation will be important to ensure that the company isn’t opening itself up for any types of input attacks looking to compromise the database.  Client/Server ensures that any and all communication happening with the client is taking place on a secured and encrypted communication stream.  Code error and code quality will help ensure that not only is code itself tight, but that when an error occurs the development team has the appropriate knowledge to address the issue based on error codes generated.  Finally, encapsulation acts as a centralizing focus for the sensitive data that Artemis is working with.  Due to Artemis being a financial institution, the critical importance of maintaining a closed off database with tight security is of utmost importance.</w:t>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7" w:name="_Toc32574613"/>
      <w:r>
        <w:rPr/>
        <w:t>3. Manual Review</w:t>
      </w:r>
      <w:bookmarkEnd w:id="7"/>
    </w:p>
    <w:p>
      <w:pPr>
        <w:pStyle w:val="Normal"/>
        <w:suppressAutoHyphens w:val="true"/>
        <w:spacing w:lineRule="auto" w:line="240" w:before="0" w:after="0"/>
        <w:contextualSpacing/>
        <w:rPr>
          <w:b/>
          <w:b/>
          <w:bCs/>
        </w:rPr>
      </w:pPr>
      <w:r>
        <w:rPr>
          <w:rFonts w:eastAsia="Times New Roman" w:cs="Calibri" w:cstheme="minorHAnsi"/>
          <w:b/>
          <w:bCs/>
        </w:rPr>
        <w:t xml:space="preserve">Continue working through the Vulnerability Assessment Process Flow Diagram. Identify all vulnerabilities in the code base by manually inspecting the code. </w:t>
      </w:r>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Normal"/>
        <w:suppressAutoHyphens w:val="true"/>
        <w:spacing w:lineRule="auto" w:line="240" w:before="0" w:after="0"/>
        <w:contextualSpacing/>
        <w:rPr>
          <w:b/>
          <w:b/>
          <w:bCs/>
        </w:rPr>
      </w:pPr>
      <w:r>
        <w:rPr>
          <w:rFonts w:eastAsia="Times New Roman" w:cs="Calibri" w:cstheme="minorHAnsi"/>
          <w:b/>
          <w:bCs/>
          <w:color w:val="auto"/>
          <w:kern w:val="0"/>
          <w:sz w:val="22"/>
          <w:szCs w:val="22"/>
          <w:lang w:val="en-US" w:eastAsia="en-US" w:bidi="ar-SA"/>
        </w:rPr>
        <w:t xml:space="preserve">Upon initial review of the code, I can see multiple issues that are jumping out at me.  Firstly, at no point does the code run any types of checks on the input coming into the system.  This opens the system up for incoming attacks utilizing input data to access the sensitive data.  Since the system is going to have user data separated by a unique ID of some value, making sure that the ID is being validated against a data table.  </w:t>
      </w:r>
    </w:p>
    <w:p>
      <w:pPr>
        <w:pStyle w:val="Normal"/>
        <w:suppressAutoHyphens w:val="true"/>
        <w:spacing w:lineRule="auto" w:line="240" w:before="0" w:after="0"/>
        <w:contextualSpacing/>
        <w:rPr>
          <w:rFonts w:ascii="Calibri" w:hAnsi="Calibri" w:eastAsia="Times New Roman" w:cs="Calibri" w:cstheme="minorHAnsi"/>
          <w:color w:val="auto"/>
          <w:kern w:val="0"/>
          <w:sz w:val="22"/>
          <w:szCs w:val="22"/>
          <w:lang w:val="en-US" w:eastAsia="en-US" w:bidi="ar-SA"/>
        </w:rPr>
      </w:pPr>
      <w:r>
        <w:rPr>
          <w:rFonts w:eastAsia="Times New Roman" w:cs="Calibri" w:cstheme="minorHAnsi"/>
          <w:color w:val="auto"/>
          <w:kern w:val="0"/>
          <w:sz w:val="22"/>
          <w:szCs w:val="22"/>
          <w:lang w:val="en-US" w:eastAsia="en-US" w:bidi="ar-SA"/>
        </w:rPr>
      </w:r>
    </w:p>
    <w:p>
      <w:pPr>
        <w:pStyle w:val="Normal"/>
        <w:suppressAutoHyphens w:val="true"/>
        <w:spacing w:lineRule="auto" w:line="240" w:before="0" w:after="0"/>
        <w:contextualSpacing/>
        <w:rPr>
          <w:rFonts w:ascii="Calibri" w:hAnsi="Calibri" w:eastAsia="Times New Roman" w:cs="Calibri" w:cstheme="minorHAnsi"/>
          <w:color w:val="auto"/>
          <w:kern w:val="0"/>
          <w:sz w:val="22"/>
          <w:szCs w:val="22"/>
          <w:lang w:val="en-US" w:eastAsia="en-US" w:bidi="ar-SA"/>
        </w:rPr>
      </w:pPr>
      <w:r>
        <w:rPr>
          <w:rFonts w:eastAsia="Times New Roman" w:cs="Calibri" w:cstheme="minorHAnsi"/>
          <w:color w:val="auto"/>
          <w:kern w:val="0"/>
          <w:sz w:val="22"/>
          <w:szCs w:val="22"/>
          <w:lang w:val="en-US" w:eastAsia="en-US" w:bidi="ar-SA"/>
        </w:rPr>
        <w:t>The second largest issue that jumps out is a lack of any type of data encryption.  We can see in the code that the application is simply taking raw data and passing into objects as unencrypted data.  Similar to our validation issue explained above, without encrypting the data, we are leaving our database open to critical information such as bank account information and transaction history to anyone who can gain access.</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Heading2"/>
        <w:rPr/>
      </w:pPr>
      <w:bookmarkStart w:id="8" w:name="_Toc32574614"/>
      <w:r>
        <w:rPr/>
        <w:t>4. Static Testing</w:t>
      </w:r>
      <w:bookmarkEnd w:id="8"/>
    </w:p>
    <w:p>
      <w:pPr>
        <w:pStyle w:val="NormalWeb"/>
        <w:suppressAutoHyphens w:val="true"/>
        <w:spacing w:lineRule="auto" w:line="240" w:beforeAutospacing="0" w:before="0" w:afterAutospacing="0" w:after="0"/>
        <w:contextualSpacing/>
        <w:rPr>
          <w:b/>
          <w:b/>
          <w:bCs/>
        </w:rPr>
      </w:pPr>
      <w:r>
        <w:rPr>
          <w:rFonts w:cs="Calibri" w:ascii="Calibri" w:hAnsi="Calibri" w:asciiTheme="minorHAnsi" w:cstheme="minorHAnsi" w:hAnsiTheme="minorHAnsi"/>
          <w:b/>
          <w:bCs/>
        </w:rPr>
        <w:t>Run a dependency check on Artemis Financial’s software application to identify all security vulnerabilities in the code. Record the output from dependency check report. Include the following:</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b/>
          <w:b/>
          <w:bCs/>
        </w:rPr>
      </w:pPr>
      <w:r>
        <w:rPr>
          <w:rFonts w:cs="Calibri" w:cstheme="minorHAnsi" w:ascii="Calibri" w:hAnsi="Calibri"/>
          <w:b/>
          <w:bCs/>
        </w:rPr>
      </w:r>
    </w:p>
    <w:p>
      <w:pPr>
        <w:pStyle w:val="ListParagraph"/>
        <w:numPr>
          <w:ilvl w:val="0"/>
          <w:numId w:val="2"/>
        </w:numPr>
        <w:suppressAutoHyphens w:val="true"/>
        <w:spacing w:lineRule="auto" w:line="240" w:before="0" w:after="0"/>
        <w:contextualSpacing/>
        <w:textAlignment w:val="baseline"/>
        <w:rPr>
          <w:b/>
          <w:b/>
          <w:bCs/>
        </w:rPr>
      </w:pPr>
      <w:r>
        <w:rPr>
          <w:rFonts w:eastAsia="Times New Roman" w:cs="Calibri" w:cstheme="minorHAnsi"/>
          <w:b/>
          <w:bCs/>
        </w:rPr>
        <w:t>The names or vulnerability codes of the known vulnerabilities</w:t>
      </w:r>
    </w:p>
    <w:p>
      <w:pPr>
        <w:pStyle w:val="ListParagraph"/>
        <w:numPr>
          <w:ilvl w:val="0"/>
          <w:numId w:val="2"/>
        </w:numPr>
        <w:suppressAutoHyphens w:val="true"/>
        <w:spacing w:lineRule="auto" w:line="240" w:before="0" w:after="0"/>
        <w:contextualSpacing/>
        <w:textAlignment w:val="baseline"/>
        <w:rPr>
          <w:b/>
          <w:b/>
          <w:bCs/>
        </w:rPr>
      </w:pPr>
      <w:r>
        <w:rPr>
          <w:rFonts w:eastAsia="Times New Roman" w:cs="Calibri" w:cstheme="minorHAnsi"/>
          <w:b/>
          <w:bCs/>
        </w:rPr>
        <w:t>A brief description and recommended solutions provided by the dependency check report</w:t>
      </w:r>
    </w:p>
    <w:p>
      <w:pPr>
        <w:pStyle w:val="ListParagraph"/>
        <w:numPr>
          <w:ilvl w:val="0"/>
          <w:numId w:val="2"/>
        </w:numPr>
        <w:suppressAutoHyphens w:val="true"/>
        <w:spacing w:lineRule="auto" w:line="240" w:before="0" w:after="0"/>
        <w:contextualSpacing/>
        <w:textAlignment w:val="baseline"/>
        <w:rPr>
          <w:b/>
          <w:b/>
          <w:bCs/>
        </w:rPr>
      </w:pPr>
      <w:r>
        <w:rPr>
          <w:rFonts w:eastAsia="Times New Roman" w:cs="Calibri" w:cstheme="minorHAnsi"/>
          <w:b/>
          <w:bCs/>
        </w:rPr>
        <w:t>Attribution (if any) that documents how this vulnerability has been identified or documented previously</w:t>
      </w:r>
    </w:p>
    <w:p>
      <w:pPr>
        <w:pStyle w:val="ListParagraph"/>
        <w:suppressAutoHyphens w:val="true"/>
        <w:spacing w:lineRule="auto" w:line="240" w:before="0" w:after="0"/>
        <w:contextualSpacing/>
        <w:textAlignment w:val="baseline"/>
        <w:rPr>
          <w:rFonts w:eastAsia="Times New Roman" w:cs="Calibri" w:cstheme="minorHAnsi"/>
        </w:rPr>
      </w:pPr>
      <w:r>
        <w:rPr/>
      </w:r>
    </w:p>
    <w:p>
      <w:pPr>
        <w:pStyle w:val="ListParagraph"/>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t xml:space="preserve">Looking at our list of dependencies with the largest and most severe lists of vulnerabilities include, tomcat 9.0.3,  spring-core 5.2, and snakeyaml-1.25 hold the largest threats.  </w:t>
      </w:r>
    </w:p>
    <w:p>
      <w:pPr>
        <w:pStyle w:val="ListParagraph"/>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br/>
        <w:t xml:space="preserve">The vulnerabilities found with tomcat </w:t>
      </w:r>
      <w:r>
        <w:rPr>
          <w:rFonts w:eastAsia="Times New Roman" w:cs="Calibri" w:cstheme="minorHAnsi"/>
        </w:rPr>
        <w:t xml:space="preserve">and Hibernate validation dependency </w:t>
      </w:r>
      <w:r>
        <w:rPr>
          <w:rFonts w:eastAsia="Times New Roman" w:cs="Calibri" w:cstheme="minorHAnsi"/>
        </w:rPr>
        <w:t xml:space="preserve">include exploits involving the HTTP </w:t>
      </w:r>
      <w:r>
        <w:rPr>
          <w:rFonts w:eastAsia="Times New Roman" w:cs="Calibri" w:cstheme="minorHAnsi"/>
        </w:rPr>
        <w:t>and validation</w:t>
      </w:r>
      <w:r>
        <w:rPr>
          <w:rFonts w:eastAsia="Times New Roman" w:cs="Calibri" w:cstheme="minorHAnsi"/>
        </w:rPr>
        <w:t xml:space="preserve"> requests that can allow for incorrect validations.  </w:t>
      </w:r>
      <w:r>
        <w:rPr>
          <w:rFonts w:eastAsia="Times New Roman" w:cs="Calibri" w:cstheme="minorHAnsi"/>
        </w:rPr>
        <w:t xml:space="preserve">Jackson databind vulnerabilities refer specifically to the connection between the user interface and the data. </w:t>
      </w:r>
      <w:r>
        <w:rPr>
          <w:rFonts w:eastAsia="Times New Roman" w:cs="Calibri" w:cstheme="minorHAnsi"/>
        </w:rPr>
        <w:t>Even though these have the highest level of severity, they do have the lowest count of evidence.</w:t>
      </w:r>
    </w:p>
    <w:p>
      <w:pPr>
        <w:pStyle w:val="ListParagraph"/>
        <w:suppressAutoHyphens w:val="true"/>
        <w:spacing w:lineRule="auto" w:line="240" w:before="0" w:after="0"/>
        <w:contextualSpacing/>
        <w:textAlignment w:val="baseline"/>
        <w:rPr>
          <w:rFonts w:eastAsia="Times New Roman" w:cs="Calibri" w:cstheme="minorHAnsi"/>
        </w:rPr>
      </w:pPr>
      <w:r>
        <w:rPr/>
      </w:r>
    </w:p>
    <w:p>
      <w:pPr>
        <w:pStyle w:val="ListParagraph"/>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t>M</w:t>
      </w:r>
      <w:r>
        <w:rPr>
          <w:rFonts w:eastAsia="Times New Roman" w:cs="Calibri" w:cstheme="minorHAnsi"/>
        </w:rPr>
        <w:t xml:space="preserve">eanwhile we have a vulnerability with the Apache Log4, while being the lowest of level of severity, we see that it does have the highest volume of associated evidence.  </w:t>
      </w:r>
    </w:p>
    <w:p>
      <w:pPr>
        <w:pStyle w:val="ListParagraph"/>
        <w:suppressAutoHyphens w:val="true"/>
        <w:spacing w:lineRule="auto" w:line="240" w:before="0" w:after="0"/>
        <w:contextualSpacing/>
        <w:textAlignment w:val="baseline"/>
        <w:rPr>
          <w:rFonts w:eastAsia="Times New Roman" w:cs="Calibri" w:cstheme="minorHAnsi"/>
        </w:rPr>
      </w:pPr>
      <w:r>
        <w:rPr/>
      </w:r>
    </w:p>
    <w:p>
      <w:pPr>
        <w:pStyle w:val="Heading3"/>
        <w:suppressAutoHyphens w:val="true"/>
        <w:spacing w:lineRule="auto" w:line="240" w:before="0" w:after="0"/>
        <w:contextualSpacing/>
        <w:textAlignment w:val="baseline"/>
        <w:rPr>
          <w:rFonts w:eastAsia="Times New Roman" w:cs="Calibri" w:cstheme="minorHAnsi"/>
        </w:rPr>
      </w:pPr>
      <w:r>
        <w:rPr/>
      </w:r>
    </w:p>
    <w:p>
      <w:pPr>
        <w:pStyle w:val="ListParagraph"/>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t>List of vulnerability codes:</w:t>
      </w:r>
    </w:p>
    <w:p>
      <w:pPr>
        <w:pStyle w:val="ListParagraph"/>
        <w:suppressAutoHyphens w:val="true"/>
        <w:spacing w:lineRule="auto" w:line="240" w:before="0" w:after="0"/>
        <w:contextualSpacing/>
        <w:textAlignment w:val="baseline"/>
        <w:rPr>
          <w:rFonts w:eastAsia="Times New Roman" w:cs="Calibri" w:cstheme="minorHAnsi"/>
        </w:rPr>
      </w:pPr>
      <w:r>
        <w:rPr/>
      </w:r>
    </w:p>
    <w:p>
      <w:pPr>
        <w:pStyle w:val="ListParagraph"/>
        <w:suppressAutoHyphens w:val="true"/>
        <w:spacing w:lineRule="auto" w:line="240" w:before="0" w:after="0"/>
        <w:contextualSpacing/>
        <w:textAlignment w:val="baseline"/>
        <w:rPr>
          <w:rFonts w:eastAsia="Times New Roman" w:cs="Calibri" w:cstheme="minorHAnsi"/>
        </w:rPr>
      </w:pPr>
      <w:hyperlink r:id="rId4">
        <w:r>
          <w:rPr>
            <w:rStyle w:val="InternetLink"/>
            <w:rFonts w:eastAsia="Times New Roman" w:cs="Calibri" w:cstheme="minorHAnsi"/>
            <w:b/>
            <w:b/>
            <w:bCs/>
          </w:rPr>
          <w:t>CVE-2020-10693</w:t>
        </w:r>
      </w:hyperlink>
      <w:r>
        <w:rPr>
          <w:rFonts w:eastAsia="Times New Roman" w:cs="Calibri" w:cstheme="minorHAnsi"/>
        </w:rPr>
        <w:t xml:space="preserve"> </w:t>
      </w:r>
    </w:p>
    <w:p>
      <w:pPr>
        <w:pStyle w:val="ListParagraph"/>
        <w:suppressAutoHyphens w:val="true"/>
        <w:spacing w:lineRule="auto" w:line="240" w:before="0" w:after="0"/>
        <w:contextualSpacing/>
        <w:textAlignment w:val="baseline"/>
        <w:rPr>
          <w:rFonts w:eastAsia="Times New Roman" w:cs="Calibri" w:cstheme="minorHAnsi"/>
        </w:rPr>
      </w:pPr>
      <w:hyperlink r:id="rId5">
        <w:r>
          <w:rPr>
            <w:rStyle w:val="InternetLink"/>
            <w:rFonts w:eastAsia="Times New Roman" w:cs="Calibri" w:cstheme="minorHAnsi"/>
            <w:b/>
            <w:b/>
            <w:bCs/>
          </w:rPr>
          <w:t>CVE-2020-25649</w:t>
        </w:r>
      </w:hyperlink>
      <w:r>
        <w:rPr>
          <w:rFonts w:eastAsia="Times New Roman" w:cs="Calibri" w:cstheme="minorHAnsi"/>
        </w:rPr>
        <w:t xml:space="preserve"> </w:t>
      </w:r>
    </w:p>
    <w:p>
      <w:pPr>
        <w:pStyle w:val="ListParagraph"/>
        <w:suppressAutoHyphens w:val="true"/>
        <w:spacing w:lineRule="auto" w:line="240" w:before="0" w:after="0"/>
        <w:contextualSpacing/>
        <w:textAlignment w:val="baseline"/>
        <w:rPr>
          <w:rFonts w:eastAsia="Times New Roman" w:cs="Calibri" w:cstheme="minorHAnsi"/>
        </w:rPr>
      </w:pPr>
      <w:hyperlink r:id="rId6">
        <w:r>
          <w:rPr>
            <w:rStyle w:val="InternetLink"/>
            <w:rFonts w:eastAsia="Times New Roman" w:cs="Calibri" w:cstheme="minorHAnsi"/>
            <w:b/>
            <w:b/>
            <w:bCs/>
          </w:rPr>
          <w:t>CVE-2020-9488</w:t>
        </w:r>
      </w:hyperlink>
      <w:r>
        <w:rPr>
          <w:rFonts w:eastAsia="Times New Roman" w:cs="Calibri" w:cstheme="minorHAnsi"/>
        </w:rPr>
        <w:t xml:space="preserve"> </w:t>
      </w:r>
    </w:p>
    <w:p>
      <w:pPr>
        <w:pStyle w:val="ListParagraph"/>
        <w:suppressAutoHyphens w:val="true"/>
        <w:spacing w:lineRule="auto" w:line="240" w:before="0" w:after="0"/>
        <w:contextualSpacing/>
        <w:textAlignment w:val="baseline"/>
        <w:rPr>
          <w:rFonts w:eastAsia="Times New Roman" w:cs="Calibri" w:cstheme="minorHAnsi"/>
        </w:rPr>
      </w:pPr>
      <w:hyperlink r:id="rId7">
        <w:r>
          <w:rPr>
            <w:rStyle w:val="InternetLink"/>
            <w:rFonts w:eastAsia="Times New Roman" w:cs="Calibri" w:cstheme="minorHAnsi"/>
            <w:b/>
            <w:b/>
            <w:bCs/>
          </w:rPr>
          <w:t>CVE-2017-18640</w:t>
        </w:r>
      </w:hyperlink>
      <w:r>
        <w:rPr>
          <w:rFonts w:eastAsia="Times New Roman" w:cs="Calibri" w:cstheme="minorHAnsi"/>
        </w:rPr>
        <w:t xml:space="preserve"> </w:t>
      </w:r>
    </w:p>
    <w:tbl>
      <w:tblPr>
        <w:tblW w:w="5490" w:type="dxa"/>
        <w:jc w:val="left"/>
        <w:tblInd w:w="0" w:type="dxa"/>
        <w:tblLayout w:type="fixed"/>
        <w:tblCellMar>
          <w:top w:w="28" w:type="dxa"/>
          <w:left w:w="28" w:type="dxa"/>
          <w:bottom w:w="28" w:type="dxa"/>
          <w:right w:w="28" w:type="dxa"/>
        </w:tblCellMar>
      </w:tblPr>
      <w:tblGrid>
        <w:gridCol w:w="4950"/>
        <w:gridCol w:w="540"/>
      </w:tblGrid>
      <w:tr>
        <w:trPr/>
        <w:tc>
          <w:tcPr>
            <w:tcW w:w="4950" w:type="dxa"/>
            <w:tcBorders/>
            <w:vAlign w:val="center"/>
          </w:tcPr>
          <w:p>
            <w:pPr>
              <w:pStyle w:val="TableHeading"/>
              <w:widowControl w:val="false"/>
              <w:suppressLineNumbers/>
              <w:suppressAutoHyphens w:val="true"/>
              <w:bidi w:val="0"/>
              <w:spacing w:lineRule="auto" w:line="276" w:before="0" w:after="200"/>
              <w:ind w:left="720" w:right="-1260" w:hanging="0"/>
              <w:jc w:val="left"/>
              <w:rPr/>
            </w:pPr>
            <w:hyperlink r:id="rId8">
              <w:r>
                <w:rPr>
                  <w:rStyle w:val="InternetLink"/>
                  <w:b/>
                  <w:b/>
                  <w:bCs/>
                </w:rPr>
                <w:t>CVE-2020-5421</w:t>
              </w:r>
            </w:hyperlink>
            <w:r>
              <w:rPr>
                <w:rStyle w:val="StrongEmphasis"/>
                <w:b/>
              </w:rPr>
              <w:br/>
            </w:r>
            <w:hyperlink r:id="rId10">
              <w:r>
                <w:drawing>
                  <wp:anchor behindDoc="0" distT="0" distB="0" distL="0" distR="0" simplePos="0" locked="0" layoutInCell="0" allowOverlap="1" relativeHeight="4">
                    <wp:simplePos x="0" y="0"/>
                    <wp:positionH relativeFrom="column">
                      <wp:posOffset>677545</wp:posOffset>
                    </wp:positionH>
                    <wp:positionV relativeFrom="paragraph">
                      <wp:posOffset>541655</wp:posOffset>
                    </wp:positionV>
                    <wp:extent cx="5087620" cy="19361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5087620" cy="1936115"/>
                            </a:xfrm>
                            <a:prstGeom prst="rect">
                              <a:avLst/>
                            </a:prstGeom>
                          </pic:spPr>
                        </pic:pic>
                      </a:graphicData>
                    </a:graphic>
                  </wp:anchor>
                </w:drawing>
              </w:r>
            </w:hyperlink>
            <w:r>
              <w:rPr>
                <w:rStyle w:val="InternetLink"/>
                <w:b/>
                <w:b/>
                <w:bCs/>
              </w:rPr>
              <w:t>CVE-2021-25329</w:t>
            </w:r>
          </w:p>
          <w:p>
            <w:pPr>
              <w:pStyle w:val="TableHeading"/>
              <w:widowControl w:val="false"/>
              <w:suppressLineNumbers/>
              <w:suppressAutoHyphens w:val="true"/>
              <w:bidi w:val="0"/>
              <w:spacing w:lineRule="auto" w:line="276" w:before="0" w:after="200"/>
              <w:ind w:left="720" w:right="-1260" w:hanging="0"/>
              <w:jc w:val="left"/>
              <w:rPr>
                <w:rStyle w:val="StrongEmphasis"/>
              </w:rPr>
            </w:pPr>
            <w:r>
              <w:rPr/>
            </w:r>
          </w:p>
        </w:tc>
        <w:tc>
          <w:tcPr>
            <w:tcW w:w="540" w:type="dxa"/>
            <w:tcBorders/>
            <w:vAlign w:val="center"/>
          </w:tcPr>
          <w:p>
            <w:pPr>
              <w:pStyle w:val="TableContents"/>
              <w:spacing w:before="0" w:after="200"/>
              <w:rPr>
                <w:sz w:val="4"/>
                <w:szCs w:val="4"/>
              </w:rPr>
            </w:pPr>
            <w:r>
              <w:rPr>
                <w:sz w:val="4"/>
                <w:szCs w:val="4"/>
              </w:rPr>
            </w:r>
          </w:p>
        </w:tc>
      </w:tr>
    </w:tbl>
    <w:p>
      <w:pPr>
        <w:pStyle w:val="ListParagraph"/>
        <w:suppressAutoHyphens w:val="true"/>
        <w:spacing w:lineRule="auto" w:line="240" w:before="0" w:after="0"/>
        <w:contextualSpacing/>
        <w:textAlignment w:val="baseline"/>
        <w:rPr>
          <w:rFonts w:eastAsia="Times New Roman" w:cs="Calibri" w:cstheme="minorHAnsi"/>
        </w:rPr>
      </w:pPr>
      <w:r>
        <w:rPr/>
      </w:r>
    </w:p>
    <w:p>
      <w:pPr>
        <w:pStyle w:val="ListParagraph"/>
        <w:suppressAutoHyphens w:val="true"/>
        <w:spacing w:lineRule="auto" w:line="240" w:before="0" w:after="0"/>
        <w:contextualSpacing/>
        <w:textAlignment w:val="baseline"/>
        <w:rPr>
          <w:rFonts w:eastAsia="Times New Roman" w:cs="Calibri" w:cstheme="minorHAnsi"/>
        </w:rPr>
      </w:pPr>
      <w:r>
        <w:rPr/>
      </w:r>
    </w:p>
    <w:p>
      <w:pPr>
        <w:pStyle w:val="ListParagraph"/>
        <w:suppressAutoHyphens w:val="true"/>
        <w:spacing w:lineRule="auto" w:line="240" w:before="0" w:after="0"/>
        <w:contextualSpacing/>
        <w:textAlignment w:val="baseline"/>
        <w:rPr>
          <w:rFonts w:eastAsia="Times New Roman" w:cs="Calibri" w:cstheme="minorHAnsi"/>
        </w:rPr>
      </w:pPr>
      <w:r>
        <w:rPr/>
      </w:r>
    </w:p>
    <w:p>
      <w:pPr>
        <w:pStyle w:val="ListParagraph"/>
        <w:suppressAutoHyphens w:val="true"/>
        <w:spacing w:lineRule="auto" w:line="240" w:before="0" w:after="0"/>
        <w:contextualSpacing/>
        <w:textAlignment w:val="baseline"/>
        <w:rPr>
          <w:rFonts w:eastAsia="Times New Roman" w:cs="Calibri" w:cstheme="minorHAnsi"/>
        </w:rPr>
      </w:pPr>
      <w:r>
        <w:rPr/>
      </w:r>
    </w:p>
    <w:p>
      <w:pPr>
        <w:pStyle w:val="ListParagraph"/>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9" w:name="_Toc32574615"/>
      <w:r>
        <w:rPr/>
        <w:t>5. Mitigation Plan</w:t>
      </w:r>
      <w:bookmarkEnd w:id="9"/>
    </w:p>
    <w:p>
      <w:pPr>
        <w:pStyle w:val="NormalWeb"/>
        <w:suppressAutoHyphens w:val="true"/>
        <w:spacing w:lineRule="auto" w:line="240" w:beforeAutospacing="0" w:before="0" w:afterAutospacing="0" w:after="0"/>
        <w:contextualSpacing/>
        <w:rPr>
          <w:b/>
          <w:b/>
          <w:bCs/>
        </w:rPr>
      </w:pPr>
      <w:r>
        <w:rPr>
          <w:rFonts w:cs="Calibri" w:ascii="Calibri" w:hAnsi="Calibri" w:asciiTheme="minorHAnsi" w:cstheme="minorHAnsi" w:hAnsiTheme="minorHAnsi"/>
          <w:b/>
          <w:bCs/>
        </w:rPr>
        <w:t>After interpreting your results from the manual review and static testing, identify the steps to remedy the identified security vulnerabilities for Artemis Financial’s software application.</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 xml:space="preserve">After looking through the code manually, reviewing the vulnerabilities, and researching the options for updating and fixing the most critical problems.  When looking over the </w:t>
      </w:r>
      <w:r>
        <w:rPr>
          <w:rFonts w:cs="Calibri" w:ascii="Calibri" w:hAnsi="Calibri" w:asciiTheme="minorHAnsi" w:cstheme="minorHAnsi" w:hAnsiTheme="minorHAnsi"/>
        </w:rPr>
        <w:t xml:space="preserve">Jackson data-binding </w:t>
      </w:r>
      <w:r>
        <w:rPr>
          <w:rFonts w:cs="Calibri" w:ascii="Calibri" w:hAnsi="Calibri" w:asciiTheme="minorHAnsi" w:cstheme="minorHAnsi" w:hAnsiTheme="minorHAnsi"/>
        </w:rPr>
        <w:t xml:space="preserve">vulnerability, we see that it </w:t>
      </w:r>
      <w:r>
        <w:rPr>
          <w:rFonts w:cs="Calibri" w:ascii="Calibri" w:hAnsi="Calibri" w:asciiTheme="minorHAnsi" w:cstheme="minorHAnsi" w:hAnsiTheme="minorHAnsi"/>
        </w:rPr>
        <w:t xml:space="preserve">needs to be updated beyond version 2.10.5.1.  </w:t>
      </w:r>
      <w:r>
        <w:rPr>
          <w:rFonts w:cs="Calibri" w:ascii="Calibri" w:hAnsi="Calibri" w:asciiTheme="minorHAnsi" w:cstheme="minorHAnsi" w:hAnsiTheme="minorHAnsi"/>
        </w:rPr>
        <w:t xml:space="preserve">While our </w:t>
      </w:r>
      <w:r>
        <w:rPr>
          <w:rFonts w:cs="Calibri" w:ascii="Calibri" w:hAnsi="Calibri" w:asciiTheme="minorHAnsi" w:cstheme="minorHAnsi" w:hAnsiTheme="minorHAnsi"/>
        </w:rPr>
        <w:t xml:space="preserve">Hibernate </w:t>
      </w:r>
      <w:r>
        <w:rPr>
          <w:rFonts w:eastAsia="Times New Roman" w:cs="Calibri" w:ascii="Calibri" w:hAnsi="Calibri" w:asciiTheme="minorHAnsi" w:cstheme="minorHAnsi" w:hAnsiTheme="minorHAnsi"/>
          <w:color w:val="auto"/>
          <w:kern w:val="0"/>
          <w:sz w:val="22"/>
          <w:szCs w:val="22"/>
          <w:lang w:val="en-US" w:eastAsia="en-US" w:bidi="ar-SA"/>
        </w:rPr>
        <w:t>Validator</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needs to be </w:t>
      </w:r>
      <w:r>
        <w:rPr>
          <w:rFonts w:cs="Calibri" w:ascii="Calibri" w:hAnsi="Calibri" w:asciiTheme="minorHAnsi" w:cstheme="minorHAnsi" w:hAnsiTheme="minorHAnsi"/>
        </w:rPr>
        <w:t xml:space="preserve">updated beyond version </w:t>
      </w:r>
      <w:r>
        <w:rPr>
          <w:rFonts w:eastAsia="Times New Roman" w:cs="Calibri" w:ascii="Calibri" w:hAnsi="Calibri" w:asciiTheme="minorHAnsi" w:cstheme="minorHAnsi" w:hAnsiTheme="minorHAnsi"/>
          <w:color w:val="auto"/>
          <w:kern w:val="0"/>
          <w:sz w:val="22"/>
          <w:szCs w:val="22"/>
          <w:lang w:val="en-US" w:eastAsia="en-US" w:bidi="ar-SA"/>
        </w:rPr>
        <w:t>6.0.2.  Some of our vulnerabilities have supported xml code that we can also integrate into our application when the option for updating the version isn’t an option.</w:t>
      </w:r>
    </w:p>
    <w:sectPr>
      <w:type w:val="nextPage"/>
      <w:pgSz w:w="12240" w:h="15840"/>
      <w:pgMar w:left="1440" w:right="1440" w:header="0" w:top="144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240ef"/>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1240ef"/>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dc2970"/>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vd.nist.gov/vuln/detail/CVE-2020-10693" TargetMode="External"/><Relationship Id="rId5" Type="http://schemas.openxmlformats.org/officeDocument/2006/relationships/hyperlink" Target="https://nvd.nist.gov/vuln/detail/CVE-2020-25649" TargetMode="External"/><Relationship Id="rId6" Type="http://schemas.openxmlformats.org/officeDocument/2006/relationships/hyperlink" Target="https://nvd.nist.gov/vuln/detail/CVE-2020-9488" TargetMode="External"/><Relationship Id="rId7" Type="http://schemas.openxmlformats.org/officeDocument/2006/relationships/hyperlink" Target="https://nvd.nist.gov/vuln/detail/CVE-2017-18640" TargetMode="External"/><Relationship Id="rId8" Type="http://schemas.openxmlformats.org/officeDocument/2006/relationships/hyperlink" Target="https://nvd.nist.gov/vuln/detail/CVE-2020-5421" TargetMode="External"/><Relationship Id="rId9" Type="http://schemas.openxmlformats.org/officeDocument/2006/relationships/image" Target="media/image3.png"/><Relationship Id="rId10" Type="http://schemas.openxmlformats.org/officeDocument/2006/relationships/hyperlink" Target="https://nvd.nist.gov/vuln/detail/CVE-2021-25329"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Application>LibreOffice/7.1.3.2$Windows_X86_64 LibreOffice_project/47f78053abe362b9384784d31a6e56f8511eb1c1</Application>
  <AppVersion>15.0000</AppVersion>
  <Pages>6</Pages>
  <Words>971</Words>
  <Characters>5347</Characters>
  <CharactersWithSpaces>6288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2020-02-17T18:06:00Z</dcterms:created>
  <dc:creator>Minickiello, Maria</dc:creator>
  <dc:description/>
  <dc:language>en-US</dc:language>
  <cp:lastModifiedBy/>
  <dcterms:modified xsi:type="dcterms:W3CDTF">2021-05-23T18:47:42Z</dcterms:modified>
  <cp:revision>6</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